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27" w:rsidRDefault="00165DC8" w:rsidP="00801527">
      <w:pPr>
        <w:spacing w:after="0" w:line="276" w:lineRule="auto"/>
        <w:jc w:val="both"/>
      </w:pPr>
      <w:r>
        <w:t>9 January 2018</w:t>
      </w:r>
    </w:p>
    <w:p w:rsidR="003D1064" w:rsidRPr="00801527" w:rsidRDefault="003D1064" w:rsidP="00801527">
      <w:pPr>
        <w:spacing w:after="0" w:line="276" w:lineRule="auto"/>
        <w:jc w:val="both"/>
      </w:pPr>
    </w:p>
    <w:p w:rsidR="00801527" w:rsidRDefault="00801527" w:rsidP="00E839B3">
      <w:pPr>
        <w:spacing w:after="0" w:line="276" w:lineRule="auto"/>
        <w:jc w:val="center"/>
      </w:pPr>
      <w:r w:rsidRPr="00801527">
        <w:t>Sea Level Change in Great Britain between 1859 and the Present</w:t>
      </w:r>
    </w:p>
    <w:p w:rsidR="008038EA" w:rsidRDefault="008038EA" w:rsidP="00E839B3">
      <w:pPr>
        <w:spacing w:after="0" w:line="276" w:lineRule="auto"/>
        <w:jc w:val="center"/>
      </w:pPr>
    </w:p>
    <w:p w:rsidR="008038EA" w:rsidRDefault="008038EA" w:rsidP="008038EA">
      <w:pPr>
        <w:spacing w:line="240" w:lineRule="auto"/>
        <w:jc w:val="center"/>
      </w:pPr>
      <w:r>
        <w:t>Philip L. Woodworth</w:t>
      </w:r>
    </w:p>
    <w:p w:rsidR="008038EA" w:rsidRDefault="008038EA" w:rsidP="008038EA">
      <w:pPr>
        <w:spacing w:line="240" w:lineRule="auto"/>
        <w:jc w:val="center"/>
      </w:pPr>
      <w:r>
        <w:t>National Oceanography Centre, Joseph Proudman Building, 6 Brownlow Street, Liverpool L3 5DA,</w:t>
      </w:r>
    </w:p>
    <w:p w:rsidR="008038EA" w:rsidRDefault="008038EA" w:rsidP="008038EA">
      <w:pPr>
        <w:spacing w:line="240" w:lineRule="auto"/>
        <w:jc w:val="center"/>
      </w:pPr>
      <w:r>
        <w:t>United Kingdom</w:t>
      </w:r>
    </w:p>
    <w:p w:rsidR="008038EA" w:rsidRDefault="008038EA" w:rsidP="008038EA">
      <w:pPr>
        <w:spacing w:line="240" w:lineRule="auto"/>
        <w:jc w:val="center"/>
      </w:pPr>
      <w:r>
        <w:t xml:space="preserve">Email:plw@noc.ac.uk, Tel: +44-151-795-4860, ORCID: </w:t>
      </w:r>
      <w:r w:rsidRPr="00024CA7">
        <w:t>0000-0002-6681-239x</w:t>
      </w:r>
    </w:p>
    <w:p w:rsidR="00801527" w:rsidRPr="00801527" w:rsidRDefault="00801527" w:rsidP="00801527">
      <w:pPr>
        <w:spacing w:after="0" w:line="276" w:lineRule="auto"/>
        <w:jc w:val="both"/>
      </w:pPr>
    </w:p>
    <w:p w:rsidR="00DF3E7E" w:rsidRDefault="008E1083" w:rsidP="00801527">
      <w:pPr>
        <w:spacing w:after="0" w:line="276" w:lineRule="auto"/>
        <w:jc w:val="both"/>
      </w:pPr>
      <w:r>
        <w:t>Summary</w:t>
      </w:r>
    </w:p>
    <w:p w:rsidR="008E1083" w:rsidRDefault="008E1083" w:rsidP="00801527">
      <w:pPr>
        <w:spacing w:after="0" w:line="276" w:lineRule="auto"/>
        <w:jc w:val="both"/>
      </w:pPr>
    </w:p>
    <w:p w:rsidR="00DF3E7E" w:rsidRPr="00801527" w:rsidRDefault="00DF3E7E" w:rsidP="00801527">
      <w:pPr>
        <w:spacing w:after="0" w:line="276" w:lineRule="auto"/>
        <w:jc w:val="both"/>
      </w:pPr>
      <w:r>
        <w:t xml:space="preserve">Short records of sea level </w:t>
      </w:r>
      <w:r w:rsidR="00EA1C99">
        <w:t>measurements</w:t>
      </w:r>
      <w:r w:rsidR="00EA1C99" w:rsidRPr="00EA1C99">
        <w:t xml:space="preserve"> </w:t>
      </w:r>
      <w:r w:rsidR="00EA1C99">
        <w:t xml:space="preserve">by the Ordnance Survey </w:t>
      </w:r>
      <w:r>
        <w:t xml:space="preserve">at 31 locations </w:t>
      </w:r>
      <w:r w:rsidR="00EA1C99">
        <w:t>in 1859-60</w:t>
      </w:r>
      <w:r>
        <w:t>, together with recent Mean Sea Level (MSL) information from the UK tide gauge network, have been used to estimate the average rates of sea level change around the coast of Great Britain since the mid-19</w:t>
      </w:r>
      <w:r w:rsidRPr="00DF3E7E">
        <w:rPr>
          <w:vertAlign w:val="superscript"/>
        </w:rPr>
        <w:t>th</w:t>
      </w:r>
      <w:r>
        <w:t xml:space="preserve"> century. Rates are found to be approximately 1 mm/year in excess of those expected for the present day based on geological informati</w:t>
      </w:r>
      <w:r w:rsidR="004711AF">
        <w:t>on</w:t>
      </w:r>
      <w:r>
        <w:t xml:space="preserve">, providing evidence for a climate-change related component of the increase in UK sea level. In turn, the rates of change of MSL for </w:t>
      </w:r>
      <w:r w:rsidR="00F65E2E">
        <w:t>the past 60 years are estimated</w:t>
      </w:r>
      <w:r>
        <w:t xml:space="preserve"> to be ~1 mm/year in excess of the long-term rates since 1859, suggesting an acceleration in </w:t>
      </w:r>
      <w:r w:rsidR="004711AF">
        <w:t>the rate of sea level rise between</w:t>
      </w:r>
      <w:r>
        <w:t xml:space="preserve"> the 19</w:t>
      </w:r>
      <w:r w:rsidRPr="00DF3E7E">
        <w:rPr>
          <w:vertAlign w:val="superscript"/>
        </w:rPr>
        <w:t>th</w:t>
      </w:r>
      <w:r>
        <w:t xml:space="preserve"> and 20</w:t>
      </w:r>
      <w:r w:rsidRPr="00DF3E7E">
        <w:rPr>
          <w:vertAlign w:val="superscript"/>
        </w:rPr>
        <w:t>th</w:t>
      </w:r>
      <w:r>
        <w:t>/21</w:t>
      </w:r>
      <w:r w:rsidRPr="00DF3E7E">
        <w:rPr>
          <w:vertAlign w:val="superscript"/>
        </w:rPr>
        <w:t>st</w:t>
      </w:r>
      <w:r>
        <w:t xml:space="preserve"> centuries. Although the historical records are very short </w:t>
      </w:r>
      <w:r w:rsidR="004711AF">
        <w:t>(approximately a fortnight), this</w:t>
      </w:r>
      <w:r>
        <w:t xml:space="preserve"> exercise </w:t>
      </w:r>
      <w:r w:rsidR="004711AF">
        <w:t xml:space="preserve">in ‘data archaeology’ </w:t>
      </w:r>
      <w:r>
        <w:t xml:space="preserve">shows how valuable to research even the shortest records can be, as long as </w:t>
      </w:r>
      <w:r w:rsidR="004711AF">
        <w:t xml:space="preserve">the measurements were made by competent people and </w:t>
      </w:r>
      <w:r>
        <w:t>t</w:t>
      </w:r>
      <w:r w:rsidR="004711AF">
        <w:t>he datum</w:t>
      </w:r>
      <w:r w:rsidR="00EA1C99">
        <w:t>s of the measurements were</w:t>
      </w:r>
      <w:r w:rsidR="004711AF">
        <w:t xml:space="preserve"> fully documented.</w:t>
      </w:r>
    </w:p>
    <w:p w:rsidR="00FC33CA" w:rsidRDefault="00FC33CA" w:rsidP="00801527">
      <w:pPr>
        <w:spacing w:after="0" w:line="276" w:lineRule="auto"/>
        <w:jc w:val="both"/>
      </w:pPr>
    </w:p>
    <w:p w:rsidR="00B71548" w:rsidRDefault="00801527" w:rsidP="00801527">
      <w:pPr>
        <w:spacing w:after="0" w:line="276" w:lineRule="auto"/>
        <w:jc w:val="both"/>
      </w:pPr>
      <w:r w:rsidRPr="00801527">
        <w:t>Keywords:</w:t>
      </w:r>
      <w:r w:rsidR="004E2A12">
        <w:t xml:space="preserve"> </w:t>
      </w:r>
      <w:r w:rsidR="00184CF9">
        <w:t>Sea level change</w:t>
      </w:r>
      <w:r w:rsidR="004711AF">
        <w:t xml:space="preserve">; </w:t>
      </w:r>
      <w:r w:rsidR="00B71548">
        <w:t>Geodetic instrumentation; Global change from geodesy</w:t>
      </w:r>
    </w:p>
    <w:p w:rsidR="00FC33CA" w:rsidRDefault="00B71548" w:rsidP="00801527">
      <w:pPr>
        <w:spacing w:after="0" w:line="276" w:lineRule="auto"/>
        <w:jc w:val="both"/>
      </w:pPr>
      <w:r>
        <w:t xml:space="preserve">Other keywords: Tide gauges; </w:t>
      </w:r>
      <w:r w:rsidR="004711AF">
        <w:t>Data archaeology</w:t>
      </w:r>
    </w:p>
    <w:p w:rsidR="00FC33CA" w:rsidRDefault="00FC33CA">
      <w:r>
        <w:br w:type="page"/>
      </w:r>
    </w:p>
    <w:p w:rsidR="00801527" w:rsidRPr="00801527" w:rsidRDefault="00801527" w:rsidP="003602C4">
      <w:pPr>
        <w:spacing w:after="0" w:line="360" w:lineRule="auto"/>
        <w:jc w:val="both"/>
      </w:pPr>
      <w:r w:rsidRPr="00801527">
        <w:lastRenderedPageBreak/>
        <w:t>1. Introduction</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The evidence for changes in sea level around the UK coast during the past</w:t>
      </w:r>
      <w:r>
        <w:t xml:space="preserve"> </w:t>
      </w:r>
      <w:r w:rsidRPr="00801527">
        <w:t>two centuries is based on a small number of records from tide gauges</w:t>
      </w:r>
      <w:r>
        <w:t xml:space="preserve"> </w:t>
      </w:r>
      <w:r w:rsidRPr="00801527">
        <w:t>(</w:t>
      </w:r>
      <w:r w:rsidR="00131DA6">
        <w:t>Woodworth 1999; Woodworth et al.</w:t>
      </w:r>
      <w:r w:rsidR="008411A9">
        <w:t xml:space="preserve"> 1999</w:t>
      </w:r>
      <w:r w:rsidRPr="00801527">
        <w:t>), supplemented by an even smaller number of salt</w:t>
      </w:r>
      <w:r>
        <w:t xml:space="preserve"> </w:t>
      </w:r>
      <w:r w:rsidRPr="00801527">
        <w:t>marsh records (</w:t>
      </w:r>
      <w:r w:rsidR="00066AD3">
        <w:t xml:space="preserve">e.g. </w:t>
      </w:r>
      <w:r w:rsidR="00675142">
        <w:t>Long et al.</w:t>
      </w:r>
      <w:r w:rsidRPr="00801527">
        <w:t xml:space="preserve"> 2014). Long-term rates of change in level are</w:t>
      </w:r>
      <w:r>
        <w:t xml:space="preserve"> </w:t>
      </w:r>
      <w:r w:rsidR="009D2A86">
        <w:t xml:space="preserve">of the order of ~1 mm/year </w:t>
      </w:r>
      <w:r w:rsidRPr="00801527">
        <w:t>for most of the coa</w:t>
      </w:r>
      <w:r w:rsidR="00B57E95">
        <w:t>st, with lower</w:t>
      </w:r>
      <w:r w:rsidRPr="00801527">
        <w:t xml:space="preserve"> rates</w:t>
      </w:r>
      <w:r>
        <w:t xml:space="preserve"> </w:t>
      </w:r>
      <w:r w:rsidRPr="00801527">
        <w:t>on uplifting sections of the northern Sc</w:t>
      </w:r>
      <w:r w:rsidR="00131DA6">
        <w:t>ottish coastline (Barlow et al.</w:t>
      </w:r>
      <w:r w:rsidRPr="00801527">
        <w:t xml:space="preserve"> 2014). A</w:t>
      </w:r>
      <w:r>
        <w:t xml:space="preserve"> </w:t>
      </w:r>
      <w:r w:rsidRPr="00801527">
        <w:t>small acceleration with a quadratic coefficient of order 1 mm/year per century is apparent in the three</w:t>
      </w:r>
      <w:r>
        <w:t xml:space="preserve"> </w:t>
      </w:r>
      <w:r w:rsidRPr="00801527">
        <w:t>longest tide gauge records (Aberdeen, Sheerness and Liverpool), indicating</w:t>
      </w:r>
      <w:r>
        <w:t xml:space="preserve"> </w:t>
      </w:r>
      <w:r w:rsidRPr="00801527">
        <w:t>larger rates of sea level rise during the 20th century than previously</w:t>
      </w:r>
      <w:r>
        <w:t xml:space="preserve"> </w:t>
      </w:r>
      <w:r w:rsidR="00131DA6">
        <w:t>(Woodworth et al.</w:t>
      </w:r>
      <w:r w:rsidRPr="00801527">
        <w:t xml:space="preserve"> 2009).</w:t>
      </w:r>
    </w:p>
    <w:p w:rsidR="00801527" w:rsidRPr="00801527" w:rsidRDefault="00801527" w:rsidP="003602C4">
      <w:pPr>
        <w:spacing w:after="0" w:line="360" w:lineRule="auto"/>
        <w:jc w:val="both"/>
      </w:pPr>
    </w:p>
    <w:p w:rsidR="00066AD3" w:rsidRDefault="00801527" w:rsidP="003602C4">
      <w:pPr>
        <w:spacing w:after="0" w:line="360" w:lineRule="auto"/>
        <w:jc w:val="both"/>
      </w:pPr>
      <w:r w:rsidRPr="00801527">
        <w:t xml:space="preserve">While the evidence for </w:t>
      </w:r>
      <w:r w:rsidR="009D2A86">
        <w:t xml:space="preserve">a </w:t>
      </w:r>
      <w:r w:rsidRPr="00801527">
        <w:t>long-term change in UK sea level may</w:t>
      </w:r>
      <w:r>
        <w:t xml:space="preserve"> </w:t>
      </w:r>
      <w:r w:rsidR="00066AD3">
        <w:t xml:space="preserve">be convincing to most </w:t>
      </w:r>
      <w:r w:rsidRPr="00801527">
        <w:t>sea level specialists,</w:t>
      </w:r>
      <w:r w:rsidR="000503F6">
        <w:t xml:space="preserve"> </w:t>
      </w:r>
      <w:r w:rsidR="00936A8A">
        <w:t>it can only benefit from being confirmed using</w:t>
      </w:r>
      <w:r w:rsidRPr="00801527">
        <w:t xml:space="preserve"> </w:t>
      </w:r>
      <w:r w:rsidR="00066AD3">
        <w:t>as many</w:t>
      </w:r>
      <w:r w:rsidRPr="00801527">
        <w:t xml:space="preserve"> sources</w:t>
      </w:r>
      <w:r w:rsidR="00066AD3">
        <w:t xml:space="preserve"> </w:t>
      </w:r>
      <w:r w:rsidR="00936A8A">
        <w:t xml:space="preserve">of information </w:t>
      </w:r>
      <w:r w:rsidR="00066AD3">
        <w:t>as possible</w:t>
      </w:r>
      <w:r w:rsidRPr="00801527">
        <w:t xml:space="preserve">. </w:t>
      </w:r>
      <w:r w:rsidR="00552FD5">
        <w:t xml:space="preserve">The source investigated here concerns the use of </w:t>
      </w:r>
      <w:r w:rsidRPr="00801527">
        <w:t>short historical records of</w:t>
      </w:r>
      <w:r w:rsidR="00552FD5">
        <w:t xml:space="preserve"> sea level at sites</w:t>
      </w:r>
      <w:r w:rsidR="009D2A86">
        <w:t xml:space="preserve"> near to</w:t>
      </w:r>
      <w:r w:rsidR="00552FD5">
        <w:t xml:space="preserve"> where recent measurements have</w:t>
      </w:r>
      <w:r w:rsidR="00066AD3">
        <w:t xml:space="preserve"> also</w:t>
      </w:r>
      <w:r w:rsidR="00552FD5">
        <w:t xml:space="preserve"> been made, and where the histori</w:t>
      </w:r>
      <w:r w:rsidR="00066AD3">
        <w:t>cal and recent measurements have been</w:t>
      </w:r>
      <w:r w:rsidR="00552FD5">
        <w:t xml:space="preserve"> made with respect to the same land datum (or to </w:t>
      </w:r>
      <w:r w:rsidRPr="00801527">
        <w:t>histori</w:t>
      </w:r>
      <w:r w:rsidR="00066AD3">
        <w:t>c and recent</w:t>
      </w:r>
      <w:r w:rsidRPr="00801527">
        <w:t xml:space="preserve"> datums that are relatable geodetically).</w:t>
      </w:r>
    </w:p>
    <w:p w:rsidR="00066AD3" w:rsidRDefault="00066AD3" w:rsidP="003602C4">
      <w:pPr>
        <w:spacing w:after="0" w:line="360" w:lineRule="auto"/>
        <w:jc w:val="both"/>
      </w:pPr>
    </w:p>
    <w:p w:rsidR="00801527" w:rsidRPr="00801527" w:rsidRDefault="00801527" w:rsidP="003602C4">
      <w:pPr>
        <w:spacing w:after="0" w:line="360" w:lineRule="auto"/>
        <w:jc w:val="both"/>
      </w:pPr>
      <w:r w:rsidRPr="00801527">
        <w:t>This approach to</w:t>
      </w:r>
      <w:r>
        <w:t xml:space="preserve"> </w:t>
      </w:r>
      <w:r w:rsidRPr="00801527">
        <w:t xml:space="preserve">deriving </w:t>
      </w:r>
      <w:r w:rsidR="00066AD3">
        <w:t xml:space="preserve">long-term </w:t>
      </w:r>
      <w:r w:rsidRPr="00801527">
        <w:t>sea level trends is</w:t>
      </w:r>
      <w:r>
        <w:t xml:space="preserve"> </w:t>
      </w:r>
      <w:r w:rsidRPr="00801527">
        <w:t>not as ideal as the conventional approach of using long, continuous tide gauge records. Nevertheless,</w:t>
      </w:r>
      <w:r>
        <w:t xml:space="preserve"> </w:t>
      </w:r>
      <w:r w:rsidR="00013727">
        <w:t>it</w:t>
      </w:r>
      <w:r w:rsidRPr="00801527">
        <w:t xml:space="preserve"> has been shown to provide useful informatio</w:t>
      </w:r>
      <w:r w:rsidR="00066AD3">
        <w:t xml:space="preserve">n on </w:t>
      </w:r>
      <w:r w:rsidRPr="00801527">
        <w:t>trends when</w:t>
      </w:r>
      <w:r>
        <w:t xml:space="preserve"> </w:t>
      </w:r>
      <w:r w:rsidRPr="00801527">
        <w:t xml:space="preserve">a large period of time has passed between </w:t>
      </w:r>
      <w:r w:rsidR="009D2A86">
        <w:t>the historical and recent sets of measurements</w:t>
      </w:r>
      <w:r w:rsidRPr="00801527">
        <w:t xml:space="preserve">. </w:t>
      </w:r>
      <w:r w:rsidR="00013727">
        <w:t>In particular, the</w:t>
      </w:r>
      <w:r w:rsidRPr="00801527">
        <w:t xml:space="preserve"> method has been</w:t>
      </w:r>
      <w:r>
        <w:t xml:space="preserve"> </w:t>
      </w:r>
      <w:r w:rsidR="00013727">
        <w:t xml:space="preserve">used </w:t>
      </w:r>
      <w:r w:rsidR="009D2A86">
        <w:t>in remote locations in the southern hemisphere</w:t>
      </w:r>
      <w:r w:rsidRPr="00801527">
        <w:t xml:space="preserve"> where </w:t>
      </w:r>
      <w:r w:rsidR="00013727">
        <w:t xml:space="preserve">there are </w:t>
      </w:r>
      <w:r w:rsidR="009D2A86">
        <w:t xml:space="preserve">very few </w:t>
      </w:r>
      <w:r w:rsidRPr="00801527">
        <w:t>long</w:t>
      </w:r>
      <w:r w:rsidR="009D2A86">
        <w:t>,</w:t>
      </w:r>
      <w:r w:rsidRPr="00801527">
        <w:t xml:space="preserve"> continuous</w:t>
      </w:r>
      <w:r>
        <w:t xml:space="preserve"> </w:t>
      </w:r>
      <w:r w:rsidR="00013727">
        <w:t>records</w:t>
      </w:r>
      <w:r w:rsidR="00131DA6">
        <w:t xml:space="preserve"> (e.g. Hunter et al.</w:t>
      </w:r>
      <w:r w:rsidRPr="00801527">
        <w:t xml:space="preserve"> 2003; Te</w:t>
      </w:r>
      <w:r w:rsidR="00131DA6">
        <w:t>stut et al. 2006</w:t>
      </w:r>
      <w:r w:rsidR="00736120">
        <w:t>, 2010</w:t>
      </w:r>
      <w:r w:rsidR="00131DA6">
        <w:t>; Watson et al. 2010; Woodworth et al.</w:t>
      </w:r>
      <w:r w:rsidRPr="00801527">
        <w:t xml:space="preserve"> 2010).</w:t>
      </w:r>
      <w:r>
        <w:t xml:space="preserve"> </w:t>
      </w:r>
      <w:r w:rsidRPr="00801527">
        <w:t>However, although the value of using short historical records</w:t>
      </w:r>
      <w:r w:rsidR="00013727">
        <w:t xml:space="preserve"> in studies of long-term sea level change in the UK</w:t>
      </w:r>
      <w:r w:rsidRPr="00801527">
        <w:t xml:space="preserve"> has been recogn</w:t>
      </w:r>
      <w:r w:rsidR="00675142">
        <w:t>ised (e.g. Woodworth &amp;</w:t>
      </w:r>
      <w:r w:rsidR="00131DA6">
        <w:t xml:space="preserve"> Jarvis</w:t>
      </w:r>
      <w:r w:rsidRPr="00801527">
        <w:t xml:space="preserve"> 1991), the</w:t>
      </w:r>
      <w:r w:rsidR="00013727">
        <w:t xml:space="preserve"> short records </w:t>
      </w:r>
      <w:r w:rsidRPr="00801527">
        <w:t>have never been</w:t>
      </w:r>
      <w:r>
        <w:t xml:space="preserve"> </w:t>
      </w:r>
      <w:r w:rsidR="009D2A86">
        <w:t>employed in this way</w:t>
      </w:r>
      <w:r w:rsidR="00013727">
        <w:t xml:space="preserve"> to any great extent</w:t>
      </w:r>
      <w:r w:rsidR="009D2A86">
        <w:t xml:space="preserve"> so far</w:t>
      </w:r>
      <w:r w:rsidRPr="00801527">
        <w:t>.</w:t>
      </w:r>
    </w:p>
    <w:p w:rsidR="00801527" w:rsidRPr="00801527" w:rsidRDefault="00801527" w:rsidP="003602C4">
      <w:pPr>
        <w:spacing w:after="0" w:line="360" w:lineRule="auto"/>
        <w:jc w:val="both"/>
      </w:pPr>
    </w:p>
    <w:p w:rsidR="00801527" w:rsidRPr="00801527" w:rsidRDefault="00936A8A" w:rsidP="003602C4">
      <w:pPr>
        <w:spacing w:after="0" w:line="360" w:lineRule="auto"/>
        <w:jc w:val="both"/>
      </w:pPr>
      <w:r>
        <w:t>T</w:t>
      </w:r>
      <w:r w:rsidR="00801527" w:rsidRPr="00801527">
        <w:t>here are potentially many sets of short historical records from</w:t>
      </w:r>
      <w:r w:rsidR="00801527">
        <w:t xml:space="preserve"> </w:t>
      </w:r>
      <w:r w:rsidR="00801527" w:rsidRPr="00801527">
        <w:t>the 19</w:t>
      </w:r>
      <w:r w:rsidR="00801527" w:rsidRPr="00801527">
        <w:rPr>
          <w:vertAlign w:val="superscript"/>
        </w:rPr>
        <w:t>th</w:t>
      </w:r>
      <w:r w:rsidR="00801527">
        <w:t xml:space="preserve"> </w:t>
      </w:r>
      <w:r w:rsidR="00801527" w:rsidRPr="00801527">
        <w:t>century</w:t>
      </w:r>
      <w:r w:rsidR="009D2A86">
        <w:t xml:space="preserve"> that could be used</w:t>
      </w:r>
      <w:r w:rsidR="00066AD3">
        <w:t xml:space="preserve">, from measurements </w:t>
      </w:r>
      <w:r w:rsidR="00801527" w:rsidRPr="00801527">
        <w:t>by harbour authorities and national</w:t>
      </w:r>
      <w:r w:rsidR="00801527">
        <w:t xml:space="preserve"> </w:t>
      </w:r>
      <w:r w:rsidR="00801527" w:rsidRPr="00801527">
        <w:t>agencies such as the UK Hydrographic Office and Ordnance Survey (OS). The</w:t>
      </w:r>
      <w:r w:rsidR="00655B19">
        <w:t>y need to be</w:t>
      </w:r>
      <w:r w:rsidR="00801527" w:rsidRPr="00801527">
        <w:t xml:space="preserve"> </w:t>
      </w:r>
      <w:r w:rsidR="00655B19">
        <w:t>catalogued, filtered</w:t>
      </w:r>
      <w:r w:rsidR="00801527">
        <w:t xml:space="preserve"> </w:t>
      </w:r>
      <w:r w:rsidR="00801527" w:rsidRPr="00801527">
        <w:t>(for suitabilit</w:t>
      </w:r>
      <w:r w:rsidR="00655B19">
        <w:t>y and priority) and digitised</w:t>
      </w:r>
      <w:r w:rsidR="00801527" w:rsidRPr="00801527">
        <w:t xml:space="preserve"> </w:t>
      </w:r>
      <w:r w:rsidR="00655B19">
        <w:t xml:space="preserve">to make them available for research. Such work is one component of the </w:t>
      </w:r>
      <w:r w:rsidR="00801527">
        <w:t>‘data archaeology’</w:t>
      </w:r>
      <w:r w:rsidR="0046554A">
        <w:t xml:space="preserve"> of </w:t>
      </w:r>
      <w:r w:rsidR="00736120">
        <w:t>sea level information</w:t>
      </w:r>
      <w:r w:rsidR="00655B19">
        <w:t xml:space="preserve"> worldwide</w:t>
      </w:r>
      <w:r w:rsidR="00736120">
        <w:t xml:space="preserve"> (Bradshaw et al. 2015) </w:t>
      </w:r>
      <w:r w:rsidR="00655B19">
        <w:t xml:space="preserve">which should eventually lead to </w:t>
      </w:r>
      <w:r w:rsidR="00736120">
        <w:t>longer</w:t>
      </w:r>
      <w:r w:rsidR="00655B19">
        <w:t xml:space="preserve"> and more complete </w:t>
      </w:r>
      <w:r w:rsidR="00655B19">
        <w:lastRenderedPageBreak/>
        <w:t>records</w:t>
      </w:r>
      <w:r w:rsidR="00736120">
        <w:t xml:space="preserve"> (</w:t>
      </w:r>
      <w:r w:rsidR="00655B19">
        <w:t xml:space="preserve">e.g. </w:t>
      </w:r>
      <w:r w:rsidR="00736120">
        <w:t xml:space="preserve">Hogarth 2014). </w:t>
      </w:r>
      <w:r w:rsidR="00655B19">
        <w:t xml:space="preserve">Similar data rescue activities are in progress for other oceanographic </w:t>
      </w:r>
      <w:r w:rsidR="00B57E95">
        <w:t>and meteorological information</w:t>
      </w:r>
      <w:r w:rsidR="00655B19">
        <w:t xml:space="preserve"> (Allan et al. 2011</w:t>
      </w:r>
      <w:r w:rsidR="00B57E95">
        <w:t>;</w:t>
      </w:r>
      <w:r w:rsidR="00B57E95" w:rsidRPr="00B57E95">
        <w:t xml:space="preserve"> </w:t>
      </w:r>
      <w:r w:rsidR="00B57E95">
        <w:t>Levitus 2012</w:t>
      </w:r>
      <w:r w:rsidR="00655B19">
        <w:t>)</w:t>
      </w:r>
      <w:r w:rsidR="00801527" w:rsidRPr="00801527">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In the present paper, we make use of one of the most suitable </w:t>
      </w:r>
      <w:r w:rsidR="00655B19">
        <w:t xml:space="preserve">short data </w:t>
      </w:r>
      <w:r w:rsidRPr="00801527">
        <w:t xml:space="preserve">sets, which consists </w:t>
      </w:r>
      <w:r w:rsidR="002A5326">
        <w:t>of sea level records from 31</w:t>
      </w:r>
      <w:r w:rsidRPr="00801527">
        <w:t xml:space="preserve"> sites around Great Britain obtained</w:t>
      </w:r>
      <w:r>
        <w:t xml:space="preserve"> </w:t>
      </w:r>
      <w:r w:rsidRPr="00801527">
        <w:t>by the OS during 1859-60 as part of the First Geodetic Levelling (FGL) of</w:t>
      </w:r>
      <w:r>
        <w:t xml:space="preserve"> </w:t>
      </w:r>
      <w:r w:rsidR="00B57E95">
        <w:t>England and Wales (James</w:t>
      </w:r>
      <w:r w:rsidRPr="00801527">
        <w:t xml:space="preserve"> 1861a,b). </w:t>
      </w:r>
      <w:r w:rsidR="002A5326">
        <w:t>Table 1</w:t>
      </w:r>
      <w:r w:rsidR="009E2512">
        <w:t>(a)</w:t>
      </w:r>
      <w:r w:rsidR="002A5326">
        <w:t xml:space="preserve"> provides a list and </w:t>
      </w:r>
      <w:r w:rsidR="00066AD3">
        <w:t>Figure 1</w:t>
      </w:r>
      <w:r w:rsidR="00EE13EC">
        <w:t>(a)</w:t>
      </w:r>
      <w:r w:rsidR="00066AD3">
        <w:t xml:space="preserve"> shows </w:t>
      </w:r>
      <w:r w:rsidR="009D2A86">
        <w:t xml:space="preserve">in red </w:t>
      </w:r>
      <w:r w:rsidR="00066AD3">
        <w:t>the</w:t>
      </w:r>
      <w:r w:rsidRPr="00801527">
        <w:t xml:space="preserve"> locations</w:t>
      </w:r>
      <w:r w:rsidR="00066AD3">
        <w:t xml:space="preserve"> of the measurements</w:t>
      </w:r>
      <w:r w:rsidRPr="00801527">
        <w:t>. The records are very short (typically a fortnight) and were obtained</w:t>
      </w:r>
      <w:r>
        <w:t xml:space="preserve"> </w:t>
      </w:r>
      <w:r w:rsidRPr="00801527">
        <w:t>during daylight hours only</w:t>
      </w:r>
      <w:r w:rsidR="00EE13EC">
        <w:t xml:space="preserve">, mostly during summer 1859 in England </w:t>
      </w:r>
      <w:r w:rsidR="00A97400">
        <w:t xml:space="preserve">and </w:t>
      </w:r>
      <w:r w:rsidR="00EE13EC">
        <w:t>Wales and autumn 1859 in Scotland (Figure 1b)</w:t>
      </w:r>
      <w:r w:rsidRPr="00801527">
        <w:t xml:space="preserve">. </w:t>
      </w:r>
      <w:r w:rsidR="00EE13EC">
        <w:t>Although they are short</w:t>
      </w:r>
      <w:r w:rsidRPr="00801527">
        <w:t>, it will be seen that they can provide estimates of</w:t>
      </w:r>
      <w:r>
        <w:t xml:space="preserve"> </w:t>
      </w:r>
      <w:r w:rsidRPr="00801527">
        <w:t>historical sea level that can be combined with more recent data to provide useful information</w:t>
      </w:r>
      <w:r>
        <w:t xml:space="preserve"> </w:t>
      </w:r>
      <w:r w:rsidRPr="00801527">
        <w:t xml:space="preserve">on sea level trends. An </w:t>
      </w:r>
      <w:r w:rsidR="00936A8A">
        <w:t xml:space="preserve">important aspect of this </w:t>
      </w:r>
      <w:r w:rsidRPr="00801527">
        <w:t>data</w:t>
      </w:r>
      <w:r w:rsidR="00936A8A">
        <w:t xml:space="preserve"> set</w:t>
      </w:r>
      <w:r w:rsidRPr="00801527">
        <w:t xml:space="preserve"> is that it was obtained by</w:t>
      </w:r>
      <w:r>
        <w:t xml:space="preserve"> </w:t>
      </w:r>
      <w:r w:rsidRPr="00801527">
        <w:t xml:space="preserve">the </w:t>
      </w:r>
      <w:r w:rsidR="00EA1C99">
        <w:t xml:space="preserve">Ordnance Survey, a </w:t>
      </w:r>
      <w:r w:rsidRPr="00801527">
        <w:t>geodetic agency which was completely reliable as far as the sea level measurements themselves</w:t>
      </w:r>
      <w:r>
        <w:t xml:space="preserve"> </w:t>
      </w:r>
      <w:r w:rsidRPr="00801527">
        <w:t>were concerned</w:t>
      </w:r>
      <w:r w:rsidR="00936A8A">
        <w:t>. The OS</w:t>
      </w:r>
      <w:r w:rsidRPr="00801527">
        <w:t xml:space="preserve"> had a full appreciation </w:t>
      </w:r>
      <w:r w:rsidR="00936A8A">
        <w:t>of the importance of documenting</w:t>
      </w:r>
      <w:r w:rsidRPr="00801527">
        <w:t xml:space="preserve"> the</w:t>
      </w:r>
      <w:r>
        <w:t xml:space="preserve"> </w:t>
      </w:r>
      <w:r w:rsidRPr="00801527">
        <w:t xml:space="preserve">datum of the </w:t>
      </w:r>
      <w:r w:rsidR="00066AD3">
        <w:t>measurements</w:t>
      </w:r>
      <w:r w:rsidR="00936A8A">
        <w:t>, in order</w:t>
      </w:r>
      <w:r w:rsidR="00066AD3">
        <w:t xml:space="preserve"> to provide </w:t>
      </w:r>
      <w:r w:rsidRPr="00801527">
        <w:t>useful complement</w:t>
      </w:r>
      <w:r w:rsidR="00066AD3">
        <w:t>ary information</w:t>
      </w:r>
      <w:r w:rsidRPr="00801527">
        <w:t xml:space="preserve"> to the national levelling campaign.</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2. Background to the Measurements</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2.1 Sea Level Measurements in 1859-1860</w:t>
      </w:r>
    </w:p>
    <w:p w:rsidR="00801527" w:rsidRPr="00801527" w:rsidRDefault="00801527" w:rsidP="003602C4">
      <w:pPr>
        <w:spacing w:after="0" w:line="360" w:lineRule="auto"/>
        <w:jc w:val="both"/>
      </w:pPr>
    </w:p>
    <w:p w:rsidR="001A166A" w:rsidRPr="00801527" w:rsidRDefault="00801527" w:rsidP="003602C4">
      <w:pPr>
        <w:spacing w:after="0" w:line="360" w:lineRule="auto"/>
        <w:jc w:val="both"/>
      </w:pPr>
      <w:r w:rsidRPr="00801527">
        <w:t>Measurements at each site were made by visual observations of a tide pole every 10 minutes during daylight</w:t>
      </w:r>
      <w:r>
        <w:t xml:space="preserve"> </w:t>
      </w:r>
      <w:r w:rsidRPr="00801527">
        <w:t>hours between one high (or low) tide and the next, resulting in o</w:t>
      </w:r>
      <w:r w:rsidR="004711AF">
        <w:t xml:space="preserve">ver 70 measurements in a little </w:t>
      </w:r>
      <w:r w:rsidRPr="00801527">
        <w:t xml:space="preserve">over 12 hours. </w:t>
      </w:r>
      <w:r w:rsidR="00E46D18">
        <w:t xml:space="preserve">(Measurements were not normally made on Sundays.) </w:t>
      </w:r>
      <w:r w:rsidRPr="00801527">
        <w:t xml:space="preserve">In fact, James (1861a,b) states that measurements were made from </w:t>
      </w:r>
      <w:r w:rsidR="00066AD3">
        <w:t xml:space="preserve">about </w:t>
      </w:r>
      <w:r w:rsidRPr="00801527">
        <w:t>20 minutes before the first high (or</w:t>
      </w:r>
      <w:r>
        <w:t xml:space="preserve"> </w:t>
      </w:r>
      <w:r w:rsidRPr="00801527">
        <w:t>low) tide until 20 minutes after the second high (or low) tide; this uncertainty as to the actual span</w:t>
      </w:r>
      <w:r>
        <w:t xml:space="preserve"> </w:t>
      </w:r>
      <w:r w:rsidRPr="00801527">
        <w:t xml:space="preserve">of the measurements is </w:t>
      </w:r>
      <w:r w:rsidR="00066AD3">
        <w:t>potentially an important one</w:t>
      </w:r>
      <w:r w:rsidR="00936A8A">
        <w:t>, as will be discussed</w:t>
      </w:r>
      <w:r w:rsidRPr="00801527">
        <w:t xml:space="preserve"> below. The 10-minute levels themselves were not recorded, but simply the</w:t>
      </w:r>
      <w:r>
        <w:t xml:space="preserve"> </w:t>
      </w:r>
      <w:r w:rsidRPr="00801527">
        <w:t>average of the 70-odd sea levels between the two high (or low) tides. These separate averages were then aggregated into</w:t>
      </w:r>
      <w:r>
        <w:t xml:space="preserve"> </w:t>
      </w:r>
      <w:r w:rsidRPr="00801527">
        <w:t>an overall average, covering typically a fortnight (</w:t>
      </w:r>
      <w:r w:rsidR="001A166A">
        <w:t xml:space="preserve">in fact </w:t>
      </w:r>
      <w:r w:rsidRPr="00801527">
        <w:t>between 10 and 21 days depend</w:t>
      </w:r>
      <w:r w:rsidR="009D2A86">
        <w:t>ing on the site; we refer to this</w:t>
      </w:r>
      <w:r>
        <w:t xml:space="preserve"> measurement period as a ‘fortnight’</w:t>
      </w:r>
      <w:r w:rsidRPr="00801527">
        <w:t xml:space="preserve"> below).</w:t>
      </w:r>
      <w:r w:rsidR="001A166A" w:rsidRPr="001A166A">
        <w:t xml:space="preserve"> </w:t>
      </w:r>
      <w:r w:rsidR="001A166A" w:rsidRPr="00801527">
        <w:t>In addition, the</w:t>
      </w:r>
      <w:r w:rsidR="001A166A">
        <w:t xml:space="preserve"> </w:t>
      </w:r>
      <w:r w:rsidR="001A166A" w:rsidRPr="00801527">
        <w:t>times and heights of the 3 turni</w:t>
      </w:r>
      <w:r w:rsidR="00936A8A">
        <w:t>ng points observed each day (i.e</w:t>
      </w:r>
      <w:r w:rsidR="001A166A" w:rsidRPr="00801527">
        <w:t>. the first and second</w:t>
      </w:r>
      <w:r w:rsidR="001A166A">
        <w:t xml:space="preserve"> </w:t>
      </w:r>
      <w:r w:rsidR="001A166A" w:rsidRPr="00801527">
        <w:t xml:space="preserve">high </w:t>
      </w:r>
      <w:r w:rsidR="00936A8A">
        <w:t>(or low) tides and the intervening</w:t>
      </w:r>
      <w:r w:rsidR="009D2A86">
        <w:t xml:space="preserve"> low (or high)</w:t>
      </w:r>
      <w:r w:rsidR="00936A8A">
        <w:t xml:space="preserve"> </w:t>
      </w:r>
      <w:r w:rsidR="001A166A" w:rsidRPr="00801527">
        <w:t xml:space="preserve">tide) were </w:t>
      </w:r>
      <w:r w:rsidR="00EA1C99">
        <w:t>recorded. T</w:t>
      </w:r>
      <w:r w:rsidR="001A166A" w:rsidRPr="00801527">
        <w:t xml:space="preserve">hese </w:t>
      </w:r>
      <w:r w:rsidR="00936A8A">
        <w:t xml:space="preserve">heights </w:t>
      </w:r>
      <w:r w:rsidR="009D2A86">
        <w:t xml:space="preserve">at the turning points </w:t>
      </w:r>
      <w:r w:rsidR="001A166A" w:rsidRPr="00801527">
        <w:t>provide a check on</w:t>
      </w:r>
      <w:r w:rsidR="001A166A">
        <w:t xml:space="preserve"> </w:t>
      </w:r>
      <w:r w:rsidR="00EA1C99">
        <w:t>the fortnightly-</w:t>
      </w:r>
      <w:r w:rsidR="001A166A" w:rsidRPr="00801527">
        <w:t>average sea levels at each site.</w:t>
      </w:r>
    </w:p>
    <w:p w:rsidR="00801527" w:rsidRPr="00801527" w:rsidRDefault="00801527" w:rsidP="003602C4">
      <w:pPr>
        <w:spacing w:after="0" w:line="360" w:lineRule="auto"/>
        <w:jc w:val="both"/>
      </w:pPr>
    </w:p>
    <w:p w:rsidR="00801527" w:rsidRDefault="00801527" w:rsidP="003602C4">
      <w:pPr>
        <w:spacing w:after="0" w:line="360" w:lineRule="auto"/>
        <w:jc w:val="both"/>
      </w:pPr>
      <w:r w:rsidRPr="00801527">
        <w:lastRenderedPageBreak/>
        <w:t>Levelling between the zero</w:t>
      </w:r>
      <w:r w:rsidR="00EA1C99">
        <w:t>s</w:t>
      </w:r>
      <w:r w:rsidRPr="00801527">
        <w:t xml:space="preserve"> of the tide pole</w:t>
      </w:r>
      <w:r w:rsidR="00EA1C99">
        <w:t>s</w:t>
      </w:r>
      <w:r w:rsidRPr="00801527">
        <w:t xml:space="preserve"> and benchmarks used in the national levelling allowed the</w:t>
      </w:r>
      <w:r>
        <w:t xml:space="preserve"> </w:t>
      </w:r>
      <w:r w:rsidRPr="00801527">
        <w:t>sea levels to be expressed relative to Ordnance Datum Liverpo</w:t>
      </w:r>
      <w:r w:rsidR="001A166A">
        <w:t xml:space="preserve">ol (ODL), ODL datum having been </w:t>
      </w:r>
      <w:r w:rsidRPr="00801527">
        <w:t xml:space="preserve">conveyed around the country by the </w:t>
      </w:r>
      <w:r w:rsidR="00066AD3">
        <w:t>conventional spirit levelling during the FGL between</w:t>
      </w:r>
      <w:r w:rsidRPr="00801527">
        <w:t xml:space="preserve"> 1840-1860. </w:t>
      </w:r>
    </w:p>
    <w:p w:rsidR="001A166A" w:rsidRPr="00801527" w:rsidRDefault="001A166A" w:rsidP="003602C4">
      <w:pPr>
        <w:spacing w:after="0" w:line="360" w:lineRule="auto"/>
        <w:jc w:val="both"/>
      </w:pPr>
    </w:p>
    <w:p w:rsidR="00801527" w:rsidRPr="00801527" w:rsidRDefault="00801527" w:rsidP="003602C4">
      <w:pPr>
        <w:spacing w:after="0" w:line="360" w:lineRule="auto"/>
        <w:jc w:val="both"/>
      </w:pPr>
      <w:r w:rsidRPr="00801527">
        <w:t>2.2 Recent Measurements of Sea Level</w:t>
      </w:r>
    </w:p>
    <w:p w:rsidR="00801527" w:rsidRPr="00801527" w:rsidRDefault="00801527" w:rsidP="003602C4">
      <w:pPr>
        <w:spacing w:after="0" w:line="360" w:lineRule="auto"/>
        <w:jc w:val="both"/>
      </w:pPr>
    </w:p>
    <w:p w:rsidR="00D01495" w:rsidRDefault="00801527" w:rsidP="003602C4">
      <w:pPr>
        <w:spacing w:after="0" w:line="360" w:lineRule="auto"/>
        <w:jc w:val="both"/>
      </w:pPr>
      <w:r w:rsidRPr="00801527">
        <w:t>Recent measurements of sea level at or near to the historical locations were obtained from the Permanent Service</w:t>
      </w:r>
      <w:r>
        <w:t xml:space="preserve"> </w:t>
      </w:r>
      <w:r w:rsidRPr="00801527">
        <w:t xml:space="preserve">for Mean Sea Level (PSMSL, </w:t>
      </w:r>
      <w:hyperlink r:id="rId7" w:history="1">
        <w:r w:rsidRPr="00867196">
          <w:rPr>
            <w:rStyle w:val="Hyperlink"/>
          </w:rPr>
          <w:t>http://www.psmsl.org</w:t>
        </w:r>
      </w:hyperlink>
      <w:r w:rsidR="00131DA6">
        <w:t>, Holgate et al.</w:t>
      </w:r>
      <w:r w:rsidRPr="00801527">
        <w:t xml:space="preserve"> 2013) and British Oceanographic Data Centre (BODC,</w:t>
      </w:r>
      <w:r>
        <w:t xml:space="preserve"> </w:t>
      </w:r>
      <w:hyperlink r:id="rId8" w:history="1">
        <w:r w:rsidRPr="00867196">
          <w:rPr>
            <w:rStyle w:val="Hyperlink"/>
          </w:rPr>
          <w:t>http://www.bodc.ac.uk</w:t>
        </w:r>
      </w:hyperlink>
      <w:r w:rsidRPr="00801527">
        <w:t xml:space="preserve">). </w:t>
      </w:r>
      <w:r w:rsidR="00EA1C99">
        <w:t xml:space="preserve">Both web sites have maps showing the locations of each recent station. </w:t>
      </w:r>
      <w:r w:rsidRPr="00801527">
        <w:t>The PSMSL information is in the form of monthly and a</w:t>
      </w:r>
      <w:r w:rsidR="005F11CC">
        <w:t xml:space="preserve">nnual values of </w:t>
      </w:r>
      <w:r w:rsidR="00736120">
        <w:t>Mean Sea Level (</w:t>
      </w:r>
      <w:r w:rsidR="005F11CC">
        <w:t>MSL</w:t>
      </w:r>
      <w:r w:rsidR="00736120">
        <w:t>)</w:t>
      </w:r>
      <w:r w:rsidRPr="00801527">
        <w:t>, while that from BODC</w:t>
      </w:r>
      <w:r>
        <w:t xml:space="preserve"> </w:t>
      </w:r>
      <w:r w:rsidRPr="00801527">
        <w:t>consists of hourly or 15-minute</w:t>
      </w:r>
      <w:r w:rsidR="001A166A">
        <w:t xml:space="preserve"> values. The ‘recent’</w:t>
      </w:r>
      <w:r w:rsidRPr="00801527">
        <w:t xml:space="preserve"> period was defined rather generously as 1955-2014, in order to obtain data from</w:t>
      </w:r>
      <w:r>
        <w:t xml:space="preserve"> </w:t>
      </w:r>
      <w:r w:rsidRPr="00801527">
        <w:t>as many sites as possible with records spanning several decades, thereby averaging over interannual and decadal variability in</w:t>
      </w:r>
      <w:r>
        <w:t xml:space="preserve"> </w:t>
      </w:r>
      <w:r w:rsidRPr="00801527">
        <w:t>MSL. PSMSL data are expressed relative to Revised Local Reference (RLR) datum at each site, while BODC data are expressed</w:t>
      </w:r>
      <w:r>
        <w:t xml:space="preserve"> </w:t>
      </w:r>
      <w:r w:rsidR="00F65E2E">
        <w:t xml:space="preserve">relative to </w:t>
      </w:r>
      <w:r w:rsidR="00D01495">
        <w:t>Admiralty Chart Datum (ACD).</w:t>
      </w:r>
    </w:p>
    <w:p w:rsidR="00D01495" w:rsidRDefault="00D01495" w:rsidP="003602C4">
      <w:pPr>
        <w:spacing w:after="0" w:line="360" w:lineRule="auto"/>
        <w:jc w:val="both"/>
      </w:pPr>
    </w:p>
    <w:p w:rsidR="00801527" w:rsidRDefault="00801527" w:rsidP="003602C4">
      <w:pPr>
        <w:spacing w:after="0" w:line="360" w:lineRule="auto"/>
        <w:jc w:val="both"/>
      </w:pPr>
      <w:r w:rsidRPr="00801527">
        <w:t xml:space="preserve">The </w:t>
      </w:r>
      <w:r w:rsidR="00D01495">
        <w:t>RLR and ACD</w:t>
      </w:r>
      <w:r w:rsidRPr="00801527">
        <w:t xml:space="preserve"> datums are defined relative to the same benc</w:t>
      </w:r>
      <w:r w:rsidR="001A166A">
        <w:t xml:space="preserve">hmarks, which in turn have </w:t>
      </w:r>
      <w:r w:rsidRPr="00801527">
        <w:t xml:space="preserve">elevations </w:t>
      </w:r>
      <w:r w:rsidR="001A166A">
        <w:t xml:space="preserve">that are known </w:t>
      </w:r>
      <w:r w:rsidRPr="00801527">
        <w:t>relative to Ordnance Datum Newlyn (ODN)</w:t>
      </w:r>
      <w:r w:rsidR="00FC3EDA">
        <w:t>, the national datum that replaced ODL (Section 2.3)</w:t>
      </w:r>
      <w:r w:rsidRPr="00801527">
        <w:t xml:space="preserve">. </w:t>
      </w:r>
      <w:r w:rsidR="00736120">
        <w:t xml:space="preserve">The relationships between RLR, ACD, ODN and benchmark heights at each station are shown in the ‘RLR diagrams’ on the PSMSL web site. </w:t>
      </w:r>
      <w:r w:rsidRPr="00801527">
        <w:t xml:space="preserve">Therefore, </w:t>
      </w:r>
      <w:r w:rsidR="00066AD3">
        <w:t xml:space="preserve">all recent sea levels </w:t>
      </w:r>
      <w:r w:rsidRPr="00801527">
        <w:t xml:space="preserve">can be expressed </w:t>
      </w:r>
      <w:r w:rsidR="00066AD3">
        <w:t xml:space="preserve">straightforwardly </w:t>
      </w:r>
      <w:r w:rsidRPr="00801527">
        <w:t>relative to ODN.</w:t>
      </w:r>
      <w:r w:rsidR="00D01495">
        <w:t xml:space="preserve"> A consistency check is that MSL with respect to ODN has the same spatial variation around the coastline (in particular a dependence on latitude) as note</w:t>
      </w:r>
      <w:r w:rsidR="00131DA6">
        <w:t>d by previous authors (Thompson</w:t>
      </w:r>
      <w:r w:rsidR="00D01495">
        <w:t xml:space="preserve"> 1980; Penna</w:t>
      </w:r>
      <w:r w:rsidR="00131DA6">
        <w:t xml:space="preserve"> et al.</w:t>
      </w:r>
      <w:r w:rsidR="00D01495">
        <w:t xml:space="preserve"> 2013</w:t>
      </w:r>
      <w:r w:rsidR="004B545D">
        <w:t xml:space="preserve"> and Appendix 1 of the Supplementary Material</w:t>
      </w:r>
      <w:r w:rsidR="00D01495">
        <w:t>).</w:t>
      </w:r>
    </w:p>
    <w:p w:rsidR="002A5326" w:rsidRDefault="002A5326" w:rsidP="003602C4">
      <w:pPr>
        <w:spacing w:after="0" w:line="360" w:lineRule="auto"/>
        <w:jc w:val="both"/>
      </w:pPr>
    </w:p>
    <w:p w:rsidR="00FC3EDA" w:rsidRDefault="002A5326" w:rsidP="003602C4">
      <w:pPr>
        <w:spacing w:after="0" w:line="360" w:lineRule="auto"/>
        <w:jc w:val="both"/>
      </w:pPr>
      <w:r>
        <w:t>Table 1</w:t>
      </w:r>
      <w:r w:rsidR="009E2512">
        <w:t>(a)</w:t>
      </w:r>
      <w:r>
        <w:t xml:space="preserve"> shows how the historical measurements have been paired with recent </w:t>
      </w:r>
      <w:r w:rsidR="00066AD3">
        <w:t>ones, resulting in</w:t>
      </w:r>
      <w:r w:rsidR="00B97BC7">
        <w:t xml:space="preserve"> 38</w:t>
      </w:r>
      <w:r>
        <w:t xml:space="preserve"> station pairs</w:t>
      </w:r>
      <w:r w:rsidR="00066AD3">
        <w:t>, seven historical stations ha</w:t>
      </w:r>
      <w:r w:rsidR="00006950">
        <w:t>ving been paired with alternative</w:t>
      </w:r>
      <w:r w:rsidR="00066AD3">
        <w:t xml:space="preserve"> recent ones</w:t>
      </w:r>
      <w:r w:rsidR="00F447F8">
        <w:t>, if more than one seemed suitable</w:t>
      </w:r>
      <w:r w:rsidR="00A90E31">
        <w:t xml:space="preserve">. </w:t>
      </w:r>
      <w:r w:rsidR="004B4494">
        <w:t xml:space="preserve">Similarly, there are seven recent stations paired with more than one historical station. </w:t>
      </w:r>
      <w:r w:rsidR="00A90E31">
        <w:t>In 12</w:t>
      </w:r>
      <w:r>
        <w:t xml:space="preserve"> cases, the </w:t>
      </w:r>
      <w:r w:rsidR="00066AD3">
        <w:t xml:space="preserve">pairs are </w:t>
      </w:r>
      <w:r w:rsidR="000D15D7">
        <w:t xml:space="preserve">at </w:t>
      </w:r>
      <w:r>
        <w:t>the same</w:t>
      </w:r>
      <w:r w:rsidR="00066AD3">
        <w:t xml:space="preserve"> </w:t>
      </w:r>
      <w:r w:rsidR="00006950">
        <w:t xml:space="preserve">or a </w:t>
      </w:r>
      <w:r w:rsidR="000D15D7">
        <w:t>near</w:t>
      </w:r>
      <w:r w:rsidR="004711AF">
        <w:t>by</w:t>
      </w:r>
      <w:r w:rsidR="000D15D7">
        <w:t xml:space="preserve"> </w:t>
      </w:r>
      <w:r w:rsidR="00066AD3">
        <w:t>location</w:t>
      </w:r>
      <w:r w:rsidR="00A90E31">
        <w:t xml:space="preserve"> (e.g. ~2 km apart in the cases of Penzance/Newlyn or Granton Pier/Leith or Leith II</w:t>
      </w:r>
      <w:r w:rsidR="009D2A86">
        <w:t>)</w:t>
      </w:r>
      <w:r w:rsidR="00066AD3">
        <w:t xml:space="preserve">. However, other pairs are </w:t>
      </w:r>
      <w:r w:rsidR="00FF58A2">
        <w:t>much further apart (e.g. 60 km for Banff/Aberdeen).</w:t>
      </w:r>
    </w:p>
    <w:p w:rsidR="00FC3EDA" w:rsidRDefault="00FC3EDA" w:rsidP="003602C4">
      <w:pPr>
        <w:spacing w:after="0" w:line="360" w:lineRule="auto"/>
        <w:jc w:val="both"/>
      </w:pPr>
    </w:p>
    <w:p w:rsidR="00FC3EDA" w:rsidRDefault="00FC3EDA" w:rsidP="003602C4">
      <w:pPr>
        <w:spacing w:after="0" w:line="360" w:lineRule="auto"/>
        <w:jc w:val="both"/>
      </w:pPr>
      <w:r>
        <w:t>The comparison of</w:t>
      </w:r>
      <w:r w:rsidRPr="00801527">
        <w:t xml:space="preserve"> historical to</w:t>
      </w:r>
      <w:r>
        <w:t xml:space="preserve"> recent sea levels then </w:t>
      </w:r>
      <w:r w:rsidRPr="00801527">
        <w:t xml:space="preserve">depends on </w:t>
      </w:r>
      <w:r>
        <w:t>being able to do two things:</w:t>
      </w:r>
    </w:p>
    <w:p w:rsidR="00FC3EDA" w:rsidRDefault="00FC3EDA" w:rsidP="003602C4">
      <w:pPr>
        <w:spacing w:after="0" w:line="360" w:lineRule="auto"/>
        <w:jc w:val="both"/>
      </w:pPr>
    </w:p>
    <w:p w:rsidR="00FC3EDA" w:rsidRDefault="00FC3EDA" w:rsidP="003602C4">
      <w:pPr>
        <w:pStyle w:val="ListParagraph"/>
        <w:numPr>
          <w:ilvl w:val="0"/>
          <w:numId w:val="3"/>
        </w:numPr>
        <w:spacing w:after="0" w:line="360" w:lineRule="auto"/>
        <w:jc w:val="both"/>
      </w:pPr>
      <w:r>
        <w:t>to relate ODL to ODN levels at the historical sites, and</w:t>
      </w:r>
    </w:p>
    <w:p w:rsidR="00FC3EDA" w:rsidRDefault="00FC3EDA" w:rsidP="003602C4">
      <w:pPr>
        <w:pStyle w:val="ListParagraph"/>
        <w:numPr>
          <w:ilvl w:val="0"/>
          <w:numId w:val="3"/>
        </w:numPr>
        <w:spacing w:after="0" w:line="360" w:lineRule="auto"/>
        <w:jc w:val="both"/>
      </w:pPr>
      <w:r>
        <w:t>to relate levels at the historical and recent sites, now both expressed relative to ODN, with an assumption that ODN represents a sufficiently accurate ‘level’ surface (i.e. a surface parallel to the geoid) between them</w:t>
      </w:r>
      <w:r w:rsidRPr="00801527">
        <w:t>.</w:t>
      </w:r>
    </w:p>
    <w:p w:rsidR="00FC3EDA" w:rsidRDefault="00FC3EDA" w:rsidP="003602C4">
      <w:pPr>
        <w:spacing w:after="0" w:line="360" w:lineRule="auto"/>
        <w:jc w:val="both"/>
      </w:pPr>
    </w:p>
    <w:p w:rsidR="002A5326" w:rsidRPr="00801527" w:rsidRDefault="00FC3EDA" w:rsidP="003602C4">
      <w:pPr>
        <w:spacing w:after="0" w:line="360" w:lineRule="auto"/>
        <w:jc w:val="both"/>
      </w:pPr>
      <w:r>
        <w:t xml:space="preserve">In the case of pairs more distant from each other, one also has to consider the </w:t>
      </w:r>
      <w:r w:rsidR="00FF58A2">
        <w:t xml:space="preserve">Mean Dynamic Topography (MDT, i.e. sea level relative to the geoid) </w:t>
      </w:r>
      <w:r>
        <w:t>between them. These</w:t>
      </w:r>
      <w:r w:rsidR="00FF58A2">
        <w:t xml:space="preserve"> aspects are discussed further below</w:t>
      </w:r>
      <w:r w:rsidR="002A5326">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2.3 ODL and ODN</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A recent summary of the history of</w:t>
      </w:r>
      <w:r>
        <w:t xml:space="preserve"> </w:t>
      </w:r>
      <w:r w:rsidRPr="00801527">
        <w:t xml:space="preserve">the levellings of Great Britain has been given by Penna et al. (2013). The main aspects </w:t>
      </w:r>
      <w:r w:rsidR="00FC3EDA">
        <w:t xml:space="preserve">of interest to </w:t>
      </w:r>
      <w:r w:rsidRPr="00801527">
        <w:t>the</w:t>
      </w:r>
      <w:r>
        <w:t xml:space="preserve"> </w:t>
      </w:r>
      <w:r w:rsidRPr="00801527">
        <w:t>present paper are as follows:</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(i) The conventional spirit levelling</w:t>
      </w:r>
      <w:r>
        <w:t xml:space="preserve"> </w:t>
      </w:r>
      <w:r w:rsidRPr="00801527">
        <w:t xml:space="preserve">and ODL datum of the FGL had been adequate to control the </w:t>
      </w:r>
      <w:r w:rsidR="001A166A">
        <w:t xml:space="preserve">OS </w:t>
      </w:r>
      <w:r w:rsidRPr="00801527">
        <w:t>mapping undertaken</w:t>
      </w:r>
      <w:r>
        <w:t xml:space="preserve"> </w:t>
      </w:r>
      <w:r w:rsidRPr="00801527">
        <w:t>during the late 19</w:t>
      </w:r>
      <w:r w:rsidRPr="00801527">
        <w:rPr>
          <w:vertAlign w:val="superscript"/>
        </w:rPr>
        <w:t>th</w:t>
      </w:r>
      <w:r>
        <w:t xml:space="preserve"> </w:t>
      </w:r>
      <w:r w:rsidRPr="00801527">
        <w:t>century. However, deficiencies that had become apparent by the early 20</w:t>
      </w:r>
      <w:r w:rsidRPr="00801527">
        <w:rPr>
          <w:vertAlign w:val="superscript"/>
        </w:rPr>
        <w:t>th</w:t>
      </w:r>
      <w:r>
        <w:t xml:space="preserve"> </w:t>
      </w:r>
      <w:r w:rsidRPr="00801527">
        <w:t>century (s</w:t>
      </w:r>
      <w:r w:rsidR="00675142">
        <w:t>ee chapter 1 of Jolly &amp;</w:t>
      </w:r>
      <w:r w:rsidR="00131DA6">
        <w:t xml:space="preserve"> Wolff</w:t>
      </w:r>
      <w:r w:rsidRPr="00801527">
        <w:t xml:space="preserve"> 1922) made it clear that a</w:t>
      </w:r>
      <w:r>
        <w:t xml:space="preserve"> </w:t>
      </w:r>
      <w:r w:rsidRPr="00801527">
        <w:t>Second Geodetic Levelling (SGL) was necessary, conducted to the then modern, conventional</w:t>
      </w:r>
      <w:r>
        <w:t xml:space="preserve"> </w:t>
      </w:r>
      <w:r w:rsidRPr="00801527">
        <w:t>precise levelling standards and with more accurate sea level information.</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The SGL was undertaken by the OS between 1912 and 1921, although the network was not extended to southeast England</w:t>
      </w:r>
      <w:r>
        <w:t xml:space="preserve"> </w:t>
      </w:r>
      <w:r w:rsidRPr="00801527">
        <w:t>until as late as 1946-1951 and to Scotland</w:t>
      </w:r>
      <w:r>
        <w:t xml:space="preserve"> until 1936-</w:t>
      </w:r>
      <w:r w:rsidRPr="00801527">
        <w:t>1952 (Kelsey 1972). This new campaign made use of a set of secure Fundamental</w:t>
      </w:r>
      <w:r>
        <w:t xml:space="preserve"> </w:t>
      </w:r>
      <w:r w:rsidRPr="00801527">
        <w:t>Bench Marks (FBMs) installed in solid rock (rather than on buildings, etc., as</w:t>
      </w:r>
      <w:r>
        <w:t xml:space="preserve"> </w:t>
      </w:r>
      <w:r w:rsidRPr="00801527">
        <w:t>before) approximately 30 miles apart at strategic points in the levelling network</w:t>
      </w:r>
      <w:r>
        <w:t xml:space="preserve"> </w:t>
      </w:r>
      <w:r w:rsidR="00131DA6">
        <w:t>(Kelsey</w:t>
      </w:r>
      <w:r w:rsidRPr="00801527">
        <w:t xml:space="preserve"> 1972, Figure 2). Heights were ultimately expressed relative to</w:t>
      </w:r>
      <w:r w:rsidR="001A166A">
        <w:t xml:space="preserve"> ODN datum</w:t>
      </w:r>
      <w:r w:rsidR="002A5326">
        <w:t>,</w:t>
      </w:r>
      <w:r w:rsidR="001A166A">
        <w:t xml:space="preserve"> which was based on</w:t>
      </w:r>
      <w:r w:rsidRPr="00801527">
        <w:t xml:space="preserve"> MSL </w:t>
      </w:r>
      <w:r w:rsidR="001A166A">
        <w:t xml:space="preserve">measured </w:t>
      </w:r>
      <w:r w:rsidRPr="00801527">
        <w:t>at Newlyn during May 1915-A</w:t>
      </w:r>
      <w:r w:rsidR="00582EC6">
        <w:t>pril 1921 (</w:t>
      </w:r>
      <w:r w:rsidR="00131DA6">
        <w:t>Jolly &amp; Wolff</w:t>
      </w:r>
      <w:r w:rsidR="00E46D18">
        <w:t xml:space="preserve"> 1922; </w:t>
      </w:r>
      <w:r w:rsidR="00131DA6">
        <w:t>Bradshaw et al.</w:t>
      </w:r>
      <w:r w:rsidR="00582EC6">
        <w:t xml:space="preserve"> 2016</w:t>
      </w:r>
      <w:r w:rsidRPr="00801527">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Where the FGL and SGL </w:t>
      </w:r>
      <w:r w:rsidR="009D2A86">
        <w:t xml:space="preserve">levelling </w:t>
      </w:r>
      <w:r w:rsidRPr="00801527">
        <w:t>overlapped then it was possible to provide differences between heights expressed relative to the</w:t>
      </w:r>
      <w:r>
        <w:t xml:space="preserve"> </w:t>
      </w:r>
      <w:r w:rsidRPr="00801527">
        <w:t>two datums (</w:t>
      </w:r>
      <w:r w:rsidR="001A166A">
        <w:t xml:space="preserve">i.e. </w:t>
      </w:r>
      <w:r w:rsidRPr="00801527">
        <w:t>ODL and ODN-2</w:t>
      </w:r>
      <w:r w:rsidR="002A5326">
        <w:t xml:space="preserve"> where the latter denotes ODN from</w:t>
      </w:r>
      <w:r w:rsidR="001A166A">
        <w:t xml:space="preserve"> the SGL</w:t>
      </w:r>
      <w:r w:rsidR="004B545D">
        <w:t>). Figure SM2</w:t>
      </w:r>
      <w:r w:rsidRPr="00801527">
        <w:t xml:space="preserve"> </w:t>
      </w:r>
      <w:r w:rsidR="004B545D">
        <w:t xml:space="preserve">in Appendix 2 of the Supplementary Material </w:t>
      </w:r>
      <w:r w:rsidRPr="00801527">
        <w:t>rep</w:t>
      </w:r>
      <w:r w:rsidR="00131DA6">
        <w:t>roduces Plate III from Jolly &amp;</w:t>
      </w:r>
      <w:r w:rsidRPr="00801527">
        <w:t xml:space="preserve"> Wolff (1922), as published, showing the large differences</w:t>
      </w:r>
      <w:r>
        <w:t xml:space="preserve"> </w:t>
      </w:r>
      <w:r w:rsidR="00004380">
        <w:t xml:space="preserve">that had been </w:t>
      </w:r>
      <w:r w:rsidR="00066AD3">
        <w:t xml:space="preserve">noted between </w:t>
      </w:r>
      <w:r w:rsidRPr="00801527">
        <w:t>heights</w:t>
      </w:r>
      <w:r w:rsidR="00066AD3">
        <w:t xml:space="preserve"> measured relative to the two datums</w:t>
      </w:r>
      <w:r w:rsidRPr="00801527">
        <w:t xml:space="preserve">, especially in </w:t>
      </w:r>
      <w:r w:rsidR="008C74B5">
        <w:t>East Anglia</w:t>
      </w:r>
      <w:r w:rsidRPr="00801527">
        <w:t xml:space="preserve">. </w:t>
      </w:r>
      <w:r w:rsidR="004B545D">
        <w:t>However, Figure SM3</w:t>
      </w:r>
      <w:r w:rsidR="00DD1F1D">
        <w:t xml:space="preserve"> reproduces another</w:t>
      </w:r>
      <w:r w:rsidRPr="00801527">
        <w:t xml:space="preserve"> version of this</w:t>
      </w:r>
      <w:r>
        <w:t xml:space="preserve"> </w:t>
      </w:r>
      <w:r w:rsidRPr="00801527">
        <w:t>map</w:t>
      </w:r>
      <w:r w:rsidR="00DD1F1D">
        <w:t>,</w:t>
      </w:r>
      <w:r w:rsidRPr="00801527">
        <w:t xml:space="preserve"> </w:t>
      </w:r>
      <w:r w:rsidRPr="00801527">
        <w:lastRenderedPageBreak/>
        <w:t>which can be found inserted into the</w:t>
      </w:r>
      <w:r w:rsidR="00131DA6">
        <w:t xml:space="preserve"> Jolly &amp;</w:t>
      </w:r>
      <w:r w:rsidR="009D2A86">
        <w:t xml:space="preserve"> Wolff (1922) volume, </w:t>
      </w:r>
      <w:r w:rsidRPr="00801527">
        <w:t>or at least into the copy of that volume to be found at Liverpool</w:t>
      </w:r>
      <w:r>
        <w:t xml:space="preserve"> </w:t>
      </w:r>
      <w:r w:rsidRPr="00801527">
        <w:t>University Library</w:t>
      </w:r>
      <w:r w:rsidR="00DD1F1D">
        <w:t>. This insert is stated to be</w:t>
      </w:r>
      <w:r w:rsidR="00066AD3">
        <w:t xml:space="preserve"> from the Ordnance Survey</w:t>
      </w:r>
      <w:r w:rsidRPr="00801527">
        <w:t xml:space="preserve"> (bottom right) and has a reprint number (bottom left), and appears to</w:t>
      </w:r>
      <w:r>
        <w:t xml:space="preserve"> </w:t>
      </w:r>
      <w:r w:rsidRPr="00801527">
        <w:t>be an</w:t>
      </w:r>
      <w:r w:rsidR="004B545D">
        <w:t xml:space="preserve"> update to Plate III (Figure SM2</w:t>
      </w:r>
      <w:r w:rsidRPr="00801527">
        <w:t>). There are clear differences between the two</w:t>
      </w:r>
      <w:r w:rsidR="00C90676">
        <w:t xml:space="preserve">. For example, southeast England is now contoured. However, </w:t>
      </w:r>
      <w:r w:rsidR="00EA1C99">
        <w:t xml:space="preserve">the OS </w:t>
      </w:r>
      <w:r w:rsidRPr="00801527">
        <w:t>has no information on why or when the</w:t>
      </w:r>
      <w:r>
        <w:t xml:space="preserve"> </w:t>
      </w:r>
      <w:r w:rsidR="00066AD3">
        <w:t>replacement</w:t>
      </w:r>
      <w:r w:rsidR="00C90676">
        <w:t xml:space="preserve"> </w:t>
      </w:r>
      <w:r w:rsidR="00006950">
        <w:t xml:space="preserve">map was </w:t>
      </w:r>
      <w:r w:rsidR="00C90676">
        <w:t>made</w:t>
      </w:r>
      <w:r w:rsidRPr="00801527">
        <w:t xml:space="preserve"> (Colin Fane, private communication). We return to d</w:t>
      </w:r>
      <w:r w:rsidR="008C74B5">
        <w:t>iscussion of this map in (iii).</w:t>
      </w:r>
      <w:r w:rsidR="00E46D18">
        <w:t xml:space="preserve"> (Yet another version from the Ordnance Survey dated 1929, found in the Admiralty archives by my colleague David Pugh, is almost the same as Figure SM2, but again without the additional contouring in Figure SM3.)</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(ii) A Third Geodetic Levelling (TGL) took place through</w:t>
      </w:r>
      <w:r>
        <w:t>out Great Britain during 1951-</w:t>
      </w:r>
      <w:r w:rsidRPr="00801527">
        <w:t>1959</w:t>
      </w:r>
      <w:r>
        <w:t xml:space="preserve"> </w:t>
      </w:r>
      <w:r w:rsidRPr="00801527">
        <w:t>following many of the sa</w:t>
      </w:r>
      <w:r w:rsidR="00131DA6">
        <w:t>me traverses as the SGL (Kelsey</w:t>
      </w:r>
      <w:r w:rsidRPr="00801527">
        <w:t xml:space="preserve"> 1972, Figure 4)</w:t>
      </w:r>
      <w:r>
        <w:t xml:space="preserve"> </w:t>
      </w:r>
      <w:r w:rsidRPr="00801527">
        <w:t>and using similar instrumentation</w:t>
      </w:r>
      <w:r>
        <w:t xml:space="preserve"> </w:t>
      </w:r>
      <w:r w:rsidR="006C65D9">
        <w:t>and techniques. The</w:t>
      </w:r>
      <w:r w:rsidRPr="00801527">
        <w:t xml:space="preserve"> analysis</w:t>
      </w:r>
      <w:r w:rsidR="006C65D9">
        <w:t xml:space="preserve"> of heights from this campaign (i.e. relative to what can be called ODN-3)</w:t>
      </w:r>
      <w:r w:rsidRPr="00801527">
        <w:t xml:space="preserve">, when compared to </w:t>
      </w:r>
      <w:r w:rsidR="006C65D9">
        <w:t xml:space="preserve">those from </w:t>
      </w:r>
      <w:r w:rsidRPr="00801527">
        <w:t>the SGL</w:t>
      </w:r>
      <w:r w:rsidR="006C65D9">
        <w:t xml:space="preserve"> (ODN-2)</w:t>
      </w:r>
      <w:r w:rsidRPr="00801527">
        <w:t>, suggested physically unreasonable rates of uplift in Scotland</w:t>
      </w:r>
      <w:r w:rsidR="009D2A86">
        <w:t xml:space="preserve"> and Wales</w:t>
      </w:r>
      <w:r>
        <w:t xml:space="preserve"> </w:t>
      </w:r>
      <w:r w:rsidRPr="00801527">
        <w:t xml:space="preserve">and submergence in </w:t>
      </w:r>
      <w:r w:rsidR="009D2A86">
        <w:t xml:space="preserve">most of </w:t>
      </w:r>
      <w:r w:rsidRPr="00801527">
        <w:t>England (Kelsey 1972, Figure 5). However, the OS had already decided that</w:t>
      </w:r>
      <w:r>
        <w:t xml:space="preserve"> TGL heights would be published ‘</w:t>
      </w:r>
      <w:r w:rsidRPr="00801527">
        <w:t xml:space="preserve">in </w:t>
      </w:r>
      <w:r>
        <w:t>sympathy’</w:t>
      </w:r>
      <w:r w:rsidRPr="00801527">
        <w:t xml:space="preserve"> with those of</w:t>
      </w:r>
      <w:r>
        <w:t xml:space="preserve"> </w:t>
      </w:r>
      <w:r w:rsidRPr="00801527">
        <w:t>the SGL, resulting in a least-squares adjustment of all TGL heights while holding the FBM heights to their values</w:t>
      </w:r>
      <w:r>
        <w:t xml:space="preserve"> </w:t>
      </w:r>
      <w:r w:rsidR="00131DA6">
        <w:t>from the SGL (Kelsey</w:t>
      </w:r>
      <w:r w:rsidR="00066AD3">
        <w:t xml:space="preserve"> 1959;</w:t>
      </w:r>
      <w:r w:rsidR="00131DA6">
        <w:t xml:space="preserve"> Christie</w:t>
      </w:r>
      <w:r w:rsidR="00936A8A">
        <w:t xml:space="preserve"> 1994</w:t>
      </w:r>
      <w:r w:rsidR="00131DA6">
        <w:t>; Denker</w:t>
      </w:r>
      <w:r w:rsidR="00D87BBD">
        <w:t xml:space="preserve"> 2013</w:t>
      </w:r>
      <w:r w:rsidR="00936A8A">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As a consequence, there</w:t>
      </w:r>
      <w:r>
        <w:t xml:space="preserve"> </w:t>
      </w:r>
      <w:r w:rsidRPr="00801527">
        <w:t xml:space="preserve">should be only minor differences </w:t>
      </w:r>
      <w:r w:rsidR="00066AD3">
        <w:t>at large scales between heights</w:t>
      </w:r>
      <w:r w:rsidRPr="00801527">
        <w:t xml:space="preserve"> expressed relative</w:t>
      </w:r>
      <w:r w:rsidR="00066AD3">
        <w:t xml:space="preserve"> to ODN-2 and ODN-3</w:t>
      </w:r>
      <w:r w:rsidRPr="00801527">
        <w:t>, although differences</w:t>
      </w:r>
      <w:r>
        <w:t xml:space="preserve"> </w:t>
      </w:r>
      <w:r w:rsidRPr="00801527">
        <w:t>could indeed occur locally</w:t>
      </w:r>
      <w:r w:rsidR="002A5326">
        <w:t>, especially</w:t>
      </w:r>
      <w:r w:rsidRPr="00801527">
        <w:t xml:space="preserve"> at locations some distance from the FBMs and common levelling lines. Th</w:t>
      </w:r>
      <w:r>
        <w:t xml:space="preserve">e recent sea levels described in Section </w:t>
      </w:r>
      <w:r w:rsidRPr="00801527">
        <w:t>2.2 above are all relative to ODN-3 (denoted now simply as ODN).</w:t>
      </w:r>
    </w:p>
    <w:p w:rsidR="00801527" w:rsidRPr="00801527" w:rsidRDefault="00801527" w:rsidP="003602C4">
      <w:pPr>
        <w:spacing w:after="0" w:line="360" w:lineRule="auto"/>
        <w:jc w:val="both"/>
      </w:pPr>
    </w:p>
    <w:p w:rsidR="00DD1F1D" w:rsidRDefault="00801527" w:rsidP="003602C4">
      <w:pPr>
        <w:spacing w:after="0" w:line="360" w:lineRule="auto"/>
        <w:jc w:val="both"/>
      </w:pPr>
      <w:r w:rsidRPr="00801527">
        <w:t xml:space="preserve">(iii) This takes us to software which </w:t>
      </w:r>
      <w:r>
        <w:t>the OS provides as part of its ‘legacy control information’</w:t>
      </w:r>
      <w:r w:rsidRPr="00801527">
        <w:t>, which provides interested users</w:t>
      </w:r>
      <w:r>
        <w:t xml:space="preserve"> </w:t>
      </w:r>
      <w:r w:rsidRPr="00801527">
        <w:t>with di</w:t>
      </w:r>
      <w:r w:rsidR="00DD1F1D">
        <w:t>fferences between heights measured to</w:t>
      </w:r>
      <w:r w:rsidR="00066AD3">
        <w:t xml:space="preserve"> the</w:t>
      </w:r>
      <w:r w:rsidRPr="00801527">
        <w:t xml:space="preserve"> ODL and ODN datums (</w:t>
      </w:r>
      <w:hyperlink r:id="rId9" w:history="1">
        <w:r w:rsidRPr="00867196">
          <w:rPr>
            <w:rStyle w:val="Hyperlink"/>
          </w:rPr>
          <w:t>https://www.ordnancesurvey.co.uk/gps/legacy-control-information/liverpool-to-newlyn</w:t>
        </w:r>
      </w:hyperlink>
      <w:r w:rsidRPr="00801527">
        <w:t>).</w:t>
      </w:r>
      <w:r w:rsidR="00DD1F1D">
        <w:t xml:space="preserve"> The user enters a location in National G</w:t>
      </w:r>
      <w:r w:rsidRPr="00801527">
        <w:t>rid 1-km coordinates (e.g. a six</w:t>
      </w:r>
      <w:r>
        <w:t xml:space="preserve"> </w:t>
      </w:r>
      <w:r w:rsidRPr="00801527">
        <w:t>digit number such as SW8032 for Falmouth), and the web site provides a number in feet to be added to a height in ODL in order to obtain a height in ODN.</w:t>
      </w:r>
      <w:r>
        <w:t xml:space="preserve"> </w:t>
      </w:r>
      <w:r w:rsidRPr="00801527">
        <w:t>Height differences are provided in units of tenths of a foot</w:t>
      </w:r>
      <w:r w:rsidR="00736120">
        <w:t xml:space="preserve"> (3 cm)</w:t>
      </w:r>
      <w:r w:rsidRPr="00801527">
        <w:t>, and the accompanying text warns that val</w:t>
      </w:r>
      <w:r w:rsidR="002A5326">
        <w:t xml:space="preserve">ues may be only </w:t>
      </w:r>
      <w:r w:rsidRPr="00801527">
        <w:t>approximate.</w:t>
      </w:r>
      <w:r w:rsidR="00DD1F1D">
        <w:t xml:space="preserve"> I</w:t>
      </w:r>
      <w:r w:rsidR="00DD1F1D" w:rsidRPr="00801527">
        <w:t>f one samples this software tool for every 1-km square, then on</w:t>
      </w:r>
      <w:r w:rsidR="00DD1F1D">
        <w:t>e obtains Figure 2</w:t>
      </w:r>
      <w:r w:rsidR="00DD1F1D" w:rsidRPr="00801527">
        <w:t>. The blank areas in this map are coordinates for w</w:t>
      </w:r>
      <w:r w:rsidR="002A5326">
        <w:t>hich differences are not provided by the web site</w:t>
      </w:r>
      <w:r w:rsidR="00DD1F1D" w:rsidRPr="00801527">
        <w:t>,</w:t>
      </w:r>
      <w:r w:rsidR="00DD1F1D">
        <w:t xml:space="preserve"> </w:t>
      </w:r>
      <w:r w:rsidR="008C74B5">
        <w:t xml:space="preserve">such as </w:t>
      </w:r>
      <w:r w:rsidR="00DD1F1D" w:rsidRPr="00801527">
        <w:t xml:space="preserve">parts </w:t>
      </w:r>
      <w:r w:rsidR="008C74B5">
        <w:t xml:space="preserve">of the highlands of Scotland between </w:t>
      </w:r>
      <w:r w:rsidR="00DD1F1D" w:rsidRPr="00801527">
        <w:t>levelling lines</w:t>
      </w:r>
      <w:r w:rsidR="008C74B5">
        <w:t xml:space="preserve">, or northern or western </w:t>
      </w:r>
      <w:r w:rsidR="008C74B5">
        <w:lastRenderedPageBreak/>
        <w:t>parts of Wales, which were not provid</w:t>
      </w:r>
      <w:r w:rsidR="00131DA6">
        <w:t>ed with FBMs in the SGL (Kelsey</w:t>
      </w:r>
      <w:r w:rsidR="008C74B5">
        <w:t xml:space="preserve"> 1972, Figure 2)</w:t>
      </w:r>
      <w:r w:rsidR="00DD1F1D" w:rsidRPr="00801527">
        <w:t xml:space="preserve">. Some of the </w:t>
      </w:r>
      <w:r w:rsidR="008C74B5">
        <w:t xml:space="preserve">levelling </w:t>
      </w:r>
      <w:r w:rsidR="00DD1F1D" w:rsidRPr="00801527">
        <w:t>lines themselves can be spotted</w:t>
      </w:r>
      <w:r w:rsidR="00DD1F1D">
        <w:t xml:space="preserve"> </w:t>
      </w:r>
      <w:r w:rsidR="008C74B5">
        <w:t>in Figure 2</w:t>
      </w:r>
      <w:r w:rsidR="00DD1F1D" w:rsidRPr="00801527">
        <w:t>, although curiously there are gaps within</w:t>
      </w:r>
      <w:r w:rsidR="00DD1F1D">
        <w:t xml:space="preserve"> some of them.</w:t>
      </w:r>
      <w:r w:rsidR="00B53D0F">
        <w:t xml:space="preserve"> There are blank areas also in Northumberland and the Scottish Borders with an isolated small patch of blue around Berwick with </w:t>
      </w:r>
      <w:r w:rsidR="00FC3EDA">
        <w:t>a value</w:t>
      </w:r>
      <w:r w:rsidR="00B53D0F">
        <w:t xml:space="preserve"> of -0.2 ft.</w:t>
      </w:r>
    </w:p>
    <w:p w:rsidR="00DD1F1D" w:rsidRDefault="00DD1F1D" w:rsidP="003602C4">
      <w:pPr>
        <w:spacing w:after="0" w:line="360" w:lineRule="auto"/>
        <w:jc w:val="both"/>
      </w:pPr>
    </w:p>
    <w:p w:rsidR="00801527" w:rsidRPr="00801527" w:rsidRDefault="00DD1F1D" w:rsidP="003602C4">
      <w:pPr>
        <w:spacing w:after="0" w:line="360" w:lineRule="auto"/>
        <w:jc w:val="both"/>
      </w:pPr>
      <w:r>
        <w:t>Figure 2</w:t>
      </w:r>
      <w:r w:rsidRPr="00801527">
        <w:t xml:space="preserve"> looks in gen</w:t>
      </w:r>
      <w:r w:rsidR="004B545D">
        <w:t>eral to be</w:t>
      </w:r>
      <w:r w:rsidR="008B5C95">
        <w:t xml:space="preserve"> more</w:t>
      </w:r>
      <w:r w:rsidR="004B545D">
        <w:t xml:space="preserve"> similar to Figure SM3, rather than Figure SM2</w:t>
      </w:r>
      <w:r w:rsidRPr="00801527">
        <w:t>.</w:t>
      </w:r>
      <w:r>
        <w:t xml:space="preserve"> Therefore, </w:t>
      </w:r>
      <w:r w:rsidR="002A5326">
        <w:t xml:space="preserve">we consider </w:t>
      </w:r>
      <w:r>
        <w:t>Figure SM</w:t>
      </w:r>
      <w:r w:rsidR="004B545D">
        <w:t>2</w:t>
      </w:r>
      <w:r>
        <w:t xml:space="preserve"> no further. However, a next </w:t>
      </w:r>
      <w:r w:rsidR="00936A8A">
        <w:t xml:space="preserve">question is whether Figure </w:t>
      </w:r>
      <w:r w:rsidRPr="00801527">
        <w:t>2 represents</w:t>
      </w:r>
      <w:r>
        <w:t xml:space="preserve"> </w:t>
      </w:r>
      <w:r w:rsidRPr="00801527">
        <w:t xml:space="preserve">ODN-2 minus ODL, or rather ODN-3 minus ODL. Internal OS documentation suggests the former (Colin Fane, private communication), although the text of the web site would </w:t>
      </w:r>
      <w:r w:rsidR="002C79F1">
        <w:t>lead any user to assume the latter</w:t>
      </w:r>
      <w:r w:rsidRPr="00801527">
        <w:t>.</w:t>
      </w:r>
      <w:r>
        <w:t xml:space="preserve"> </w:t>
      </w:r>
      <w:r w:rsidRPr="00801527">
        <w:t>I</w:t>
      </w:r>
      <w:r>
        <w:t xml:space="preserve">t is hard to arrive at an answer from </w:t>
      </w:r>
      <w:r w:rsidR="002C79F1">
        <w:t xml:space="preserve">further </w:t>
      </w:r>
      <w:r>
        <w:t>inspection of Figures 2</w:t>
      </w:r>
      <w:r w:rsidR="004B545D">
        <w:t xml:space="preserve"> and SM3</w:t>
      </w:r>
      <w:r w:rsidRPr="00801527">
        <w:t>, given</w:t>
      </w:r>
      <w:r w:rsidR="002C79F1">
        <w:t xml:space="preserve"> the 0.1 ft</w:t>
      </w:r>
      <w:r w:rsidR="00736120">
        <w:t xml:space="preserve"> (3 cm)</w:t>
      </w:r>
      <w:r w:rsidR="002C79F1">
        <w:t xml:space="preserve"> precision of values provided by the web site, and the similar</w:t>
      </w:r>
      <w:r w:rsidR="006C65D9">
        <w:t>ity</w:t>
      </w:r>
      <w:r w:rsidR="002C79F1">
        <w:t xml:space="preserve"> between SGL and TGL </w:t>
      </w:r>
      <w:r w:rsidR="00066AD3">
        <w:t xml:space="preserve">heights </w:t>
      </w:r>
      <w:r w:rsidR="002C79F1">
        <w:t xml:space="preserve">due to </w:t>
      </w:r>
      <w:r w:rsidRPr="00801527">
        <w:t>the large-scale least-squares cons</w:t>
      </w:r>
      <w:r w:rsidR="002C79F1">
        <w:t>traints explained in (ii). V</w:t>
      </w:r>
      <w:r w:rsidR="00801527" w:rsidRPr="00801527">
        <w:t xml:space="preserve">alues </w:t>
      </w:r>
      <w:r w:rsidR="00974CE7">
        <w:t>of ODN-2 minus ODL heights at 21</w:t>
      </w:r>
      <w:r w:rsidR="00801527" w:rsidRPr="00801527">
        <w:t xml:space="preserve"> FBMs</w:t>
      </w:r>
      <w:r w:rsidR="00317E01">
        <w:t xml:space="preserve"> near to the sites in James (1861a,b)</w:t>
      </w:r>
      <w:r w:rsidR="002C79F1">
        <w:t>, given</w:t>
      </w:r>
      <w:r w:rsidR="00801527" w:rsidRPr="00801527">
        <w:t xml:space="preserve"> in a table on page 10 of</w:t>
      </w:r>
      <w:r w:rsidR="00801527">
        <w:t xml:space="preserve"> </w:t>
      </w:r>
      <w:r w:rsidR="00131DA6">
        <w:t>Jolly &amp;</w:t>
      </w:r>
      <w:r w:rsidR="00801527" w:rsidRPr="00801527">
        <w:t xml:space="preserve"> Wolff (1922)</w:t>
      </w:r>
      <w:r w:rsidR="002C79F1">
        <w:t xml:space="preserve">, are in </w:t>
      </w:r>
      <w:r w:rsidR="00066AD3">
        <w:t xml:space="preserve">reasonable </w:t>
      </w:r>
      <w:r w:rsidR="002C79F1">
        <w:t>agreement</w:t>
      </w:r>
      <w:r w:rsidR="002C79F1" w:rsidRPr="00801527">
        <w:t xml:space="preserve"> </w:t>
      </w:r>
      <w:r w:rsidR="002C79F1">
        <w:t>with values from the software tool (Figure 3)</w:t>
      </w:r>
      <w:r w:rsidR="00801527" w:rsidRPr="00801527">
        <w:t>.</w:t>
      </w:r>
      <w:r w:rsidR="00974CE7">
        <w:t xml:space="preserve"> Their difference has a </w:t>
      </w:r>
      <w:r w:rsidR="00736120">
        <w:t xml:space="preserve">mean and </w:t>
      </w:r>
      <w:r w:rsidR="00974CE7">
        <w:t>standard deviation of</w:t>
      </w:r>
      <w:r w:rsidR="00736120">
        <w:t xml:space="preserve"> 0.02 and</w:t>
      </w:r>
      <w:r w:rsidR="00974CE7">
        <w:t xml:space="preserve"> 0.1</w:t>
      </w:r>
      <w:r w:rsidR="00C66D4E">
        <w:t xml:space="preserve">8 ft </w:t>
      </w:r>
      <w:r w:rsidR="00736120">
        <w:t xml:space="preserve">respectively (0.6 and 5.5 cm) </w:t>
      </w:r>
      <w:r w:rsidR="00C66D4E">
        <w:t>using all 21 FBMs, reducing to</w:t>
      </w:r>
      <w:r w:rsidR="00974CE7">
        <w:t xml:space="preserve"> </w:t>
      </w:r>
      <w:r w:rsidR="00736120">
        <w:t xml:space="preserve">0.01 and </w:t>
      </w:r>
      <w:r w:rsidR="00974CE7">
        <w:t xml:space="preserve">0.11 ft </w:t>
      </w:r>
      <w:r w:rsidR="00736120">
        <w:t xml:space="preserve">respectively (0.3 and 3.4 cm) </w:t>
      </w:r>
      <w:r w:rsidR="00974CE7">
        <w:t xml:space="preserve">when </w:t>
      </w:r>
      <w:r w:rsidR="004821AB">
        <w:t>the</w:t>
      </w:r>
      <w:r w:rsidR="00317E01">
        <w:t xml:space="preserve"> </w:t>
      </w:r>
      <w:r w:rsidR="00066AD3">
        <w:t xml:space="preserve">two </w:t>
      </w:r>
      <w:r w:rsidR="00317E01">
        <w:t>FBM</w:t>
      </w:r>
      <w:r w:rsidR="004821AB">
        <w:t>s</w:t>
      </w:r>
      <w:r w:rsidR="00974CE7">
        <w:t xml:space="preserve"> in East Anglia </w:t>
      </w:r>
      <w:r w:rsidR="00317E01">
        <w:t xml:space="preserve">said to be </w:t>
      </w:r>
      <w:r w:rsidR="00974CE7">
        <w:t xml:space="preserve">at </w:t>
      </w:r>
      <w:r w:rsidR="00317E01">
        <w:t>‘</w:t>
      </w:r>
      <w:r w:rsidR="00974CE7">
        <w:t>Ipswich and Castor</w:t>
      </w:r>
      <w:r w:rsidR="00317E01">
        <w:t xml:space="preserve">’ </w:t>
      </w:r>
      <w:r w:rsidR="004821AB">
        <w:t>are</w:t>
      </w:r>
      <w:r w:rsidR="00317E01">
        <w:t xml:space="preserve"> excluded</w:t>
      </w:r>
      <w:r w:rsidR="004821AB">
        <w:t>.</w:t>
      </w:r>
      <w:r w:rsidR="00317E01">
        <w:t xml:space="preserve"> (</w:t>
      </w:r>
      <w:r w:rsidR="004821AB">
        <w:t xml:space="preserve">The locations of </w:t>
      </w:r>
      <w:r w:rsidR="00701B27">
        <w:t xml:space="preserve">all </w:t>
      </w:r>
      <w:r w:rsidR="004821AB">
        <w:t xml:space="preserve">the FBMs were identified from their entries in </w:t>
      </w:r>
      <w:hyperlink r:id="rId10" w:history="1">
        <w:r w:rsidR="00410671" w:rsidRPr="00367E1B">
          <w:rPr>
            <w:rStyle w:val="Hyperlink"/>
          </w:rPr>
          <w:t>http://www.bench-marks.org.uk</w:t>
        </w:r>
      </w:hyperlink>
      <w:r w:rsidR="004821AB">
        <w:t xml:space="preserve">. </w:t>
      </w:r>
      <w:r w:rsidR="00E14E15">
        <w:t>Ipswich and Castor are over 100 km apart, so it is not surprising that the</w:t>
      </w:r>
      <w:r w:rsidR="004821AB">
        <w:t xml:space="preserve"> </w:t>
      </w:r>
      <w:r w:rsidR="00701B27">
        <w:t>locations of the two FBMs have</w:t>
      </w:r>
      <w:r w:rsidR="004821AB">
        <w:t xml:space="preserve"> </w:t>
      </w:r>
      <w:r w:rsidR="00701B27">
        <w:t xml:space="preserve">ODN-ODL </w:t>
      </w:r>
      <w:r w:rsidR="00317E01">
        <w:t>height difference</w:t>
      </w:r>
      <w:r w:rsidR="004821AB">
        <w:t xml:space="preserve">s </w:t>
      </w:r>
      <w:r w:rsidR="00E14E15">
        <w:t>using</w:t>
      </w:r>
      <w:r w:rsidR="00317E01">
        <w:t xml:space="preserve"> the software tool that differ by 0.9 ft</w:t>
      </w:r>
      <w:r w:rsidR="00E14E15">
        <w:t>. I</w:t>
      </w:r>
      <w:r w:rsidR="00701B27">
        <w:t>t</w:t>
      </w:r>
      <w:r w:rsidR="009D2A86">
        <w:t xml:space="preserve"> is not clear why there was</w:t>
      </w:r>
      <w:r w:rsidR="004821AB">
        <w:t xml:space="preserve"> only one combined entry </w:t>
      </w:r>
      <w:r w:rsidR="009D2A86">
        <w:t xml:space="preserve">included </w:t>
      </w:r>
      <w:r w:rsidR="004821AB">
        <w:t>for ‘Ipswich and</w:t>
      </w:r>
      <w:r w:rsidR="00131DA6">
        <w:t xml:space="preserve"> Castor’ on page 10 of Jolly &amp;</w:t>
      </w:r>
      <w:r w:rsidR="004821AB">
        <w:t xml:space="preserve"> Wolff (1922)</w:t>
      </w:r>
      <w:r w:rsidR="00317E01">
        <w:t>)</w:t>
      </w:r>
      <w:r w:rsidR="00974CE7">
        <w:t>.</w:t>
      </w:r>
    </w:p>
    <w:p w:rsidR="00801527" w:rsidRPr="00801527" w:rsidRDefault="00801527" w:rsidP="003602C4">
      <w:pPr>
        <w:spacing w:after="0" w:line="360" w:lineRule="auto"/>
        <w:jc w:val="both"/>
      </w:pPr>
    </w:p>
    <w:p w:rsidR="00801527" w:rsidRDefault="00801527" w:rsidP="003602C4">
      <w:pPr>
        <w:spacing w:after="0" w:line="360" w:lineRule="auto"/>
        <w:jc w:val="both"/>
      </w:pPr>
      <w:r w:rsidRPr="00801527">
        <w:t>The analysis below makes use of this software tool, and the a</w:t>
      </w:r>
      <w:r>
        <w:t xml:space="preserve">ssumption has been made that it </w:t>
      </w:r>
      <w:r w:rsidRPr="00801527">
        <w:t>represents ODN (ODN-3) minus ODL</w:t>
      </w:r>
      <w:r w:rsidR="00066AD3">
        <w:t>, and</w:t>
      </w:r>
      <w:r w:rsidR="002C79F1">
        <w:t xml:space="preserve"> that any differences between ODN-2 and ODN-3 are smaller than the other uncertainties in the analysis</w:t>
      </w:r>
      <w:r w:rsidR="00F55E6D">
        <w:t xml:space="preserve">. </w:t>
      </w:r>
      <w:r w:rsidR="004B545D">
        <w:t>Appendix 3</w:t>
      </w:r>
      <w:r w:rsidR="00066AD3">
        <w:t xml:space="preserve"> of the Supplementary Material</w:t>
      </w:r>
      <w:r w:rsidR="00F55E6D">
        <w:t xml:space="preserve"> </w:t>
      </w:r>
      <w:r w:rsidR="00066AD3">
        <w:t>provides an assessment of</w:t>
      </w:r>
      <w:r w:rsidRPr="00801527">
        <w:t xml:space="preserve"> how well the tool works at</w:t>
      </w:r>
      <w:r w:rsidR="00066AD3">
        <w:t xml:space="preserve"> </w:t>
      </w:r>
      <w:r w:rsidR="009D2A86">
        <w:t xml:space="preserve">a sample of </w:t>
      </w:r>
      <w:r w:rsidR="00066AD3">
        <w:t>points around the coast. It gives</w:t>
      </w:r>
      <w:r w:rsidRPr="00801527">
        <w:t xml:space="preserve"> a set of compar</w:t>
      </w:r>
      <w:r w:rsidR="00DD1F1D">
        <w:t>i</w:t>
      </w:r>
      <w:r w:rsidRPr="00801527">
        <w:t>sons of ODN-ODL, as given by the tool, to locally understood differences in the datums as documented in the records of PSMSL and B</w:t>
      </w:r>
      <w:r w:rsidR="009D2A86">
        <w:t>ODC. It can be seen that in all</w:t>
      </w:r>
      <w:r w:rsidRPr="00801527">
        <w:t xml:space="preserve"> cases </w:t>
      </w:r>
      <w:r w:rsidR="009D2A86">
        <w:t xml:space="preserve">(apart from a questionable value at Avonmouth) </w:t>
      </w:r>
      <w:r w:rsidRPr="00801527">
        <w:t>ther</w:t>
      </w:r>
      <w:r w:rsidR="009D2A86">
        <w:t>e is</w:t>
      </w:r>
      <w:r w:rsidR="002C79F1">
        <w:t xml:space="preserve"> a</w:t>
      </w:r>
      <w:r w:rsidR="009D2A86">
        <w:t xml:space="preserve">greement between them </w:t>
      </w:r>
      <w:r w:rsidR="002C79F1">
        <w:t>at the</w:t>
      </w:r>
      <w:r w:rsidR="00066AD3">
        <w:t xml:space="preserve"> anticipated</w:t>
      </w:r>
      <w:r w:rsidR="002C79F1">
        <w:t xml:space="preserve"> 0.1 ft</w:t>
      </w:r>
      <w:r w:rsidRPr="00801527">
        <w:t xml:space="preserve"> level.</w:t>
      </w:r>
      <w:r w:rsidR="004B545D">
        <w:t xml:space="preserve"> Appendix 3</w:t>
      </w:r>
      <w:r w:rsidR="005919E0">
        <w:t xml:space="preserve"> also gives </w:t>
      </w:r>
      <w:r w:rsidR="00F55E6D">
        <w:t>example</w:t>
      </w:r>
      <w:r w:rsidR="005919E0">
        <w:t>s</w:t>
      </w:r>
      <w:r w:rsidR="00F55E6D">
        <w:t xml:space="preserve"> of ODN-2 and ODN-3 difference at</w:t>
      </w:r>
      <w:r w:rsidR="005919E0">
        <w:t xml:space="preserve"> North Shields and</w:t>
      </w:r>
      <w:r w:rsidR="00F55E6D">
        <w:t xml:space="preserve"> Milford Haven, again at the 0.1 ft level. </w:t>
      </w:r>
    </w:p>
    <w:p w:rsidR="00FC3EDA" w:rsidRDefault="00FC3EDA" w:rsidP="003602C4">
      <w:pPr>
        <w:spacing w:after="0" w:line="360" w:lineRule="auto"/>
        <w:jc w:val="both"/>
      </w:pPr>
    </w:p>
    <w:p w:rsidR="00FC3EDA" w:rsidRDefault="00FC3EDA" w:rsidP="003602C4">
      <w:pPr>
        <w:spacing w:after="0" w:line="360" w:lineRule="auto"/>
        <w:jc w:val="both"/>
      </w:pPr>
      <w:r>
        <w:t xml:space="preserve">The software tool enables heights expressed relative to ODL at the historical stations to be expressed relative to ODN at </w:t>
      </w:r>
      <w:r w:rsidR="004B545D">
        <w:t xml:space="preserve">the same </w:t>
      </w:r>
      <w:r w:rsidR="00EA1C99">
        <w:t xml:space="preserve">or nearby recent </w:t>
      </w:r>
      <w:r w:rsidR="004B545D">
        <w:t>location. As Appendix 3</w:t>
      </w:r>
      <w:r>
        <w:t xml:space="preserve"> shows, sometimes the local </w:t>
      </w:r>
      <w:r>
        <w:lastRenderedPageBreak/>
        <w:t xml:space="preserve">relationship between ODL and ODN is documented. However, at other locations it is not, which is where the tool is important. There is no requirement thereafter to make use </w:t>
      </w:r>
      <w:r w:rsidR="00C04B9E">
        <w:t>of the spatial dependence of ODN-ODL height differences</w:t>
      </w:r>
      <w:r>
        <w:t xml:space="preserve"> (Figure 2). Historical and recent heights are now both relative to ODN. Therefore, the only issue is how reliably ODN provides a ‘level’ surface over the </w:t>
      </w:r>
      <w:r w:rsidR="00EA1C99">
        <w:t>relatively short distance between the historical and recent locations</w:t>
      </w:r>
      <w:r>
        <w:t>.</w:t>
      </w:r>
    </w:p>
    <w:p w:rsidR="00FC3EDA" w:rsidRDefault="00FC3EDA" w:rsidP="003602C4">
      <w:pPr>
        <w:spacing w:after="0" w:line="360" w:lineRule="auto"/>
        <w:jc w:val="both"/>
      </w:pPr>
    </w:p>
    <w:p w:rsidR="00FC3EDA" w:rsidRPr="00801527" w:rsidRDefault="00FC3EDA" w:rsidP="003602C4">
      <w:pPr>
        <w:spacing w:after="0" w:line="360" w:lineRule="auto"/>
        <w:jc w:val="both"/>
      </w:pPr>
      <w:r>
        <w:t>Previous authors have warned of the dangers of using ODN for scientific purposes (Ch</w:t>
      </w:r>
      <w:r w:rsidR="00131DA6">
        <w:t>ristie 1994; Penna et al.</w:t>
      </w:r>
      <w:r w:rsidR="00EA1C99">
        <w:t xml:space="preserve"> 2013</w:t>
      </w:r>
      <w:r>
        <w:t>). However, that warning applies particularly to large scales, and here we make the reasonable assumption that ODN is sufficiently accurate over short</w:t>
      </w:r>
      <w:r w:rsidR="004C4890">
        <w:t>er</w:t>
      </w:r>
      <w:r>
        <w:t xml:space="preserve"> distances. </w:t>
      </w:r>
      <w:r w:rsidR="00EA1C99">
        <w:t xml:space="preserve">Nevertheless, </w:t>
      </w:r>
      <w:r>
        <w:t>more emphasis is placed below on the use of historical and recent pairs of stations from the same or nearby locations.</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3. Analysis Method</w:t>
      </w:r>
    </w:p>
    <w:p w:rsidR="00801527" w:rsidRPr="00801527" w:rsidRDefault="00801527" w:rsidP="003602C4">
      <w:pPr>
        <w:spacing w:after="0" w:line="360" w:lineRule="auto"/>
        <w:jc w:val="both"/>
      </w:pPr>
    </w:p>
    <w:p w:rsidR="00066AD3" w:rsidRDefault="00801527" w:rsidP="003602C4">
      <w:pPr>
        <w:spacing w:after="0" w:line="360" w:lineRule="auto"/>
        <w:jc w:val="both"/>
      </w:pPr>
      <w:r w:rsidRPr="00801527">
        <w:t>A first check was to decide if the uncertainty over whether the tide pole observers had made 10-minute measurements between hi</w:t>
      </w:r>
      <w:r w:rsidR="00066AD3">
        <w:t xml:space="preserve">gh (or low) waters, or had </w:t>
      </w:r>
      <w:r>
        <w:t xml:space="preserve">made measurements </w:t>
      </w:r>
      <w:r w:rsidR="00066AD3">
        <w:t xml:space="preserve">also </w:t>
      </w:r>
      <w:r>
        <w:t>in the 20 minu</w:t>
      </w:r>
      <w:r w:rsidRPr="00801527">
        <w:t>te</w:t>
      </w:r>
      <w:r>
        <w:t>s</w:t>
      </w:r>
      <w:r w:rsidRPr="00801527">
        <w:t xml:space="preserve"> either</w:t>
      </w:r>
      <w:r w:rsidR="00C66D4E">
        <w:t xml:space="preserve"> </w:t>
      </w:r>
      <w:r w:rsidRPr="00801527">
        <w:t>side, could have affected the recorded average sea levels. In fa</w:t>
      </w:r>
      <w:r w:rsidR="009D2A86">
        <w:t>ct, on most days</w:t>
      </w:r>
      <w:r>
        <w:t xml:space="preserve"> the number of</w:t>
      </w:r>
      <w:r w:rsidR="009D2A86">
        <w:t xml:space="preserve"> 10-minute</w:t>
      </w:r>
      <w:r>
        <w:t xml:space="preserve"> </w:t>
      </w:r>
      <w:r w:rsidRPr="00801527">
        <w:t>measu</w:t>
      </w:r>
      <w:r w:rsidR="00C66D4E">
        <w:t xml:space="preserve">rements was </w:t>
      </w:r>
      <w:r w:rsidRPr="00801527">
        <w:t>closer to</w:t>
      </w:r>
      <w:r w:rsidR="00066AD3">
        <w:t xml:space="preserve"> the 75 one would expect for an</w:t>
      </w:r>
      <w:r>
        <w:t xml:space="preserve"> </w:t>
      </w:r>
      <w:r w:rsidR="00BE7CF5">
        <w:t>average</w:t>
      </w:r>
      <w:r w:rsidRPr="00801527">
        <w:t xml:space="preserve"> 12 hours 25 min between tides</w:t>
      </w:r>
      <w:r w:rsidR="00BE7CF5">
        <w:t xml:space="preserve"> in a semidiurnal regime</w:t>
      </w:r>
      <w:r w:rsidRPr="00801527">
        <w:t>, rather than 79 for an additional 20 minutes either side</w:t>
      </w:r>
      <w:r w:rsidR="00066AD3">
        <w:t>. This</w:t>
      </w:r>
      <w:r w:rsidRPr="00801527">
        <w:t xml:space="preserve"> suggests that the</w:t>
      </w:r>
      <w:r w:rsidR="00066AD3">
        <w:t xml:space="preserve"> tide pole observers</w:t>
      </w:r>
      <w:r w:rsidRPr="00801527">
        <w:t xml:space="preserve"> did not measure much beyond the limits of the two turning points.</w:t>
      </w:r>
    </w:p>
    <w:p w:rsidR="00066AD3" w:rsidRDefault="00066AD3" w:rsidP="003602C4">
      <w:pPr>
        <w:spacing w:after="0" w:line="360" w:lineRule="auto"/>
        <w:jc w:val="both"/>
      </w:pPr>
    </w:p>
    <w:p w:rsidR="00736120" w:rsidRDefault="00FC3EDA" w:rsidP="003602C4">
      <w:pPr>
        <w:spacing w:after="0" w:line="360" w:lineRule="auto"/>
        <w:jc w:val="both"/>
      </w:pPr>
      <w:r>
        <w:t>A</w:t>
      </w:r>
      <w:r w:rsidR="00C37B40">
        <w:t>n</w:t>
      </w:r>
      <w:r w:rsidR="00066AD3">
        <w:t xml:space="preserve"> assessment of the </w:t>
      </w:r>
      <w:r w:rsidR="00C37B40">
        <w:t xml:space="preserve">potential importance of the </w:t>
      </w:r>
      <w:r w:rsidR="00004380">
        <w:t xml:space="preserve">uncertainty was </w:t>
      </w:r>
      <w:r w:rsidR="00801527" w:rsidRPr="00801527">
        <w:t>made by generating 1-</w:t>
      </w:r>
      <w:r w:rsidR="00EA1C99">
        <w:t>minute tidal predictions for each</w:t>
      </w:r>
      <w:r w:rsidR="00801527" w:rsidRPr="00801527">
        <w:t xml:space="preserve"> location</w:t>
      </w:r>
      <w:r w:rsidR="00736120">
        <w:t>. These were derived using sets of tidal constants obtained from the National Oceanography</w:t>
      </w:r>
      <w:r w:rsidR="00655B19">
        <w:t xml:space="preserve"> Centre (NOC), with typically 80</w:t>
      </w:r>
      <w:r w:rsidR="00736120">
        <w:t xml:space="preserve"> constituents in each set, and the software of Bell et al. (1996). The NOC constants were computed from tide gauge measurements in recent decades. Therefore</w:t>
      </w:r>
      <w:r w:rsidR="00801527" w:rsidRPr="00801527">
        <w:t>,</w:t>
      </w:r>
      <w:r w:rsidR="00736120">
        <w:t xml:space="preserve"> the possibility has to be noted of long-term changes in the tides between 1859 and now</w:t>
      </w:r>
      <w:r w:rsidR="00ED4EEF">
        <w:t>, such as those due to sea level rise (e.g. Idier et al. 2017</w:t>
      </w:r>
      <w:r w:rsidR="00736120">
        <w:t>). However, such changes in the tide will have been small and will not have changed its general description.</w:t>
      </w:r>
    </w:p>
    <w:p w:rsidR="00736120" w:rsidRDefault="00736120" w:rsidP="003602C4">
      <w:pPr>
        <w:spacing w:after="0" w:line="360" w:lineRule="auto"/>
        <w:jc w:val="both"/>
      </w:pPr>
    </w:p>
    <w:p w:rsidR="00801527" w:rsidRDefault="00655B19" w:rsidP="003602C4">
      <w:pPr>
        <w:spacing w:after="0" w:line="360" w:lineRule="auto"/>
        <w:jc w:val="both"/>
      </w:pPr>
      <w:r>
        <w:t xml:space="preserve">The 1-minute values were </w:t>
      </w:r>
      <w:r w:rsidR="00736120">
        <w:t>used to calculate</w:t>
      </w:r>
      <w:r w:rsidR="00066AD3">
        <w:t xml:space="preserve"> the average</w:t>
      </w:r>
      <w:r w:rsidR="00801527" w:rsidRPr="00801527">
        <w:t xml:space="preserve"> </w:t>
      </w:r>
      <w:r w:rsidR="00EA1C99">
        <w:t xml:space="preserve">predicted </w:t>
      </w:r>
      <w:r w:rsidR="00801527" w:rsidRPr="00801527">
        <w:t xml:space="preserve">levels between </w:t>
      </w:r>
      <w:r w:rsidR="00EA1C99">
        <w:t xml:space="preserve">the </w:t>
      </w:r>
      <w:r w:rsidR="00066AD3">
        <w:t xml:space="preserve">two high (or low) </w:t>
      </w:r>
      <w:r w:rsidR="00801527" w:rsidRPr="00801527">
        <w:t>t</w:t>
      </w:r>
      <w:r w:rsidR="00936A8A">
        <w:t>urning points, or</w:t>
      </w:r>
      <w:r w:rsidR="00801527" w:rsidRPr="00801527">
        <w:t xml:space="preserve"> with the additional 20 minutes</w:t>
      </w:r>
      <w:r w:rsidR="00066AD3">
        <w:t xml:space="preserve"> either side</w:t>
      </w:r>
      <w:r w:rsidR="00936A8A">
        <w:t xml:space="preserve">. An overall average of the average </w:t>
      </w:r>
      <w:r w:rsidR="00EA1C99">
        <w:t xml:space="preserve">predicted </w:t>
      </w:r>
      <w:r w:rsidR="00936A8A">
        <w:t xml:space="preserve">levels was then made </w:t>
      </w:r>
      <w:r w:rsidR="00066AD3">
        <w:t>over the fortnight.</w:t>
      </w:r>
      <w:r w:rsidR="00936A8A">
        <w:t xml:space="preserve"> The difference between overall average level</w:t>
      </w:r>
      <w:r w:rsidR="009D2A86">
        <w:t xml:space="preserve">s, with and without </w:t>
      </w:r>
      <w:r w:rsidR="009D2A86">
        <w:lastRenderedPageBreak/>
        <w:t>the extra 2x20</w:t>
      </w:r>
      <w:r w:rsidR="00C37B40">
        <w:t xml:space="preserve"> </w:t>
      </w:r>
      <w:r w:rsidR="00936A8A">
        <w:t>minutes, was found to be</w:t>
      </w:r>
      <w:r w:rsidR="005D16AE">
        <w:t xml:space="preserve"> only a few cm at most stations bu</w:t>
      </w:r>
      <w:r w:rsidR="00936A8A">
        <w:t xml:space="preserve">t exceeded 5 cm at several sites, which is a large enough value </w:t>
      </w:r>
      <w:r w:rsidR="009D2A86">
        <w:t>to require further investigation</w:t>
      </w:r>
      <w:r w:rsidR="00936A8A">
        <w:t>.</w:t>
      </w:r>
    </w:p>
    <w:p w:rsidR="005D16AE" w:rsidRDefault="005D16AE" w:rsidP="003602C4">
      <w:pPr>
        <w:spacing w:after="0" w:line="360" w:lineRule="auto"/>
        <w:jc w:val="both"/>
      </w:pPr>
    </w:p>
    <w:p w:rsidR="005D16AE" w:rsidRDefault="009D2A86" w:rsidP="003602C4">
      <w:pPr>
        <w:spacing w:after="0" w:line="360" w:lineRule="auto"/>
        <w:jc w:val="both"/>
      </w:pPr>
      <w:r>
        <w:t>When there was</w:t>
      </w:r>
      <w:r w:rsidR="005D16AE">
        <w:t xml:space="preserve"> a measurement over one tidal cycle from low to high to low tide (LHL), then the additional 20 minutes either side </w:t>
      </w:r>
      <w:r>
        <w:t xml:space="preserve">will obviously have been </w:t>
      </w:r>
      <w:r w:rsidR="005D16AE">
        <w:t xml:space="preserve">near to low tide. Therefore, any measurements from these </w:t>
      </w:r>
      <w:r>
        <w:t>2x20</w:t>
      </w:r>
      <w:r w:rsidR="005D16AE">
        <w:t xml:space="preserve"> minutes </w:t>
      </w:r>
      <w:r w:rsidR="00F65E2E">
        <w:t xml:space="preserve">will </w:t>
      </w:r>
      <w:r w:rsidR="005D16AE">
        <w:t xml:space="preserve">introduce a negative bias into the average tidal level obtained from the predictions, which in turn </w:t>
      </w:r>
      <w:r w:rsidR="00F65E2E">
        <w:t>will provide</w:t>
      </w:r>
      <w:r w:rsidR="005D16AE">
        <w:t xml:space="preserve"> a positive bias in the tidal correction applied to the measured av</w:t>
      </w:r>
      <w:r w:rsidR="00F65E2E">
        <w:t xml:space="preserve">erage sea level </w:t>
      </w:r>
      <w:r w:rsidR="005D16AE">
        <w:t xml:space="preserve">in (b) below. Similarly, regarding an HLH measurement, an additional </w:t>
      </w:r>
      <w:r>
        <w:t>2x2</w:t>
      </w:r>
      <w:r w:rsidR="00F65E2E">
        <w:t>0 minutes will</w:t>
      </w:r>
      <w:r>
        <w:t xml:space="preserve"> </w:t>
      </w:r>
      <w:r w:rsidR="005D16AE">
        <w:t xml:space="preserve">introduce a negative bias in the tidal correction. Because tide pole observations were made only in daylight, the measurements of sea level </w:t>
      </w:r>
      <w:r w:rsidR="004C4890">
        <w:t>will have bee</w:t>
      </w:r>
      <w:r w:rsidR="00EA1C99">
        <w:t>n</w:t>
      </w:r>
      <w:r w:rsidR="005D16AE">
        <w:t xml:space="preserve"> obtained from several days of (say) LHL averages, followed by several days of HLH averages, </w:t>
      </w:r>
      <w:r w:rsidR="00936A8A">
        <w:t xml:space="preserve">etc., during which the tide </w:t>
      </w:r>
      <w:r w:rsidR="00EA1C99">
        <w:t>will</w:t>
      </w:r>
      <w:r w:rsidR="005D16AE">
        <w:t xml:space="preserve"> have changed from neaps to springs or vice versa. The overall bias in the tidal correction, therefore, depends on the number of LHL and HLH measurements, and when they occurred during the spring-neap cycle.</w:t>
      </w:r>
      <w:r>
        <w:t xml:space="preserve"> Consequently, the magnitude, or even the sign, of any bias introduced by the additional 2x20 minutes cannot be estimated without the use of tidal predictions.</w:t>
      </w:r>
    </w:p>
    <w:p w:rsidR="005D16AE" w:rsidRDefault="005D16AE" w:rsidP="003602C4">
      <w:pPr>
        <w:spacing w:after="0" w:line="360" w:lineRule="auto"/>
        <w:jc w:val="both"/>
      </w:pPr>
    </w:p>
    <w:p w:rsidR="009D2A86" w:rsidRDefault="009D2A86" w:rsidP="003602C4">
      <w:pPr>
        <w:spacing w:after="0" w:line="360" w:lineRule="auto"/>
        <w:jc w:val="both"/>
      </w:pPr>
      <w:r>
        <w:t>A</w:t>
      </w:r>
      <w:r w:rsidR="005D16AE">
        <w:t xml:space="preserve"> way to resolve the question of whether the observers made measurements 20 minutes either side, or not, is to make use of the recorded heights of the three turning points on each day in the fortnight (i.e. the two turning points at the start and end of the tidal cycle of measurements and the one in the middle). Ideally, the average of [measured heights of the high and low waters during the fortnight minus their predicted heights] should be equal to [measured average sea level for the fortnight minus the predicted average tidal level]. A drawback of this approach comes from there being only a limited number of recorded heights at the turning points (i.e. 3 times the number of days of measurements), and these heights could contain sho</w:t>
      </w:r>
      <w:r>
        <w:t>rt-lived fluctuations in level.</w:t>
      </w:r>
    </w:p>
    <w:p w:rsidR="009D2A86" w:rsidRDefault="009D2A86" w:rsidP="003602C4">
      <w:pPr>
        <w:spacing w:after="0" w:line="360" w:lineRule="auto"/>
        <w:jc w:val="both"/>
      </w:pPr>
    </w:p>
    <w:p w:rsidR="005D16AE" w:rsidRDefault="005D16AE" w:rsidP="003602C4">
      <w:pPr>
        <w:spacing w:after="0" w:line="360" w:lineRule="auto"/>
        <w:jc w:val="both"/>
      </w:pPr>
      <w:r>
        <w:t>Nevertheles</w:t>
      </w:r>
      <w:r w:rsidR="00936A8A">
        <w:t>s, comparison between the two</w:t>
      </w:r>
      <w:r>
        <w:t xml:space="preserve"> quantities </w:t>
      </w:r>
      <w:r w:rsidR="00936A8A">
        <w:t xml:space="preserve">in brackets shows </w:t>
      </w:r>
      <w:r>
        <w:t xml:space="preserve">closer agreement with the observers having measured between the </w:t>
      </w:r>
      <w:r w:rsidR="00936A8A">
        <w:t xml:space="preserve">two </w:t>
      </w:r>
      <w:r>
        <w:t>high (or low) turning points</w:t>
      </w:r>
      <w:r w:rsidR="00714C19">
        <w:t>,</w:t>
      </w:r>
      <w:r>
        <w:t xml:space="preserve"> and not also within the additiona</w:t>
      </w:r>
      <w:r w:rsidR="00714C19">
        <w:t>l 20 minutes either side, for 20 out of 30 of the historical stations. In fact, there are 31 historical stations in Table 1(a)</w:t>
      </w:r>
      <w:r w:rsidR="00FC3EDA">
        <w:t>. The</w:t>
      </w:r>
      <w:r w:rsidR="00714C19">
        <w:t xml:space="preserve"> one that cannot be included in this comparison is Silloth, for which several of the recorded low waters were given to a suspiciously round number of feet</w:t>
      </w:r>
      <w:r w:rsidR="00FC3EDA">
        <w:t xml:space="preserve">, which one suspects reflects the poorer </w:t>
      </w:r>
      <w:r w:rsidR="00714C19">
        <w:t xml:space="preserve">accuracy </w:t>
      </w:r>
      <w:r w:rsidR="00FC3EDA">
        <w:t xml:space="preserve">at that site </w:t>
      </w:r>
      <w:r w:rsidR="00714C19">
        <w:t>of observing the low turning point</w:t>
      </w:r>
      <w:r w:rsidR="00EA1C99">
        <w:t>s</w:t>
      </w:r>
      <w:r w:rsidR="00714C19">
        <w:t xml:space="preserve"> during spring tides and in winter. </w:t>
      </w:r>
      <w:r w:rsidR="00714C19">
        <w:lastRenderedPageBreak/>
        <w:t xml:space="preserve">Silloth is located in Moricambe Bay, at the head of the Solway Firth, that one suspects </w:t>
      </w:r>
      <w:r w:rsidR="00A97400">
        <w:t>may come</w:t>
      </w:r>
      <w:r w:rsidR="00714C19">
        <w:t xml:space="preserve"> close to drying out at low water springs.</w:t>
      </w:r>
    </w:p>
    <w:p w:rsidR="00801527" w:rsidRPr="00801527" w:rsidRDefault="00801527" w:rsidP="003602C4">
      <w:pPr>
        <w:spacing w:after="0" w:line="360" w:lineRule="auto"/>
        <w:jc w:val="both"/>
      </w:pPr>
    </w:p>
    <w:p w:rsidR="00801527" w:rsidRPr="00801527" w:rsidRDefault="00C37B40" w:rsidP="003602C4">
      <w:pPr>
        <w:spacing w:after="0" w:line="360" w:lineRule="auto"/>
        <w:jc w:val="both"/>
      </w:pPr>
      <w:r>
        <w:t>With this</w:t>
      </w:r>
      <w:r w:rsidR="00936A8A">
        <w:t xml:space="preserve"> complicating </w:t>
      </w:r>
      <w:r>
        <w:t>’20 minute question’</w:t>
      </w:r>
      <w:r w:rsidR="00936A8A">
        <w:t xml:space="preserve"> </w:t>
      </w:r>
      <w:r>
        <w:t>answered</w:t>
      </w:r>
      <w:r w:rsidR="00936A8A">
        <w:t>, one can turn to using the historical sea level measurements to determine any changes in level since 1859-60. S</w:t>
      </w:r>
      <w:r w:rsidR="00801527" w:rsidRPr="00801527">
        <w:t>everal corrections to the</w:t>
      </w:r>
      <w:r w:rsidR="00936A8A">
        <w:t>se</w:t>
      </w:r>
      <w:r w:rsidR="00801527" w:rsidRPr="00801527">
        <w:t xml:space="preserve"> </w:t>
      </w:r>
      <w:r w:rsidR="00936A8A">
        <w:t xml:space="preserve">short </w:t>
      </w:r>
      <w:r w:rsidR="00F65E2E">
        <w:t>historical measurements need</w:t>
      </w:r>
      <w:r w:rsidR="00801527" w:rsidRPr="00801527">
        <w:t xml:space="preserve"> </w:t>
      </w:r>
      <w:r w:rsidR="00F65E2E">
        <w:t>to be considered. These include</w:t>
      </w:r>
      <w:r w:rsidR="00936A8A">
        <w:t>:</w:t>
      </w:r>
      <w:r w:rsidR="00801527">
        <w:t xml:space="preserve"> </w:t>
      </w:r>
      <w:r w:rsidR="00801527" w:rsidRPr="00801527">
        <w:t>(a) corrections to the observed sea levels for the seasonal cycle in MSL at each site; (b) corrections which account for the contributions of the ocean tide</w:t>
      </w:r>
      <w:r w:rsidR="00801527">
        <w:t xml:space="preserve"> </w:t>
      </w:r>
      <w:r w:rsidR="00801527" w:rsidRPr="00801527">
        <w:t>to the average sea levels measured over the fortnight; and (c) corrections which attempt to explain the anomalous sea levels that may have</w:t>
      </w:r>
      <w:r w:rsidR="00801527">
        <w:t xml:space="preserve"> </w:t>
      </w:r>
      <w:r w:rsidR="00801527" w:rsidRPr="00801527">
        <w:t>occur</w:t>
      </w:r>
      <w:r w:rsidR="00165DC8">
        <w:t>r</w:t>
      </w:r>
      <w:r w:rsidR="00801527" w:rsidRPr="00801527">
        <w:t>ed in the fortnight due to unusually high or low air pressures. Each of these three corrections will vary between sites, owing to the fact that the</w:t>
      </w:r>
      <w:r w:rsidR="00801527">
        <w:t xml:space="preserve"> </w:t>
      </w:r>
      <w:r w:rsidR="00801527" w:rsidRPr="00801527">
        <w:t xml:space="preserve">measurement </w:t>
      </w:r>
      <w:r w:rsidR="00066AD3">
        <w:t>‘</w:t>
      </w:r>
      <w:r w:rsidR="00801527" w:rsidRPr="00801527">
        <w:t>fortnights</w:t>
      </w:r>
      <w:r w:rsidR="00066AD3">
        <w:t>’</w:t>
      </w:r>
      <w:r w:rsidR="00801527" w:rsidRPr="00801527">
        <w:t xml:space="preserve"> took place </w:t>
      </w:r>
      <w:r w:rsidR="00936A8A">
        <w:t xml:space="preserve">at different times </w:t>
      </w:r>
      <w:r w:rsidR="00801527" w:rsidRPr="00801527">
        <w:t>throughout 1859-60, and because the tides vary spatially around the coastline.</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(a) The seasonal cycle </w:t>
      </w:r>
      <w:r w:rsidR="00F65E2E">
        <w:t>in MSL i</w:t>
      </w:r>
      <w:r w:rsidRPr="00801527">
        <w:t>s the easiest to calculate. This was obtained from the PSMSL data set, using all available years of data from</w:t>
      </w:r>
      <w:r>
        <w:t xml:space="preserve"> </w:t>
      </w:r>
      <w:r w:rsidRPr="00801527">
        <w:t xml:space="preserve">1955-2014 that have information from all 12 months of the year, producing </w:t>
      </w:r>
      <w:r w:rsidR="00066AD3">
        <w:t>a description of the cycle</w:t>
      </w:r>
      <w:r w:rsidRPr="00801527">
        <w:t xml:space="preserve"> in terms of 12 numbers with zero mean.  Similarly, an average seasonal cycle in air pressure</w:t>
      </w:r>
      <w:r>
        <w:t xml:space="preserve"> </w:t>
      </w:r>
      <w:r w:rsidRPr="00801527">
        <w:t>was calculated over 1955-2014 using 6-hourly values from the V2c version of the Twentieth Century Reanalysis</w:t>
      </w:r>
      <w:r>
        <w:t xml:space="preserve"> </w:t>
      </w:r>
      <w:r w:rsidRPr="00801527">
        <w:t xml:space="preserve">Project (20CR, Compo et al. 2011, </w:t>
      </w:r>
      <w:hyperlink r:id="rId11" w:history="1">
        <w:r w:rsidRPr="00867196">
          <w:rPr>
            <w:rStyle w:val="Hyperlink"/>
          </w:rPr>
          <w:t>http://www.esrl.noaa.gov/psd</w:t>
        </w:r>
      </w:hyperlink>
      <w:r w:rsidRPr="00801527">
        <w:t>). The</w:t>
      </w:r>
      <w:r>
        <w:t xml:space="preserve"> </w:t>
      </w:r>
      <w:r w:rsidRPr="00801527">
        <w:t>analysis su</w:t>
      </w:r>
      <w:r w:rsidR="00FC3EDA">
        <w:t xml:space="preserve">bsequently contains an </w:t>
      </w:r>
      <w:r w:rsidRPr="00801527">
        <w:t>assumption</w:t>
      </w:r>
      <w:r>
        <w:t xml:space="preserve"> </w:t>
      </w:r>
      <w:r w:rsidRPr="00801527">
        <w:t>that the average seasonal cycles were the same in the 19th century as in the 20th-21st centuries.</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(b) The ocean tide correction is an estimate of the bias in the average recorded sea levels due to the tide</w:t>
      </w:r>
      <w:r w:rsidR="00736120">
        <w:t>, relative to MSL</w:t>
      </w:r>
      <w:r w:rsidRPr="00801527">
        <w:t>. This co</w:t>
      </w:r>
      <w:r w:rsidR="00066AD3">
        <w:t>rrection can be an important,</w:t>
      </w:r>
      <w:r>
        <w:t xml:space="preserve"> </w:t>
      </w:r>
      <w:r w:rsidRPr="00801527">
        <w:t xml:space="preserve">given that measurements were made over short periods between </w:t>
      </w:r>
      <w:r w:rsidR="00066AD3">
        <w:t xml:space="preserve">two high (or low) </w:t>
      </w:r>
      <w:r w:rsidRPr="00801527">
        <w:t>turning points. The correction was calculated using</w:t>
      </w:r>
      <w:r w:rsidR="00066AD3">
        <w:t xml:space="preserve"> the</w:t>
      </w:r>
      <w:r w:rsidRPr="00801527">
        <w:t xml:space="preserve"> 1-minute</w:t>
      </w:r>
      <w:r>
        <w:t xml:space="preserve"> </w:t>
      </w:r>
      <w:r w:rsidRPr="00801527">
        <w:t>tidal predictions</w:t>
      </w:r>
      <w:r w:rsidR="00066AD3">
        <w:t xml:space="preserve"> mentioned above</w:t>
      </w:r>
      <w:r w:rsidRPr="00801527">
        <w:t>, which were generated without seasonal terms and which had zero MSL (or Z0) by construction, and by averaging the</w:t>
      </w:r>
      <w:r>
        <w:t xml:space="preserve"> </w:t>
      </w:r>
      <w:r w:rsidRPr="00801527">
        <w:t>predicted heights between the times of the turning points durin</w:t>
      </w:r>
      <w:r w:rsidR="005D16AE">
        <w:t>g</w:t>
      </w:r>
      <w:r w:rsidR="00936A8A">
        <w:t xml:space="preserve"> the fortnight of measurements (</w:t>
      </w:r>
      <w:r w:rsidR="005D16AE">
        <w:t>and not also between the 20 minutes either side of two high (or low) tides, as explained above</w:t>
      </w:r>
      <w:r w:rsidR="00936A8A">
        <w:t>)</w:t>
      </w:r>
      <w:r w:rsidR="005D16AE">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(c) The sensitivity of sea levels measured over about a fortnight to changes in air pressure was investigated using BODC and 20CR data for the period 1955-2014.</w:t>
      </w:r>
      <w:r>
        <w:t xml:space="preserve"> </w:t>
      </w:r>
      <w:r w:rsidRPr="00801527">
        <w:t xml:space="preserve">In this section of the work, </w:t>
      </w:r>
      <w:r w:rsidR="00F65E2E">
        <w:t xml:space="preserve">more </w:t>
      </w:r>
      <w:r w:rsidRPr="00801527">
        <w:t xml:space="preserve">stations in BODC were used </w:t>
      </w:r>
      <w:r w:rsidR="00F65E2E">
        <w:t>than mentioned in Section 2.2, in order</w:t>
      </w:r>
      <w:r w:rsidRPr="00801527">
        <w:t xml:space="preserve"> to obtain a</w:t>
      </w:r>
      <w:r>
        <w:t xml:space="preserve"> </w:t>
      </w:r>
      <w:r w:rsidRPr="00801527">
        <w:t xml:space="preserve">representative map of sensitivity for the UK </w:t>
      </w:r>
      <w:r w:rsidRPr="00801527">
        <w:lastRenderedPageBreak/>
        <w:t>coastline. Each year of</w:t>
      </w:r>
      <w:r>
        <w:t xml:space="preserve"> </w:t>
      </w:r>
      <w:r w:rsidRPr="00801527">
        <w:t xml:space="preserve">data was divided into 24 15-day sections, ignoring the last 5 or 6 days of the year, and requiring that </w:t>
      </w:r>
      <w:r w:rsidR="00066AD3">
        <w:t>at least 80% of each section had</w:t>
      </w:r>
      <w:r w:rsidRPr="00801527">
        <w:t xml:space="preserve"> good data and also that</w:t>
      </w:r>
      <w:r>
        <w:t xml:space="preserve"> </w:t>
      </w:r>
      <w:r w:rsidR="00066AD3">
        <w:t>the year as a whole was</w:t>
      </w:r>
      <w:r w:rsidRPr="00801527">
        <w:t xml:space="preserve"> 80% complete. </w:t>
      </w:r>
      <w:r>
        <w:t xml:space="preserve"> </w:t>
      </w:r>
      <w:r w:rsidRPr="00801527">
        <w:t>Average sea level and air pressure were calculated for each 15-day section relative to the</w:t>
      </w:r>
      <w:r>
        <w:t xml:space="preserve"> </w:t>
      </w:r>
      <w:r w:rsidRPr="00801527">
        <w:t>mean for that year. In addition, the monthly average values of eac</w:t>
      </w:r>
      <w:r w:rsidR="00936A8A">
        <w:t>h quantity determined from (a)</w:t>
      </w:r>
      <w:r w:rsidRPr="00801527">
        <w:t xml:space="preserve"> were subtracted from the 15-day averages. The result</w:t>
      </w:r>
      <w:r>
        <w:t xml:space="preserve"> </w:t>
      </w:r>
      <w:r w:rsidRPr="00801527">
        <w:t>is a data set of 15-day sea level and air pressure anomalies which can be compared by linear regression.</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In many parts of the world, a linear regression such as this would </w:t>
      </w:r>
      <w:r w:rsidR="00E46D18">
        <w:t xml:space="preserve">be </w:t>
      </w:r>
      <w:r w:rsidRPr="00801527">
        <w:t>unnecessary as one could assume a near-inverse barometer (IB) response of sea level</w:t>
      </w:r>
      <w:r>
        <w:t xml:space="preserve"> </w:t>
      </w:r>
      <w:r w:rsidRPr="00801527">
        <w:t>to air pressure change. Example areas include the east coast of the Falkland Islands (Woodworth et al. 2010)</w:t>
      </w:r>
      <w:r w:rsidR="00714C19">
        <w:t>,</w:t>
      </w:r>
      <w:r w:rsidRPr="00801527">
        <w:t xml:space="preserve"> and indeed the west coast of Great Britain</w:t>
      </w:r>
      <w:r w:rsidR="00714C19">
        <w:t xml:space="preserve"> to a great extent</w:t>
      </w:r>
      <w:r w:rsidRPr="00801527">
        <w:t xml:space="preserve"> (see below). However,</w:t>
      </w:r>
      <w:r>
        <w:t xml:space="preserve"> </w:t>
      </w:r>
      <w:r w:rsidRPr="00801527">
        <w:t>sea levels along the North Sea coastline are known to depart significantly from an IB-response on timescales of a</w:t>
      </w:r>
      <w:r w:rsidR="00936A8A">
        <w:t>bout a month</w:t>
      </w:r>
      <w:r>
        <w:t xml:space="preserve">. </w:t>
      </w:r>
      <w:r w:rsidRPr="00801527">
        <w:t xml:space="preserve">Figure 4 shows the regression coefficients between sea level and air pressure (the latter </w:t>
      </w:r>
      <w:r w:rsidR="00066AD3">
        <w:t xml:space="preserve">being </w:t>
      </w:r>
      <w:r w:rsidRPr="00801527">
        <w:t>the independent variable) for the 15-day anomalies</w:t>
      </w:r>
      <w:r>
        <w:t xml:space="preserve"> </w:t>
      </w:r>
      <w:r w:rsidRPr="00801527">
        <w:t>computed above. On the west</w:t>
      </w:r>
      <w:r>
        <w:t xml:space="preserve"> </w:t>
      </w:r>
      <w:r w:rsidRPr="00801527">
        <w:t>coast</w:t>
      </w:r>
      <w:r w:rsidR="00066AD3">
        <w:t>s</w:t>
      </w:r>
      <w:r w:rsidRPr="00801527">
        <w:t xml:space="preserve"> of England</w:t>
      </w:r>
      <w:r w:rsidR="00EA1C99">
        <w:t xml:space="preserve">, Wales and Scotland, values </w:t>
      </w:r>
      <w:r w:rsidRPr="00801527">
        <w:t xml:space="preserve">slightly larger than -1 cm/mbar are obtained, consistent with values </w:t>
      </w:r>
      <w:r w:rsidR="00EA1C99">
        <w:t xml:space="preserve">obtained </w:t>
      </w:r>
      <w:r w:rsidR="00131DA6">
        <w:t>using monthly means (Thompson</w:t>
      </w:r>
      <w:r w:rsidRPr="00801527">
        <w:t xml:space="preserve"> 1980;</w:t>
      </w:r>
      <w:r>
        <w:t xml:space="preserve"> </w:t>
      </w:r>
      <w:r w:rsidR="00131DA6">
        <w:t>Woodworth</w:t>
      </w:r>
      <w:r w:rsidRPr="00801527">
        <w:t xml:space="preserve"> 1987).</w:t>
      </w:r>
      <w:r>
        <w:t xml:space="preserve"> </w:t>
      </w:r>
      <w:r w:rsidRPr="00801527">
        <w:t>However, North Sea coasts have much smalle</w:t>
      </w:r>
      <w:r w:rsidR="00DA4E0C">
        <w:t>r values, decreasing to -0.3 cm/</w:t>
      </w:r>
      <w:r w:rsidRPr="00801527">
        <w:t>mbar around East Anglia and close to zero at Sheerness</w:t>
      </w:r>
      <w:r w:rsidR="00936A8A">
        <w:t>, as shown by Thompson (1980)</w:t>
      </w:r>
      <w:r w:rsidRPr="00801527">
        <w:t>.</w:t>
      </w:r>
    </w:p>
    <w:p w:rsidR="00801527" w:rsidRPr="00801527" w:rsidRDefault="00801527" w:rsidP="003602C4">
      <w:pPr>
        <w:spacing w:after="0" w:line="360" w:lineRule="auto"/>
        <w:jc w:val="both"/>
      </w:pPr>
    </w:p>
    <w:p w:rsidR="00066AD3" w:rsidRDefault="00801527" w:rsidP="003602C4">
      <w:pPr>
        <w:spacing w:after="0" w:line="360" w:lineRule="auto"/>
        <w:jc w:val="both"/>
      </w:pPr>
      <w:r w:rsidRPr="00801527">
        <w:t>An air pressure correction was defined by</w:t>
      </w:r>
      <w:r w:rsidR="00DA4E0C">
        <w:t xml:space="preserve"> </w:t>
      </w:r>
      <m:oMath>
        <m:r>
          <w:rPr>
            <w:rFonts w:ascii="Cambria Math" w:hAnsi="Cambria Math"/>
          </w:rPr>
          <m:t>b∆p</m:t>
        </m:r>
      </m:oMath>
      <w:r w:rsidRPr="00801527">
        <w:t xml:space="preserve">, where </w:t>
      </w:r>
      <m:oMath>
        <m:r>
          <w:rPr>
            <w:rFonts w:ascii="Cambria Math" w:hAnsi="Cambria Math"/>
          </w:rPr>
          <m:t>b</m:t>
        </m:r>
      </m:oMath>
      <w:r w:rsidRPr="00801527">
        <w:t xml:space="preserve"> is the regression coefficient and </w:t>
      </w:r>
      <m:oMath>
        <m:r>
          <w:rPr>
            <w:rFonts w:ascii="Cambria Math" w:hAnsi="Cambria Math"/>
          </w:rPr>
          <m:t>∆p</m:t>
        </m:r>
      </m:oMath>
      <w:r w:rsidRPr="00801527">
        <w:t xml:space="preserve"> is air pressure during the fortnight relative to the mean air pressure in</w:t>
      </w:r>
      <w:r>
        <w:t xml:space="preserve"> </w:t>
      </w:r>
      <w:r w:rsidRPr="00801527">
        <w:t>that year and with its seasonal cycle subtracted. One note of caution is that, although the 20CR data set contains values back to 1851, its web site warns</w:t>
      </w:r>
      <w:r>
        <w:t xml:space="preserve"> </w:t>
      </w:r>
      <w:r w:rsidR="00066AD3">
        <w:t xml:space="preserve">that the </w:t>
      </w:r>
      <w:r w:rsidRPr="00801527">
        <w:t xml:space="preserve">first decade is experimental at present. Nevertheless, given that we are using </w:t>
      </w:r>
      <w:r w:rsidR="00066AD3">
        <w:t xml:space="preserve">air pressure </w:t>
      </w:r>
      <w:r w:rsidRPr="00801527">
        <w:t xml:space="preserve">values </w:t>
      </w:r>
      <w:r w:rsidR="00066AD3">
        <w:t xml:space="preserve">at locations </w:t>
      </w:r>
      <w:r w:rsidR="00F65E2E">
        <w:t>on the coast</w:t>
      </w:r>
      <w:r w:rsidRPr="00801527">
        <w:t xml:space="preserve">, from where some real </w:t>
      </w:r>
      <w:r w:rsidR="00FC3EDA">
        <w:t xml:space="preserve">meteorological </w:t>
      </w:r>
      <w:r w:rsidRPr="00801527">
        <w:t>data will have been</w:t>
      </w:r>
      <w:r>
        <w:t xml:space="preserve"> </w:t>
      </w:r>
      <w:r w:rsidRPr="00801527">
        <w:t xml:space="preserve">assimilated, and not over the open ocean, we feel that the </w:t>
      </w:r>
      <w:r w:rsidR="00066AD3">
        <w:t xml:space="preserve">20 CR </w:t>
      </w:r>
      <w:r w:rsidRPr="00801527">
        <w:t>data set should have value in this period.</w:t>
      </w:r>
    </w:p>
    <w:p w:rsidR="00066AD3" w:rsidRDefault="00066AD3" w:rsidP="003602C4">
      <w:pPr>
        <w:spacing w:after="0" w:line="360" w:lineRule="auto"/>
        <w:jc w:val="both"/>
      </w:pPr>
    </w:p>
    <w:p w:rsidR="00801527" w:rsidRPr="00801527" w:rsidRDefault="00066AD3" w:rsidP="003602C4">
      <w:pPr>
        <w:spacing w:after="0" w:line="360" w:lineRule="auto"/>
        <w:jc w:val="both"/>
      </w:pPr>
      <w:r>
        <w:t xml:space="preserve">The historical </w:t>
      </w:r>
      <w:r w:rsidR="00801527" w:rsidRPr="00801527">
        <w:t xml:space="preserve">sea level </w:t>
      </w:r>
      <w:r>
        <w:t xml:space="preserve">for the fortnight </w:t>
      </w:r>
      <w:r w:rsidR="00801527" w:rsidRPr="00801527">
        <w:t>was then adjusted by</w:t>
      </w:r>
      <w:r w:rsidR="00801527">
        <w:t xml:space="preserve"> </w:t>
      </w:r>
      <w:r w:rsidR="00801527" w:rsidRPr="00801527">
        <w:t>applying the seasonal, tidal and air pressure corrections from (a), (b) and (c)</w:t>
      </w:r>
      <w:r w:rsidR="009E2512">
        <w:t xml:space="preserve">. </w:t>
      </w:r>
      <w:r w:rsidR="00801527" w:rsidRPr="00801527">
        <w:t xml:space="preserve">The </w:t>
      </w:r>
      <w:r>
        <w:t xml:space="preserve">main </w:t>
      </w:r>
      <w:r w:rsidR="00801527" w:rsidRPr="00801527">
        <w:t>uncertainty in this approach</w:t>
      </w:r>
      <w:r w:rsidR="00736120">
        <w:t xml:space="preserve"> of accounting for these components of variability</w:t>
      </w:r>
      <w:r w:rsidR="00801527" w:rsidRPr="00801527">
        <w:t xml:space="preserve"> can be estimated from the standard deviation of the residuals in the regression</w:t>
      </w:r>
      <w:r>
        <w:t xml:space="preserve"> (c) for the month</w:t>
      </w:r>
      <w:r w:rsidR="00801527" w:rsidRPr="00801527">
        <w:t xml:space="preserve"> in the year corresponding to the fortnight of</w:t>
      </w:r>
      <w:r w:rsidR="00801527">
        <w:t xml:space="preserve"> </w:t>
      </w:r>
      <w:r w:rsidR="00801527" w:rsidRPr="00801527">
        <w:t>the measurements. As a consequence, the standard deviation i</w:t>
      </w:r>
      <w:r>
        <w:t>s much larger for stations when</w:t>
      </w:r>
      <w:r w:rsidR="00801527" w:rsidRPr="00801527">
        <w:t xml:space="preserve"> the fortnight </w:t>
      </w:r>
      <w:r>
        <w:t>occurred</w:t>
      </w:r>
      <w:r w:rsidR="00801527" w:rsidRPr="00801527">
        <w:t xml:space="preserve"> during the</w:t>
      </w:r>
      <w:r w:rsidR="00801527">
        <w:t xml:space="preserve"> </w:t>
      </w:r>
      <w:r w:rsidR="00801527" w:rsidRPr="00801527">
        <w:t>winter. It will be seen</w:t>
      </w:r>
      <w:r>
        <w:t xml:space="preserve"> below</w:t>
      </w:r>
      <w:r w:rsidR="00801527" w:rsidRPr="00801527">
        <w:t xml:space="preserve"> that this</w:t>
      </w:r>
      <w:r>
        <w:t xml:space="preserve"> winter</w:t>
      </w:r>
      <w:r w:rsidR="00801527" w:rsidRPr="00801527">
        <w:t xml:space="preserve"> uncertainty</w:t>
      </w:r>
      <w:r w:rsidR="004C4890">
        <w:t xml:space="preserve"> dominates the error budget for some</w:t>
      </w:r>
      <w:r w:rsidR="00801527" w:rsidRPr="00801527">
        <w:t xml:space="preserve"> stations.</w:t>
      </w:r>
    </w:p>
    <w:p w:rsidR="00801527" w:rsidRPr="00801527" w:rsidRDefault="00801527" w:rsidP="003602C4">
      <w:pPr>
        <w:spacing w:after="0" w:line="360" w:lineRule="auto"/>
        <w:jc w:val="both"/>
      </w:pPr>
    </w:p>
    <w:p w:rsidR="009E2512" w:rsidRPr="00801527" w:rsidRDefault="00801527" w:rsidP="003602C4">
      <w:pPr>
        <w:spacing w:after="0" w:line="360" w:lineRule="auto"/>
        <w:jc w:val="both"/>
      </w:pPr>
      <w:r w:rsidRPr="00801527">
        <w:lastRenderedPageBreak/>
        <w:t>The left hand side of Table 1</w:t>
      </w:r>
      <w:r w:rsidR="009E2512">
        <w:t>(a)</w:t>
      </w:r>
      <w:r w:rsidRPr="00801527">
        <w:t xml:space="preserve"> gives </w:t>
      </w:r>
      <w:r w:rsidR="009E2512">
        <w:t xml:space="preserve">the station number of the historical measurement, station name, and the central time of </w:t>
      </w:r>
      <w:r w:rsidR="007A3747">
        <w:t xml:space="preserve">the </w:t>
      </w:r>
      <w:r w:rsidR="009E2512">
        <w:t xml:space="preserve">fortnight of measurements. These are followed by the </w:t>
      </w:r>
      <w:r w:rsidRPr="00801527">
        <w:t xml:space="preserve">values of average sea level for each station for the historical period measured </w:t>
      </w:r>
      <w:r w:rsidR="009E2512">
        <w:t>in feet relative to ODL (</w:t>
      </w:r>
      <w:r w:rsidR="00131DA6">
        <w:t>as given in James 1861a,b and Jolly &amp;</w:t>
      </w:r>
      <w:r w:rsidRPr="00801527">
        <w:t xml:space="preserve"> Wolff, 1922), the conversion from</w:t>
      </w:r>
      <w:r>
        <w:t xml:space="preserve"> </w:t>
      </w:r>
      <w:r w:rsidRPr="00801527">
        <w:t>ODL to ODN datum as provided by the OS web site (in feet for ready comparison to the web site), and the resulting sea level measured relative to ODN. There follows the seasonal,</w:t>
      </w:r>
      <w:r>
        <w:t xml:space="preserve"> </w:t>
      </w:r>
      <w:r w:rsidRPr="00801527">
        <w:t>tidal and air pressure corrections from (a), (b) and (c) above, followed by the best estimate of annual MSL a</w:t>
      </w:r>
      <w:r w:rsidR="00066AD3">
        <w:t>t that time in the 19th century, again relative to ODN.</w:t>
      </w:r>
      <w:r w:rsidR="009E2512">
        <w:t xml:space="preserve"> For seven of the historical stations there is more than one entry owing to pairing with more than one recent station</w:t>
      </w:r>
      <w:r w:rsidR="00A97400">
        <w:t>, as explained above</w:t>
      </w:r>
      <w:r w:rsidR="009E2512">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The right hand side of Table 1</w:t>
      </w:r>
      <w:r w:rsidR="009E2512">
        <w:t>(a)</w:t>
      </w:r>
      <w:r w:rsidRPr="00801527">
        <w:t xml:space="preserve"> give</w:t>
      </w:r>
      <w:r w:rsidR="009E2512">
        <w:t xml:space="preserve">s the name of the nearest </w:t>
      </w:r>
      <w:r w:rsidRPr="00801527">
        <w:t>station</w:t>
      </w:r>
      <w:r w:rsidR="009E2512">
        <w:t xml:space="preserve"> with recent data in the PSMSL data set</w:t>
      </w:r>
      <w:r w:rsidRPr="00801527">
        <w:t xml:space="preserve">, its code number in the data set, </w:t>
      </w:r>
      <w:r w:rsidR="009E2512">
        <w:t xml:space="preserve">the </w:t>
      </w:r>
      <w:r w:rsidRPr="00801527">
        <w:t>number of years of data in the period 1955-2014,</w:t>
      </w:r>
      <w:r w:rsidR="00066AD3">
        <w:t xml:space="preserve"> and</w:t>
      </w:r>
      <w:r w:rsidRPr="00801527">
        <w:t xml:space="preserve"> </w:t>
      </w:r>
      <w:r w:rsidR="00066AD3" w:rsidRPr="00801527">
        <w:t>the overall average MSL for 1955-2014 relative to ODN</w:t>
      </w:r>
      <w:r w:rsidR="00066AD3">
        <w:t>. The average MSL</w:t>
      </w:r>
      <w:r w:rsidRPr="00801527">
        <w:t xml:space="preserve"> will not need to be</w:t>
      </w:r>
      <w:r>
        <w:t xml:space="preserve"> </w:t>
      </w:r>
      <w:r w:rsidRPr="00801527">
        <w:t>adjusted in any way</w:t>
      </w:r>
      <w:r w:rsidR="00936A8A">
        <w:t xml:space="preserve"> for seasonal cycle</w:t>
      </w:r>
      <w:r w:rsidR="00714C19">
        <w:t>, tides</w:t>
      </w:r>
      <w:r w:rsidR="00936A8A">
        <w:t xml:space="preserve"> or air pressures</w:t>
      </w:r>
      <w:r w:rsidRPr="00801527">
        <w:t>, and the many ye</w:t>
      </w:r>
      <w:r w:rsidR="009E2512">
        <w:t>ars of data used mean</w:t>
      </w:r>
      <w:r w:rsidR="00066AD3">
        <w:t xml:space="preserve"> that </w:t>
      </w:r>
      <w:r w:rsidR="00714C19">
        <w:t xml:space="preserve">the contribution of any </w:t>
      </w:r>
      <w:r w:rsidRPr="00801527">
        <w:t>interannual and decadal variability</w:t>
      </w:r>
      <w:r w:rsidR="00936A8A">
        <w:t xml:space="preserve"> </w:t>
      </w:r>
      <w:r w:rsidR="00714C19">
        <w:t xml:space="preserve">to the average </w:t>
      </w:r>
      <w:r w:rsidR="00936A8A">
        <w:t xml:space="preserve">will have </w:t>
      </w:r>
      <w:r w:rsidR="00066AD3">
        <w:t xml:space="preserve">been </w:t>
      </w:r>
      <w:r w:rsidR="00936A8A">
        <w:t>much reduced</w:t>
      </w:r>
      <w:r w:rsidRPr="00801527">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Table 2</w:t>
      </w:r>
      <w:r w:rsidR="009E2512">
        <w:t>(a)</w:t>
      </w:r>
      <w:r w:rsidRPr="00801527">
        <w:t xml:space="preserve"> shows the resulting trends in sea level between the historical and recent periods and their estimated errors. </w:t>
      </w:r>
      <w:r w:rsidR="009E2512">
        <w:t xml:space="preserve">The trends are determined by the differences between values of historical and recent sea levels relative to ODN from Table 1(a). </w:t>
      </w:r>
      <w:r w:rsidRPr="00801527">
        <w:t>The</w:t>
      </w:r>
      <w:r w:rsidR="00FB7654">
        <w:t xml:space="preserve">ir standard </w:t>
      </w:r>
      <w:r w:rsidR="009E2512">
        <w:t>errors</w:t>
      </w:r>
      <w:r>
        <w:t xml:space="preserve"> </w:t>
      </w:r>
      <w:r w:rsidR="008C0B0B">
        <w:t>we</w:t>
      </w:r>
      <w:r w:rsidRPr="00801527">
        <w:t xml:space="preserve">re </w:t>
      </w:r>
      <w:r w:rsidR="00FB7654">
        <w:t xml:space="preserve">estimated </w:t>
      </w:r>
      <w:r w:rsidRPr="00801527">
        <w:t xml:space="preserve">by </w:t>
      </w:r>
      <w:r w:rsidR="00FB7654">
        <w:t xml:space="preserve">considering the </w:t>
      </w:r>
      <w:r w:rsidR="008F3695">
        <w:t>following uncertainties</w:t>
      </w:r>
      <w:r w:rsidRPr="00801527">
        <w:t>:</w:t>
      </w:r>
    </w:p>
    <w:p w:rsidR="00801527" w:rsidRPr="00801527" w:rsidRDefault="00801527" w:rsidP="003602C4">
      <w:pPr>
        <w:spacing w:after="0" w:line="360" w:lineRule="auto"/>
        <w:jc w:val="both"/>
      </w:pPr>
    </w:p>
    <w:p w:rsidR="00801527" w:rsidRPr="00801527" w:rsidRDefault="00801527" w:rsidP="003602C4">
      <w:pPr>
        <w:pStyle w:val="ListParagraph"/>
        <w:numPr>
          <w:ilvl w:val="0"/>
          <w:numId w:val="1"/>
        </w:numPr>
        <w:spacing w:after="0" w:line="360" w:lineRule="auto"/>
        <w:jc w:val="both"/>
      </w:pPr>
      <w:r w:rsidRPr="00801527">
        <w:t xml:space="preserve">an estimate of 0.15 ft (4.5 cm) to allow for uncertainties between ODL and ODN datums, </w:t>
      </w:r>
      <w:r w:rsidR="00736120">
        <w:t xml:space="preserve">the height differences between datums provided by the OS web site being in units of 0.1 ft, as explained in Section 2.3 (iii). This value is </w:t>
      </w:r>
      <w:r w:rsidRPr="00801527">
        <w:t xml:space="preserve">denoted as </w:t>
      </w:r>
      <w:r>
        <w:t>σ</w:t>
      </w:r>
      <w:r w:rsidRPr="00801527">
        <w:rPr>
          <w:vertAlign w:val="subscript"/>
        </w:rPr>
        <w:t>d</w:t>
      </w:r>
      <w:r>
        <w:t>,</w:t>
      </w:r>
    </w:p>
    <w:p w:rsidR="00801527" w:rsidRPr="00801527" w:rsidRDefault="00801527" w:rsidP="003602C4">
      <w:pPr>
        <w:spacing w:after="0" w:line="360" w:lineRule="auto"/>
        <w:jc w:val="both"/>
      </w:pPr>
    </w:p>
    <w:p w:rsidR="00801527" w:rsidRPr="00801527" w:rsidRDefault="00801527" w:rsidP="003602C4">
      <w:pPr>
        <w:pStyle w:val="ListParagraph"/>
        <w:numPr>
          <w:ilvl w:val="0"/>
          <w:numId w:val="1"/>
        </w:numPr>
        <w:spacing w:after="0" w:line="360" w:lineRule="auto"/>
        <w:jc w:val="both"/>
      </w:pPr>
      <w:r w:rsidRPr="00801527">
        <w:t xml:space="preserve">the standard deviation of residuals for the month in question from the air pressure regression in (c), denoted as </w:t>
      </w:r>
      <w:r>
        <w:t>σ</w:t>
      </w:r>
      <w:r>
        <w:rPr>
          <w:vertAlign w:val="subscript"/>
        </w:rPr>
        <w:t>p</w:t>
      </w:r>
      <w:r w:rsidRPr="00801527">
        <w:t>,</w:t>
      </w:r>
    </w:p>
    <w:p w:rsidR="00801527" w:rsidRPr="00801527" w:rsidRDefault="00801527" w:rsidP="003602C4">
      <w:pPr>
        <w:spacing w:after="0" w:line="360" w:lineRule="auto"/>
        <w:jc w:val="both"/>
      </w:pPr>
    </w:p>
    <w:p w:rsidR="00801527" w:rsidRDefault="00801527" w:rsidP="003602C4">
      <w:pPr>
        <w:pStyle w:val="ListParagraph"/>
        <w:numPr>
          <w:ilvl w:val="0"/>
          <w:numId w:val="1"/>
        </w:numPr>
        <w:spacing w:after="0" w:line="360" w:lineRule="auto"/>
        <w:jc w:val="both"/>
      </w:pPr>
      <w:r w:rsidRPr="00801527">
        <w:t xml:space="preserve">an estimate of the interannual variability of sea level at this location, determining how well </w:t>
      </w:r>
      <w:r w:rsidR="008C0B0B">
        <w:t>MSL for the year</w:t>
      </w:r>
      <w:r w:rsidRPr="00801527">
        <w:t xml:space="preserve"> in which the fortnight of historical</w:t>
      </w:r>
      <w:r>
        <w:t xml:space="preserve"> </w:t>
      </w:r>
      <w:r w:rsidR="008C0B0B">
        <w:t>sea level measurements occurred</w:t>
      </w:r>
      <w:r w:rsidRPr="00801527">
        <w:t xml:space="preserve"> was representative of a </w:t>
      </w:r>
      <w:r w:rsidR="008C0B0B">
        <w:t xml:space="preserve">longer-term MSL </w:t>
      </w:r>
      <w:r w:rsidR="00714C19">
        <w:t xml:space="preserve">during </w:t>
      </w:r>
      <w:r w:rsidRPr="00801527">
        <w:t xml:space="preserve">the 19th century. This is denoted as </w:t>
      </w:r>
      <w:r>
        <w:t>σ</w:t>
      </w:r>
      <w:r>
        <w:rPr>
          <w:vertAlign w:val="subscript"/>
        </w:rPr>
        <w:t>i</w:t>
      </w:r>
      <w:r>
        <w:t>.</w:t>
      </w:r>
    </w:p>
    <w:p w:rsidR="00801527" w:rsidRDefault="00801527" w:rsidP="003602C4">
      <w:pPr>
        <w:pStyle w:val="ListParagraph"/>
        <w:spacing w:after="0" w:line="360" w:lineRule="auto"/>
        <w:jc w:val="both"/>
      </w:pPr>
    </w:p>
    <w:p w:rsidR="00801527" w:rsidRPr="00801527" w:rsidRDefault="00801527" w:rsidP="003602C4">
      <w:pPr>
        <w:pStyle w:val="ListParagraph"/>
        <w:spacing w:before="240" w:after="0" w:line="360" w:lineRule="auto"/>
        <w:ind w:left="0"/>
        <w:jc w:val="both"/>
      </w:pPr>
      <w:r>
        <w:lastRenderedPageBreak/>
        <w:t>σ</w:t>
      </w:r>
      <w:r>
        <w:rPr>
          <w:vertAlign w:val="subscript"/>
        </w:rPr>
        <w:t>i</w:t>
      </w:r>
      <w:r>
        <w:t xml:space="preserve"> </w:t>
      </w:r>
      <w:r w:rsidRPr="00801527">
        <w:t xml:space="preserve">is calculated from the standard deviation of </w:t>
      </w:r>
      <w:r w:rsidR="00FC3EDA">
        <w:t xml:space="preserve">IB-corrected </w:t>
      </w:r>
      <w:r w:rsidR="00A97400">
        <w:t xml:space="preserve">annual MSL values </w:t>
      </w:r>
      <w:r w:rsidRPr="00801527">
        <w:t>during 1955-2014, with a linear trend over this period subtracted from</w:t>
      </w:r>
      <w:r>
        <w:t xml:space="preserve"> </w:t>
      </w:r>
      <w:r w:rsidRPr="00801527">
        <w:t xml:space="preserve">the values. </w:t>
      </w:r>
      <w:r>
        <w:t>σ</w:t>
      </w:r>
      <w:r>
        <w:rPr>
          <w:vertAlign w:val="subscript"/>
        </w:rPr>
        <w:t>i</w:t>
      </w:r>
      <w:r>
        <w:t xml:space="preserve"> </w:t>
      </w:r>
      <w:r w:rsidR="00F65E2E">
        <w:t>has a magnitude comparable to that of σ</w:t>
      </w:r>
      <w:r w:rsidR="00F65E2E">
        <w:rPr>
          <w:vertAlign w:val="subscript"/>
        </w:rPr>
        <w:t>d</w:t>
      </w:r>
      <w:r w:rsidR="00F65E2E">
        <w:t xml:space="preserve">  or σ</w:t>
      </w:r>
      <w:r w:rsidR="00F65E2E">
        <w:rPr>
          <w:vertAlign w:val="subscript"/>
        </w:rPr>
        <w:t>p</w:t>
      </w:r>
      <w:r w:rsidR="00F65E2E">
        <w:t xml:space="preserve"> (roughly 3 cm)</w:t>
      </w:r>
      <w:r w:rsidRPr="00801527">
        <w:t>.</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The question </w:t>
      </w:r>
      <w:r w:rsidR="008C0B0B">
        <w:t xml:space="preserve">of </w:t>
      </w:r>
      <w:r w:rsidRPr="00801527">
        <w:t>whether interannual variability had a different ma</w:t>
      </w:r>
      <w:r w:rsidR="00EA1C99">
        <w:t>gnitude in earlier years</w:t>
      </w:r>
      <w:r>
        <w:t xml:space="preserve"> can be </w:t>
      </w:r>
      <w:r w:rsidR="008F3695">
        <w:t>addressed by</w:t>
      </w:r>
      <w:r w:rsidRPr="00801527">
        <w:t xml:space="preserve"> using the few long, continuous records from the region. Figure 5</w:t>
      </w:r>
      <w:r>
        <w:t xml:space="preserve"> </w:t>
      </w:r>
      <w:r w:rsidRPr="00801527">
        <w:t>shows average MSL from five stations (Amsterdam/Den Helder, Brest, Sheerness, Cuxhaven and Liverpool), with each individual record detrended over</w:t>
      </w:r>
      <w:r>
        <w:t xml:space="preserve"> </w:t>
      </w:r>
      <w:r w:rsidRPr="00801527">
        <w:t>the period 1901-2000 to remove vertical land movements</w:t>
      </w:r>
      <w:r w:rsidR="008F3695">
        <w:t xml:space="preserve"> (assumed to </w:t>
      </w:r>
      <w:r w:rsidR="002D3909">
        <w:t>have rates that are</w:t>
      </w:r>
      <w:r w:rsidR="008F3695">
        <w:t xml:space="preserve"> constant in time)</w:t>
      </w:r>
      <w:r w:rsidRPr="00801527">
        <w:t>. In the earlier part of the combined time series, only three stations (Amsterdam, Brest and Liverpool)</w:t>
      </w:r>
      <w:r>
        <w:t xml:space="preserve"> </w:t>
      </w:r>
      <w:r w:rsidRPr="00801527">
        <w:t>contribute to the average, with all five contributing from the middle of the 19th century. The higher</w:t>
      </w:r>
      <w:r w:rsidR="008F3695">
        <w:t xml:space="preserve"> average values in the first half of the combined record</w:t>
      </w:r>
      <w:r w:rsidRPr="00801527">
        <w:t xml:space="preserve"> are an artefact</w:t>
      </w:r>
      <w:r>
        <w:t xml:space="preserve"> </w:t>
      </w:r>
      <w:r w:rsidRPr="00801527">
        <w:t>of the detrending during the 20th century and a small acceleration in MSL between the 19th and 20th cent</w:t>
      </w:r>
      <w:r w:rsidR="00131DA6">
        <w:t>uries (Woodworth et al.</w:t>
      </w:r>
      <w:r w:rsidR="00714C19">
        <w:t xml:space="preserve"> 2011). T</w:t>
      </w:r>
      <w:r w:rsidR="008F3695">
        <w:t>he</w:t>
      </w:r>
      <w:r w:rsidRPr="00801527">
        <w:t xml:space="preserve"> main point </w:t>
      </w:r>
      <w:r w:rsidR="008C0B0B">
        <w:t xml:space="preserve">to note </w:t>
      </w:r>
      <w:r>
        <w:t xml:space="preserve">here </w:t>
      </w:r>
      <w:r w:rsidRPr="00801527">
        <w:t xml:space="preserve">is that there is no </w:t>
      </w:r>
      <w:r>
        <w:t xml:space="preserve">major </w:t>
      </w:r>
      <w:r w:rsidRPr="00801527">
        <w:t>difference in interannu</w:t>
      </w:r>
      <w:r w:rsidR="008F3695">
        <w:t>al variability through the centuries</w:t>
      </w:r>
      <w:r w:rsidRPr="00801527">
        <w:t>.</w:t>
      </w:r>
    </w:p>
    <w:p w:rsidR="00801527" w:rsidRPr="00801527" w:rsidRDefault="00801527" w:rsidP="003602C4">
      <w:pPr>
        <w:spacing w:after="0" w:line="360" w:lineRule="auto"/>
        <w:jc w:val="both"/>
      </w:pPr>
    </w:p>
    <w:p w:rsidR="00C30CA0" w:rsidRDefault="00801527" w:rsidP="003602C4">
      <w:pPr>
        <w:spacing w:after="0" w:line="360" w:lineRule="auto"/>
        <w:jc w:val="both"/>
      </w:pPr>
      <w:r w:rsidRPr="00801527">
        <w:t xml:space="preserve">Interannual variability can also be quantified </w:t>
      </w:r>
      <w:r>
        <w:t xml:space="preserve">by considering </w:t>
      </w:r>
      <w:r w:rsidRPr="00801527">
        <w:t>annual mean air pressures which, in the 20CR data set at least, were smaller by a couple of</w:t>
      </w:r>
      <w:r>
        <w:t xml:space="preserve"> </w:t>
      </w:r>
      <w:r w:rsidRPr="00801527">
        <w:t xml:space="preserve">mbar during 1859 and 1860 than in years either side (Figure 6). </w:t>
      </w:r>
      <w:r w:rsidR="008F3695">
        <w:t xml:space="preserve">Therefore, </w:t>
      </w:r>
      <w:r w:rsidR="00022F23">
        <w:t xml:space="preserve">interannual variability of ~2 cm </w:t>
      </w:r>
      <w:r w:rsidR="00F65E2E">
        <w:t xml:space="preserve">in sea level </w:t>
      </w:r>
      <w:r w:rsidR="00022F23">
        <w:t xml:space="preserve">can be inferred from the </w:t>
      </w:r>
      <w:r w:rsidR="008F3695">
        <w:t>r</w:t>
      </w:r>
      <w:r w:rsidRPr="00801527">
        <w:t>egression coefficient</w:t>
      </w:r>
      <w:r w:rsidR="008F3695">
        <w:t>s</w:t>
      </w:r>
      <w:r w:rsidRPr="00801527">
        <w:t xml:space="preserve"> of o</w:t>
      </w:r>
      <w:r w:rsidR="008F3695">
        <w:t xml:space="preserve">rder 1 cm/mbar </w:t>
      </w:r>
      <w:r w:rsidR="00022F23">
        <w:t xml:space="preserve">in </w:t>
      </w:r>
      <w:r w:rsidR="008F3695">
        <w:t>Figure 4</w:t>
      </w:r>
      <w:r w:rsidR="00022F23">
        <w:t>. In</w:t>
      </w:r>
      <w:r w:rsidR="008F3695">
        <w:t xml:space="preserve"> fact</w:t>
      </w:r>
      <w:r w:rsidRPr="00801527">
        <w:t xml:space="preserve">, the lower values </w:t>
      </w:r>
      <w:r w:rsidR="00022F23">
        <w:t xml:space="preserve">of air pressure </w:t>
      </w:r>
      <w:r w:rsidRPr="00801527">
        <w:t xml:space="preserve">in </w:t>
      </w:r>
      <w:r w:rsidR="008C0B0B">
        <w:t>these two years</w:t>
      </w:r>
      <w:r w:rsidR="00022F23">
        <w:t xml:space="preserve"> </w:t>
      </w:r>
      <w:r w:rsidRPr="00801527">
        <w:t xml:space="preserve">are not as apparent in </w:t>
      </w:r>
      <w:r w:rsidR="00022F23">
        <w:t xml:space="preserve">UK </w:t>
      </w:r>
      <w:r w:rsidRPr="00801527">
        <w:t>station</w:t>
      </w:r>
      <w:r w:rsidR="00022F23">
        <w:t xml:space="preserve"> air pressure records</w:t>
      </w:r>
      <w:r w:rsidRPr="00801527">
        <w:t xml:space="preserve"> (e.g. </w:t>
      </w:r>
      <w:r w:rsidR="00022F23">
        <w:t xml:space="preserve">see </w:t>
      </w:r>
      <w:r w:rsidR="00131DA6">
        <w:t>Figure 7 of Woodworth</w:t>
      </w:r>
      <w:r w:rsidRPr="00801527">
        <w:t xml:space="preserve"> 2006</w:t>
      </w:r>
      <w:r w:rsidR="008F3695">
        <w:t>,</w:t>
      </w:r>
      <w:r>
        <w:t xml:space="preserve"> </w:t>
      </w:r>
      <w:r w:rsidRPr="00801527">
        <w:t>which shows annual mean air pressures from London, Liverpool and Edinburgh</w:t>
      </w:r>
      <w:r w:rsidR="00FC3EDA">
        <w:t>,</w:t>
      </w:r>
      <w:r w:rsidR="000C1C0B">
        <w:t xml:space="preserve"> which confirm general features of the time series</w:t>
      </w:r>
      <w:r w:rsidR="00714C19">
        <w:t xml:space="preserve"> in Figure 6</w:t>
      </w:r>
      <w:r w:rsidR="000C1C0B">
        <w:t xml:space="preserve"> such as the </w:t>
      </w:r>
      <w:r w:rsidR="009A62AC">
        <w:t>low air pressure in 1872 and lower values</w:t>
      </w:r>
      <w:r w:rsidR="000C1C0B">
        <w:t xml:space="preserve"> between 1910-1940</w:t>
      </w:r>
      <w:r w:rsidRPr="00801527">
        <w:t>)</w:t>
      </w:r>
      <w:r w:rsidR="00022F23">
        <w:t>. This suggests</w:t>
      </w:r>
      <w:r w:rsidR="008F3695">
        <w:t xml:space="preserve"> that</w:t>
      </w:r>
      <w:r w:rsidR="00022F23">
        <w:t xml:space="preserve"> regional</w:t>
      </w:r>
      <w:r w:rsidR="008F3695">
        <w:t xml:space="preserve"> air pressures </w:t>
      </w:r>
      <w:r w:rsidR="008C0B0B">
        <w:t xml:space="preserve">for the 1850s in the 20CR data set </w:t>
      </w:r>
      <w:r w:rsidR="008F3695">
        <w:t>may be</w:t>
      </w:r>
      <w:r w:rsidRPr="00801527">
        <w:t xml:space="preserve"> cap</w:t>
      </w:r>
      <w:r w:rsidR="008E1083">
        <w:t>able of further improvement</w:t>
      </w:r>
      <w:r w:rsidR="008F3695">
        <w:t>.</w:t>
      </w:r>
    </w:p>
    <w:p w:rsidR="00C30CA0" w:rsidRDefault="00C30CA0" w:rsidP="003602C4">
      <w:pPr>
        <w:spacing w:after="0" w:line="360" w:lineRule="auto"/>
        <w:jc w:val="both"/>
      </w:pPr>
    </w:p>
    <w:p w:rsidR="009E2512" w:rsidRDefault="00C30CA0" w:rsidP="003602C4">
      <w:pPr>
        <w:spacing w:after="0" w:line="360" w:lineRule="auto"/>
        <w:jc w:val="both"/>
      </w:pPr>
      <w:r>
        <w:t>Mention should also be made of long period tides, which might have contributed unequally to the historical and recent measured sea levels. These tides have periods of about a fortnight, month and the nodal period</w:t>
      </w:r>
      <w:r w:rsidR="00131DA6">
        <w:t xml:space="preserve"> of 18.61 years (Woodworth</w:t>
      </w:r>
      <w:r w:rsidR="00FA7134">
        <w:t xml:space="preserve"> 2012</w:t>
      </w:r>
      <w:r>
        <w:t>).</w:t>
      </w:r>
      <w:r w:rsidR="00801527" w:rsidRPr="00801527">
        <w:t xml:space="preserve"> </w:t>
      </w:r>
      <w:r>
        <w:t xml:space="preserve">The latter is the only one worth considering with regard to the recent sea levels. However, the many years of annual MSL information used means that any nodal contribution to the recent averages will be negligible. As regards the historical data, the fact that measurements were made over approximately a fortnight means that </w:t>
      </w:r>
      <w:r w:rsidR="00306E9C">
        <w:t xml:space="preserve">any contribution from </w:t>
      </w:r>
      <w:r>
        <w:t>the fortnightly long period tides will have been averaged out</w:t>
      </w:r>
      <w:r w:rsidR="00306E9C">
        <w:t>. A</w:t>
      </w:r>
      <w:r>
        <w:t xml:space="preserve">ny contributions from the monthly tides (which have </w:t>
      </w:r>
      <w:r w:rsidR="00193EAA">
        <w:t xml:space="preserve">centimetric </w:t>
      </w:r>
      <w:r>
        <w:t>amplitude</w:t>
      </w:r>
      <w:r w:rsidR="00193EAA">
        <w:t>s around the UK</w:t>
      </w:r>
      <w:r>
        <w:t xml:space="preserve">) will be included in the residuals of the air pressure regression </w:t>
      </w:r>
      <w:r>
        <w:lastRenderedPageBreak/>
        <w:t>in (c), and so contribute to</w:t>
      </w:r>
      <w:r w:rsidRPr="00C30CA0">
        <w:t xml:space="preserve"> </w:t>
      </w:r>
      <w:r>
        <w:t>σ</w:t>
      </w:r>
      <w:r>
        <w:rPr>
          <w:vertAlign w:val="subscript"/>
        </w:rPr>
        <w:t>p</w:t>
      </w:r>
      <w:r>
        <w:t xml:space="preserve">. Interannual variability due to the nodal tide in </w:t>
      </w:r>
      <w:r w:rsidR="00306E9C">
        <w:t>the historic</w:t>
      </w:r>
      <w:r w:rsidR="00FC3EDA">
        <w:t>al</w:t>
      </w:r>
      <w:r w:rsidR="00306E9C">
        <w:t xml:space="preserve"> period</w:t>
      </w:r>
      <w:r>
        <w:t xml:space="preserve"> will be the same </w:t>
      </w:r>
      <w:r w:rsidR="00306E9C">
        <w:t xml:space="preserve">as that at present times and any </w:t>
      </w:r>
      <w:r>
        <w:t>uncertainty due to that will be included</w:t>
      </w:r>
      <w:r w:rsidR="00306E9C">
        <w:t xml:space="preserve"> automatically</w:t>
      </w:r>
      <w:r>
        <w:t xml:space="preserve"> in σ</w:t>
      </w:r>
      <w:r>
        <w:rPr>
          <w:vertAlign w:val="subscript"/>
        </w:rPr>
        <w:t>i</w:t>
      </w:r>
      <w:r>
        <w:t xml:space="preserve">. </w:t>
      </w:r>
      <w:r w:rsidR="00306E9C">
        <w:t xml:space="preserve">In principle, in addition to considering uncertainties, one could make an explicit nodal adjustment to the 1859-60 sea levels. However, if the nodal tide has its expected </w:t>
      </w:r>
      <w:r w:rsidR="00131DA6">
        <w:t>equilibrium form (Woodworth</w:t>
      </w:r>
      <w:r w:rsidR="00FA7134">
        <w:t xml:space="preserve"> 2012</w:t>
      </w:r>
      <w:r w:rsidR="00306E9C">
        <w:t>), then any such adjustment would be less than 0.5 cm at UK latitudes, and s</w:t>
      </w:r>
      <w:r w:rsidR="00FA7134">
        <w:t>o can</w:t>
      </w:r>
      <w:r w:rsidR="00306E9C">
        <w:t xml:space="preserve"> also be</w:t>
      </w:r>
      <w:r w:rsidR="00FA7134">
        <w:t xml:space="preserve"> considered</w:t>
      </w:r>
      <w:r w:rsidR="004711AF">
        <w:t xml:space="preserve"> negligible. </w:t>
      </w:r>
      <w:r w:rsidR="00736120">
        <w:t>That conclusion is confirmed by n</w:t>
      </w:r>
      <w:r w:rsidR="00306E9C">
        <w:t>o nod</w:t>
      </w:r>
      <w:r w:rsidR="00736120">
        <w:t>al signal being</w:t>
      </w:r>
      <w:r w:rsidR="00FC3EDA">
        <w:t xml:space="preserve"> evident in Figure 5</w:t>
      </w:r>
      <w:r w:rsidR="00306E9C">
        <w:t>.</w:t>
      </w:r>
    </w:p>
    <w:p w:rsidR="009E2512" w:rsidRDefault="009E2512" w:rsidP="003602C4">
      <w:pPr>
        <w:pStyle w:val="ListParagraph"/>
        <w:spacing w:before="240" w:after="0" w:line="360" w:lineRule="auto"/>
        <w:ind w:left="0"/>
        <w:jc w:val="both"/>
      </w:pPr>
      <w:r>
        <w:t>The total error σ</w:t>
      </w:r>
      <w:r>
        <w:rPr>
          <w:vertAlign w:val="subscript"/>
        </w:rPr>
        <w:t>t</w:t>
      </w:r>
      <w:r>
        <w:t xml:space="preserve"> of the historical sea level is also shown in Table 2(a)</w:t>
      </w:r>
      <w:r w:rsidR="00FB7654">
        <w:t>. This quantity was computed by adding σ</w:t>
      </w:r>
      <w:r w:rsidR="00FB7654" w:rsidRPr="00FB7654">
        <w:rPr>
          <w:vertAlign w:val="subscript"/>
        </w:rPr>
        <w:t>d</w:t>
      </w:r>
      <w:r w:rsidR="00FB7654">
        <w:t>, σ</w:t>
      </w:r>
      <w:r w:rsidR="00FB7654">
        <w:rPr>
          <w:vertAlign w:val="subscript"/>
        </w:rPr>
        <w:t xml:space="preserve">p </w:t>
      </w:r>
      <w:r w:rsidR="00FB7654">
        <w:t>and σ</w:t>
      </w:r>
      <w:r w:rsidR="00FB7654">
        <w:rPr>
          <w:vertAlign w:val="subscript"/>
        </w:rPr>
        <w:t>i</w:t>
      </w:r>
      <w:r>
        <w:t xml:space="preserve"> </w:t>
      </w:r>
      <w:r w:rsidR="00FB7654">
        <w:t xml:space="preserve">in quadrature </w:t>
      </w:r>
      <w:r>
        <w:t>and, when divided by the span of time between historical and recent measurements, provides the standard error on the trend.</w:t>
      </w:r>
    </w:p>
    <w:p w:rsidR="00FB7654" w:rsidRDefault="00FB7654" w:rsidP="003602C4">
      <w:pPr>
        <w:pStyle w:val="ListParagraph"/>
        <w:spacing w:before="240" w:after="0" w:line="360" w:lineRule="auto"/>
        <w:ind w:left="0"/>
        <w:jc w:val="both"/>
      </w:pPr>
    </w:p>
    <w:p w:rsidR="00AA4B5D" w:rsidRDefault="00FB7654" w:rsidP="003602C4">
      <w:pPr>
        <w:pStyle w:val="ListParagraph"/>
        <w:spacing w:before="240" w:after="0" w:line="360" w:lineRule="auto"/>
        <w:ind w:left="0"/>
        <w:jc w:val="both"/>
      </w:pPr>
      <w:r>
        <w:t>One might also consider other uncertainties. For example, for historica</w:t>
      </w:r>
      <w:r w:rsidR="00FC3EDA">
        <w:t>l/</w:t>
      </w:r>
      <w:r w:rsidR="00AA4B5D">
        <w:t>recent pairs of stations some distance apart</w:t>
      </w:r>
      <w:r>
        <w:t>, then one should allow for the spatial variat</w:t>
      </w:r>
      <w:r w:rsidR="00AA4B5D">
        <w:t>ion in MDT</w:t>
      </w:r>
      <w:r>
        <w:t xml:space="preserve"> between them (e.g. </w:t>
      </w:r>
      <w:r w:rsidR="00131DA6">
        <w:t>Figure 6 of Hipkin et al.</w:t>
      </w:r>
      <w:r w:rsidR="00853779">
        <w:t xml:space="preserve"> 2004</w:t>
      </w:r>
      <w:r w:rsidR="00714C19">
        <w:t>). M</w:t>
      </w:r>
      <w:r w:rsidR="00F65E2E">
        <w:t>any</w:t>
      </w:r>
      <w:r>
        <w:t xml:space="preserve"> pairs in Table 1(a,b) </w:t>
      </w:r>
      <w:r w:rsidR="00AA4B5D">
        <w:t xml:space="preserve">were either at the same location, or the distances between them were </w:t>
      </w:r>
      <w:r>
        <w:t>small</w:t>
      </w:r>
      <w:r w:rsidR="00AA4B5D">
        <w:t>. Therefore,</w:t>
      </w:r>
      <w:r>
        <w:t xml:space="preserve"> any differenc</w:t>
      </w:r>
      <w:r w:rsidR="00714C19">
        <w:t>es in MDT should be cent</w:t>
      </w:r>
      <w:r w:rsidR="00FC3EDA">
        <w:t>imetric and can be considered negli</w:t>
      </w:r>
      <w:r w:rsidR="00165DC8">
        <w:t>gi</w:t>
      </w:r>
      <w:r w:rsidR="00FC3EDA">
        <w:t>ble</w:t>
      </w:r>
      <w:r w:rsidR="00AA4B5D">
        <w:t xml:space="preserve">. </w:t>
      </w:r>
      <w:r w:rsidR="00714C19">
        <w:t xml:space="preserve">However, one area </w:t>
      </w:r>
      <w:r w:rsidR="00AA4B5D">
        <w:t xml:space="preserve">where </w:t>
      </w:r>
      <w:r w:rsidR="00714C19">
        <w:t xml:space="preserve">this will not be </w:t>
      </w:r>
      <w:r w:rsidR="00AA4B5D">
        <w:t xml:space="preserve">the case </w:t>
      </w:r>
      <w:r w:rsidR="00714C19">
        <w:t xml:space="preserve">is </w:t>
      </w:r>
      <w:r w:rsidR="00AA4B5D">
        <w:t>the Bristol Channel w</w:t>
      </w:r>
      <w:r w:rsidR="00714C19">
        <w:t>h</w:t>
      </w:r>
      <w:r w:rsidR="00AA4B5D">
        <w:t xml:space="preserve">ere MDT increases by ~30 cm as one travels upstream towards the River Severn </w:t>
      </w:r>
      <w:r w:rsidR="00131DA6">
        <w:t>(see Figure 12 of Iliffe et al.</w:t>
      </w:r>
      <w:r w:rsidR="00AA4B5D">
        <w:t xml:space="preserve"> 2007).</w:t>
      </w:r>
      <w:r w:rsidR="00FC3EDA">
        <w:t xml:space="preserve"> This</w:t>
      </w:r>
      <w:r w:rsidR="00714C19">
        <w:t xml:space="preserve"> rapidly changing MDT </w:t>
      </w:r>
      <w:r w:rsidR="00AA4B5D">
        <w:t>is an important consideration for the Weston-super-Mare/Hinkley Point pair, which</w:t>
      </w:r>
      <w:r w:rsidR="00EA1C99">
        <w:t xml:space="preserve"> are </w:t>
      </w:r>
      <w:r w:rsidR="00A538A4">
        <w:t xml:space="preserve">20 km apart </w:t>
      </w:r>
      <w:r w:rsidR="004B545D">
        <w:t>(see next section and Appendix 1</w:t>
      </w:r>
      <w:r w:rsidR="00A538A4">
        <w:t xml:space="preserve"> in the Supplementary Material</w:t>
      </w:r>
      <w:r w:rsidR="00AA4B5D">
        <w:t>)</w:t>
      </w:r>
      <w:r w:rsidR="006D3935">
        <w:t>. It is</w:t>
      </w:r>
      <w:r w:rsidR="00EA1C99">
        <w:t xml:space="preserve"> </w:t>
      </w:r>
      <w:r w:rsidR="00AA4B5D">
        <w:t>less</w:t>
      </w:r>
      <w:r w:rsidR="006D3935">
        <w:t xml:space="preserve"> of an issue </w:t>
      </w:r>
      <w:r w:rsidR="00AA4B5D">
        <w:t>for Appledore/Ilfracombe</w:t>
      </w:r>
      <w:r w:rsidR="006D3935">
        <w:t>,</w:t>
      </w:r>
      <w:r w:rsidR="00AA4B5D">
        <w:t xml:space="preserve"> that are 15 km apart </w:t>
      </w:r>
      <w:r w:rsidR="006D3935">
        <w:t xml:space="preserve">and also on the south bank of the Bristol Channel, </w:t>
      </w:r>
      <w:r w:rsidR="00AA4B5D">
        <w:t xml:space="preserve">but </w:t>
      </w:r>
      <w:r w:rsidR="006D3935">
        <w:t xml:space="preserve">are </w:t>
      </w:r>
      <w:r w:rsidR="00AA4B5D">
        <w:t xml:space="preserve">closer to the Celtic Sea where </w:t>
      </w:r>
      <w:r w:rsidR="004711AF">
        <w:t xml:space="preserve">the </w:t>
      </w:r>
      <w:r w:rsidR="00714C19">
        <w:t xml:space="preserve">spatial </w:t>
      </w:r>
      <w:r w:rsidR="004711AF">
        <w:t xml:space="preserve">gradient in </w:t>
      </w:r>
      <w:r w:rsidR="00AA4B5D">
        <w:t xml:space="preserve">MDT </w:t>
      </w:r>
      <w:r w:rsidR="004711AF">
        <w:t>is</w:t>
      </w:r>
      <w:r w:rsidR="00714C19">
        <w:t xml:space="preserve"> smaller</w:t>
      </w:r>
      <w:r w:rsidR="00AA4B5D">
        <w:t xml:space="preserve">. </w:t>
      </w:r>
    </w:p>
    <w:p w:rsidR="00AA4B5D" w:rsidRDefault="00AA4B5D" w:rsidP="003602C4">
      <w:pPr>
        <w:pStyle w:val="ListParagraph"/>
        <w:spacing w:before="240" w:after="0" w:line="360" w:lineRule="auto"/>
        <w:ind w:left="0"/>
        <w:jc w:val="both"/>
      </w:pPr>
    </w:p>
    <w:p w:rsidR="00CC537F" w:rsidRDefault="00FB7654" w:rsidP="003602C4">
      <w:pPr>
        <w:pStyle w:val="ListParagraph"/>
        <w:spacing w:before="240" w:after="0" w:line="360" w:lineRule="auto"/>
        <w:ind w:left="0"/>
        <w:jc w:val="both"/>
      </w:pPr>
      <w:r>
        <w:t>Other errors may be more systematic than st</w:t>
      </w:r>
      <w:r w:rsidR="00CC537F">
        <w:t>atist</w:t>
      </w:r>
      <w:r w:rsidR="000626F1">
        <w:t>ical. For example, Dover is</w:t>
      </w:r>
      <w:r w:rsidR="00CC537F">
        <w:t xml:space="preserve"> seen in the next section to be an</w:t>
      </w:r>
      <w:r w:rsidR="00DB2C3F">
        <w:t xml:space="preserve"> outlier</w:t>
      </w:r>
      <w:r w:rsidR="00CC537F">
        <w:t xml:space="preserve">. Its anomalous </w:t>
      </w:r>
      <w:r w:rsidR="000626F1">
        <w:t xml:space="preserve">long-term </w:t>
      </w:r>
      <w:r w:rsidR="00CC537F">
        <w:t xml:space="preserve">trend requires the datum of </w:t>
      </w:r>
      <w:r w:rsidR="000626F1">
        <w:t xml:space="preserve">the historical (or </w:t>
      </w:r>
      <w:r w:rsidR="00CC537F">
        <w:t>recent</w:t>
      </w:r>
      <w:r w:rsidR="000626F1">
        <w:t xml:space="preserve">) sea levels to </w:t>
      </w:r>
      <w:r w:rsidR="004B545D">
        <w:t xml:space="preserve">have </w:t>
      </w:r>
      <w:r w:rsidR="000626F1">
        <w:t>be</w:t>
      </w:r>
      <w:r w:rsidR="004B545D">
        <w:t>en</w:t>
      </w:r>
      <w:r w:rsidR="00DB2C3F">
        <w:t xml:space="preserve"> </w:t>
      </w:r>
      <w:r w:rsidR="00CC537F">
        <w:t xml:space="preserve">wrong by a large amount (about 30 </w:t>
      </w:r>
      <w:r w:rsidR="004B545D">
        <w:t xml:space="preserve">cm or 1 ft). </w:t>
      </w:r>
      <w:r w:rsidR="000347CB">
        <w:t>Appendix 1 shows that MSL above ODN for the</w:t>
      </w:r>
      <w:r w:rsidR="004711AF">
        <w:t xml:space="preserve"> present data conforms with MSL values for its neighbours, whereas MSL for the</w:t>
      </w:r>
      <w:r w:rsidR="000347CB">
        <w:t xml:space="preserve"> historical data had an anomalously low value. Therefore, it</w:t>
      </w:r>
      <w:r w:rsidR="00CC537F">
        <w:t xml:space="preserve"> is </w:t>
      </w:r>
      <w:r w:rsidR="000626F1">
        <w:t>t</w:t>
      </w:r>
      <w:r w:rsidR="000347CB">
        <w:t xml:space="preserve">empting to blame this outlier as </w:t>
      </w:r>
      <w:r w:rsidR="000626F1">
        <w:t>a</w:t>
      </w:r>
      <w:r w:rsidR="000347CB">
        <w:t>n</w:t>
      </w:r>
      <w:r w:rsidR="000626F1">
        <w:t xml:space="preserve"> error</w:t>
      </w:r>
      <w:r w:rsidR="004B545D">
        <w:t xml:space="preserve"> </w:t>
      </w:r>
      <w:r w:rsidR="00CC537F">
        <w:t xml:space="preserve">in the datum reported for </w:t>
      </w:r>
      <w:r w:rsidR="004B545D">
        <w:t xml:space="preserve">the historical </w:t>
      </w:r>
      <w:r w:rsidR="000626F1">
        <w:t>Dover</w:t>
      </w:r>
      <w:r w:rsidR="004B545D">
        <w:t xml:space="preserve"> data</w:t>
      </w:r>
      <w:r w:rsidR="000626F1">
        <w:t xml:space="preserve"> </w:t>
      </w:r>
      <w:r w:rsidR="000347CB">
        <w:t>(e.g.</w:t>
      </w:r>
      <w:r w:rsidR="00CC537F">
        <w:t xml:space="preserve"> the </w:t>
      </w:r>
      <w:r w:rsidR="000347CB">
        <w:t xml:space="preserve">reported </w:t>
      </w:r>
      <w:r w:rsidR="00CC537F">
        <w:t>relationship b</w:t>
      </w:r>
      <w:r w:rsidR="004B545D">
        <w:t>etween tide gauge zero and ODL</w:t>
      </w:r>
      <w:r w:rsidR="000347CB">
        <w:t>). However,</w:t>
      </w:r>
      <w:r w:rsidR="00EA1C99">
        <w:t xml:space="preserve"> </w:t>
      </w:r>
      <w:r w:rsidR="000347CB">
        <w:t>this conclusion is</w:t>
      </w:r>
      <w:r w:rsidR="00EA1C99">
        <w:t xml:space="preserve"> contradicted by</w:t>
      </w:r>
      <w:r w:rsidR="000347CB">
        <w:t xml:space="preserve"> the fact that </w:t>
      </w:r>
      <w:r w:rsidR="000626F1">
        <w:t>sea level measured at Dover in 1896, by the same organisation and using the same methods</w:t>
      </w:r>
      <w:r w:rsidR="00EA1C99">
        <w:t xml:space="preserve"> and reference level (ODL), was</w:t>
      </w:r>
      <w:r w:rsidR="000626F1">
        <w:t xml:space="preserve"> </w:t>
      </w:r>
      <w:r w:rsidR="000347CB">
        <w:t xml:space="preserve">said to be </w:t>
      </w:r>
      <w:r w:rsidR="00EA1C99">
        <w:t>almost identical to that</w:t>
      </w:r>
      <w:r w:rsidR="000626F1">
        <w:t xml:space="preserve"> in 1859</w:t>
      </w:r>
      <w:r w:rsidR="000347CB">
        <w:t xml:space="preserve"> (Section 5.2)</w:t>
      </w:r>
      <w:r w:rsidR="000626F1">
        <w:t>.</w:t>
      </w:r>
      <w:r w:rsidR="00305CC6">
        <w:t xml:space="preserve"> </w:t>
      </w:r>
      <w:r w:rsidR="00E46D18">
        <w:t xml:space="preserve">In addition, Roberts (1913) reported MSL for Dover during 1883-4 to have a similar value above ODL, although differing by almost a foot </w:t>
      </w:r>
      <w:r w:rsidR="00736120">
        <w:t xml:space="preserve">(30 cm) </w:t>
      </w:r>
      <w:r w:rsidR="00E46D18">
        <w:t xml:space="preserve">from that in 1910. </w:t>
      </w:r>
      <w:r w:rsidR="00305CC6">
        <w:t xml:space="preserve">This </w:t>
      </w:r>
      <w:r w:rsidR="00C96E8E">
        <w:t xml:space="preserve">Dover </w:t>
      </w:r>
      <w:r w:rsidR="00305CC6">
        <w:t xml:space="preserve">puzzle </w:t>
      </w:r>
      <w:r w:rsidR="00305CC6">
        <w:lastRenderedPageBreak/>
        <w:t>remains une</w:t>
      </w:r>
      <w:r w:rsidR="004711AF">
        <w:t>xplained, b</w:t>
      </w:r>
      <w:r w:rsidR="006E0F43">
        <w:t>ut meanwhile one must</w:t>
      </w:r>
      <w:r w:rsidR="00EA1C99">
        <w:t xml:space="preserve"> assume</w:t>
      </w:r>
      <w:r w:rsidR="00305CC6">
        <w:t xml:space="preserve"> that the historical data </w:t>
      </w:r>
      <w:r w:rsidR="004711AF">
        <w:t>must be in error by about a foot.</w:t>
      </w:r>
      <w:r w:rsidR="006E0F43">
        <w:t xml:space="preserve"> To compound the problem, the Dover recent MSL record spanning 1961-2015 has a couple of gaps, with suspici</w:t>
      </w:r>
      <w:r w:rsidR="00A97400">
        <w:t>ons of datum shifts between them</w:t>
      </w:r>
      <w:r w:rsidR="006E0F43">
        <w:t xml:space="preserve">, although its overall </w:t>
      </w:r>
      <w:r w:rsidR="00A97400">
        <w:t xml:space="preserve">MSL </w:t>
      </w:r>
      <w:r w:rsidR="006E0F43">
        <w:t>trend in this period is similar to that of other south of England stations.</w:t>
      </w:r>
    </w:p>
    <w:p w:rsidR="009E2512" w:rsidRDefault="009E2512" w:rsidP="003602C4">
      <w:pPr>
        <w:spacing w:after="0" w:line="360" w:lineRule="auto"/>
        <w:jc w:val="both"/>
      </w:pPr>
    </w:p>
    <w:p w:rsidR="009E2512" w:rsidRPr="00801527" w:rsidRDefault="009E2512" w:rsidP="003602C4">
      <w:pPr>
        <w:spacing w:after="0" w:line="360" w:lineRule="auto"/>
        <w:jc w:val="both"/>
      </w:pPr>
      <w:r w:rsidRPr="00801527">
        <w:t>4. Sea Level Trends</w:t>
      </w:r>
    </w:p>
    <w:p w:rsidR="00801527" w:rsidRDefault="00306E9C" w:rsidP="003602C4">
      <w:pPr>
        <w:spacing w:after="0" w:line="360" w:lineRule="auto"/>
        <w:jc w:val="both"/>
      </w:pPr>
      <w:r>
        <w:t xml:space="preserve"> </w:t>
      </w:r>
    </w:p>
    <w:p w:rsidR="00714C19" w:rsidRDefault="00714C19" w:rsidP="003602C4">
      <w:pPr>
        <w:spacing w:after="0" w:line="360" w:lineRule="auto"/>
        <w:jc w:val="both"/>
      </w:pPr>
      <w:r>
        <w:t xml:space="preserve">Figure 7 plots the trends in </w:t>
      </w:r>
      <w:r w:rsidR="008C0B0B">
        <w:t>Table 2</w:t>
      </w:r>
      <w:r w:rsidR="009E2512">
        <w:t>(a)</w:t>
      </w:r>
      <w:r w:rsidR="008C0B0B">
        <w:t xml:space="preserve"> as a function of latitude.</w:t>
      </w:r>
      <w:r>
        <w:t xml:space="preserve"> Several pairs of stations have been omitted from the plot for reasons explained above. These include the pair with the historical station at Cardigan in west Wales, which is up a river and on the fringes of the levelling networks. Similar</w:t>
      </w:r>
      <w:r w:rsidR="00BC1C0B">
        <w:t>ly</w:t>
      </w:r>
      <w:r>
        <w:t>, the pairs with historical stations in NW Scotland (Kyleakin, Lochinver, Oban and Rispond) have been omitted, as they are also on the fringes of the levelling networks, and some distance from their recent partners.</w:t>
      </w:r>
      <w:r w:rsidR="00EE13EC">
        <w:t xml:space="preserve"> (The historical Rispond sea levels may also be unrepresentative owing to the measurements having been made during an exceptionally stormy period in October-November 1859, see Appendix 5 of the Supplementary Material).  </w:t>
      </w:r>
    </w:p>
    <w:p w:rsidR="00CC537F" w:rsidRDefault="00CC537F" w:rsidP="003602C4">
      <w:pPr>
        <w:spacing w:after="0" w:line="360" w:lineRule="auto"/>
        <w:jc w:val="both"/>
      </w:pPr>
    </w:p>
    <w:p w:rsidR="00F65E2E" w:rsidRDefault="00CC537F" w:rsidP="003602C4">
      <w:pPr>
        <w:spacing w:after="0" w:line="360" w:lineRule="auto"/>
        <w:jc w:val="both"/>
      </w:pPr>
      <w:r>
        <w:t>At several of these rejected sites, the OS software tool giv</w:t>
      </w:r>
      <w:r w:rsidR="00C04B9E">
        <w:t>es very different values for ODN-ODL</w:t>
      </w:r>
      <w:r>
        <w:t xml:space="preserve"> at the </w:t>
      </w:r>
      <w:r w:rsidR="00F65E2E">
        <w:t>historical and recent stations, by half a foot or more</w:t>
      </w:r>
      <w:r>
        <w:t xml:space="preserve">. This does not necessarily mean that ODN is not a good approximation of </w:t>
      </w:r>
      <w:r w:rsidR="00F65E2E">
        <w:t>a level surface (and ODL was a good surface</w:t>
      </w:r>
      <w:r>
        <w:t xml:space="preserve">), or vice versa. Rather, it </w:t>
      </w:r>
      <w:r w:rsidR="00DB2C3F">
        <w:t xml:space="preserve">simply </w:t>
      </w:r>
      <w:r>
        <w:t>casts doubt on the accuracy of both sets of local levelling near to those stations, which is another reason for their rejection.</w:t>
      </w:r>
    </w:p>
    <w:p w:rsidR="00F65E2E" w:rsidRDefault="00F65E2E" w:rsidP="003602C4">
      <w:pPr>
        <w:spacing w:after="0" w:line="360" w:lineRule="auto"/>
        <w:jc w:val="both"/>
      </w:pPr>
    </w:p>
    <w:p w:rsidR="00186F76" w:rsidRDefault="00F65E2E" w:rsidP="003602C4">
      <w:pPr>
        <w:spacing w:after="0" w:line="360" w:lineRule="auto"/>
        <w:jc w:val="both"/>
      </w:pPr>
      <w:r>
        <w:t>In addition,</w:t>
      </w:r>
      <w:r w:rsidR="00186F76">
        <w:t xml:space="preserve"> in the case of some pairs </w:t>
      </w:r>
      <w:r>
        <w:t xml:space="preserve">on the west coast of </w:t>
      </w:r>
      <w:r w:rsidR="00186F76">
        <w:t>Scotland (those with Millport, Tobermory and Port Ellen as the recent station</w:t>
      </w:r>
      <w:r w:rsidR="00006950">
        <w:t>s</w:t>
      </w:r>
      <w:r w:rsidR="00186F76">
        <w:t>), there is a requirement for there having been an accurate transfer of ODN over ~2km of water, which may be problematical for the accuracies needed here.</w:t>
      </w:r>
      <w:r>
        <w:t xml:space="preserve"> The Oban pairings with Tobermory and Port Ellen were anyway</w:t>
      </w:r>
      <w:r w:rsidR="00C04B9E">
        <w:t xml:space="preserve"> rejected for the ODN-ODL</w:t>
      </w:r>
      <w:r>
        <w:t xml:space="preserve"> differences mentioned above, so are not an issue. The Ardrossan and Ayr pairings with Millport have been left in the data set for now.</w:t>
      </w:r>
    </w:p>
    <w:p w:rsidR="00714C19" w:rsidRDefault="00714C19" w:rsidP="003602C4">
      <w:pPr>
        <w:spacing w:after="0" w:line="360" w:lineRule="auto"/>
        <w:jc w:val="both"/>
      </w:pPr>
    </w:p>
    <w:p w:rsidR="00305CC6" w:rsidRDefault="00714C19" w:rsidP="003602C4">
      <w:pPr>
        <w:spacing w:after="0" w:line="360" w:lineRule="auto"/>
        <w:jc w:val="both"/>
      </w:pPr>
      <w:r>
        <w:t>T</w:t>
      </w:r>
      <w:r w:rsidR="00BC1C0B">
        <w:t>he t</w:t>
      </w:r>
      <w:r>
        <w:t xml:space="preserve">rends </w:t>
      </w:r>
      <w:r w:rsidR="00EA1C99">
        <w:t xml:space="preserve">for the </w:t>
      </w:r>
      <w:r w:rsidR="00BC1C0B">
        <w:t xml:space="preserve">stations </w:t>
      </w:r>
      <w:r>
        <w:t>in Figure 7 are almost all positive, with the pairs containing historical and recent stations at the same, or nearby, locations (shown in blue) suggestive of a tighter grouping.</w:t>
      </w:r>
      <w:r w:rsidR="004B4494">
        <w:t xml:space="preserve"> In the case of Aberdeen (just above 57°N), the recent record has been paired in Table 1(a) with three historical ones (Aberdeen, Banff and Portsoy), and it is gratifying that the trend using Aberdeen itself falls between those </w:t>
      </w:r>
      <w:r w:rsidR="004B4494">
        <w:lastRenderedPageBreak/>
        <w:t>for the two other historical statio</w:t>
      </w:r>
      <w:r w:rsidR="00305CC6">
        <w:t xml:space="preserve">ns that are some 60 km distant. </w:t>
      </w:r>
      <w:r w:rsidR="001E6BE6">
        <w:t xml:space="preserve">Similarly, there is good agreement between pairs at Granton Pier/Leith and Leith II, which are only ~2 km apart,  and also Dundee with the two recent Leith stations, about 50 km apart (shown at 56°N). Other pairings in Scotland of a recent record and two </w:t>
      </w:r>
      <w:r w:rsidR="00EA1C99">
        <w:t>historical stations include recent Portpatrick, paired with historical stations</w:t>
      </w:r>
      <w:r w:rsidR="001E6BE6">
        <w:t xml:space="preserve"> at Portpatrick itself and Ayr (shown at 54.8°N), and recent Millport with historical Ardrossan and Ayr (shown at 55.8°N). </w:t>
      </w:r>
    </w:p>
    <w:p w:rsidR="00186F76" w:rsidRDefault="00186F76" w:rsidP="003602C4">
      <w:pPr>
        <w:spacing w:after="0" w:line="360" w:lineRule="auto"/>
        <w:jc w:val="both"/>
      </w:pPr>
    </w:p>
    <w:p w:rsidR="00714C19" w:rsidRDefault="00714C19" w:rsidP="003602C4">
      <w:pPr>
        <w:spacing w:after="0" w:line="360" w:lineRule="auto"/>
        <w:jc w:val="both"/>
      </w:pPr>
      <w:r>
        <w:t>A decre</w:t>
      </w:r>
      <w:r w:rsidR="004B4494">
        <w:t>ase of trend with latitude can</w:t>
      </w:r>
      <w:r>
        <w:t xml:space="preserve"> be inferred within the scatter</w:t>
      </w:r>
      <w:r w:rsidR="004B4494">
        <w:t xml:space="preserve"> of points</w:t>
      </w:r>
      <w:r>
        <w:t>.</w:t>
      </w:r>
      <w:r w:rsidR="00305CC6">
        <w:t xml:space="preserve"> Otherwise, t</w:t>
      </w:r>
      <w:r>
        <w:t>here are three positive outliers that can be mentioned. The blue dot at 51°N is for Dover. Why this should be an ou</w:t>
      </w:r>
      <w:r w:rsidR="00BC1C0B">
        <w:t>tlier is not understood (see above). The</w:t>
      </w:r>
      <w:r>
        <w:t xml:space="preserve"> BODC archives suggest that there had been confus</w:t>
      </w:r>
      <w:r w:rsidR="00BC1C0B">
        <w:t xml:space="preserve">ion in the past about datum differences of 0.2 ft </w:t>
      </w:r>
      <w:r w:rsidR="00736120">
        <w:t xml:space="preserve">(6.1 cm) </w:t>
      </w:r>
      <w:r w:rsidR="00BC1C0B">
        <w:t>(Appe</w:t>
      </w:r>
      <w:r w:rsidR="004B545D">
        <w:t>ndix 3</w:t>
      </w:r>
      <w:r w:rsidR="00BC1C0B">
        <w:t>); however, this is not enough to explain the anomalous value.</w:t>
      </w:r>
      <w:r>
        <w:t xml:space="preserve"> The red dot at slightly higher latitude is for Weston-super-Mare/Hinkley Point. This pair was mentioned in the previous section, and if one allows for a difference o</w:t>
      </w:r>
      <w:r w:rsidR="00FA67C6">
        <w:t xml:space="preserve">f </w:t>
      </w:r>
      <w:r w:rsidR="004C4890">
        <w:t>~</w:t>
      </w:r>
      <w:r w:rsidR="00FA67C6">
        <w:t>20</w:t>
      </w:r>
      <w:r w:rsidR="004C4890">
        <w:t xml:space="preserve"> cm in MDT between them, the 3.4</w:t>
      </w:r>
      <w:r>
        <w:t xml:space="preserve"> mm/year for the red dot in Figure 7 reduces to</w:t>
      </w:r>
      <w:r w:rsidR="004C4890">
        <w:t xml:space="preserve"> about 2.0 </w:t>
      </w:r>
      <w:r>
        <w:t>mm/year. The other positive outlier shown by the red dot above 54.5°N correspo</w:t>
      </w:r>
      <w:r w:rsidR="00BD6A30">
        <w:t>nds to the Silloth/Workington</w:t>
      </w:r>
      <w:r>
        <w:t xml:space="preserve"> pair, which</w:t>
      </w:r>
      <w:r w:rsidR="004C4890">
        <w:t xml:space="preserve"> are </w:t>
      </w:r>
      <w:r w:rsidR="00BD6A30">
        <w:t>30km apart, and for which the Silloth data</w:t>
      </w:r>
      <w:r>
        <w:t xml:space="preserve"> may have been affected by the coarse measurements near to low tides mentioned above.</w:t>
      </w:r>
    </w:p>
    <w:p w:rsidR="00714C19" w:rsidRDefault="00714C19" w:rsidP="003602C4">
      <w:pPr>
        <w:spacing w:after="0" w:line="360" w:lineRule="auto"/>
        <w:jc w:val="both"/>
      </w:pPr>
    </w:p>
    <w:p w:rsidR="00110AE3" w:rsidRDefault="008C0B0B" w:rsidP="003602C4">
      <w:pPr>
        <w:spacing w:after="0" w:line="360" w:lineRule="auto"/>
        <w:jc w:val="both"/>
      </w:pPr>
      <w:r>
        <w:t xml:space="preserve">These trends </w:t>
      </w:r>
      <w:r w:rsidR="00801527" w:rsidRPr="00801527">
        <w:t>can be compared to those anticipated for the</w:t>
      </w:r>
      <w:r w:rsidR="00801527">
        <w:t xml:space="preserve"> </w:t>
      </w:r>
      <w:r w:rsidR="00801527" w:rsidRPr="00801527">
        <w:t>present day</w:t>
      </w:r>
      <w:r w:rsidR="00022F23">
        <w:t>,</w:t>
      </w:r>
      <w:r w:rsidR="00801527" w:rsidRPr="00801527">
        <w:t xml:space="preserve"> based on geological </w:t>
      </w:r>
      <w:r>
        <w:t xml:space="preserve">measurements of sea level during </w:t>
      </w:r>
      <w:r w:rsidR="00801527" w:rsidRPr="00801527">
        <w:t>the Late Holocene</w:t>
      </w:r>
      <w:r w:rsidR="00801527">
        <w:t xml:space="preserve"> </w:t>
      </w:r>
      <w:r w:rsidR="00714C19">
        <w:t>together with modelling of Glacial I</w:t>
      </w:r>
      <w:r w:rsidR="00801527" w:rsidRPr="00801527">
        <w:t>sostatic</w:t>
      </w:r>
      <w:r w:rsidR="00801527">
        <w:t xml:space="preserve"> </w:t>
      </w:r>
      <w:r w:rsidR="00714C19">
        <w:t>A</w:t>
      </w:r>
      <w:r w:rsidR="00131DA6">
        <w:t>djustment (Bradley et al. 2011; Shennan et al.</w:t>
      </w:r>
      <w:r w:rsidR="00801527" w:rsidRPr="00801527">
        <w:t xml:space="preserve"> 2012).</w:t>
      </w:r>
      <w:r w:rsidR="00110AE3">
        <w:t xml:space="preserve"> Figure 8 shows</w:t>
      </w:r>
      <w:r w:rsidR="00110AE3" w:rsidRPr="00801527">
        <w:t xml:space="preserve"> values of trends in Tabl</w:t>
      </w:r>
      <w:r w:rsidR="00110AE3">
        <w:t>e 2(a)</w:t>
      </w:r>
      <w:r w:rsidR="00110AE3" w:rsidRPr="00801527">
        <w:t xml:space="preserve"> compared to those of relative sea level</w:t>
      </w:r>
      <w:r w:rsidR="00110AE3">
        <w:t xml:space="preserve"> </w:t>
      </w:r>
      <w:r w:rsidR="00110AE3" w:rsidRPr="00801527">
        <w:t>in Figure 9(a) of Bradley et al. (2011) (</w:t>
      </w:r>
      <w:r w:rsidR="00110AE3">
        <w:t>and</w:t>
      </w:r>
      <w:r w:rsidR="00131DA6">
        <w:t xml:space="preserve"> Figure 6 of Shennan et al.</w:t>
      </w:r>
      <w:r w:rsidR="00110AE3" w:rsidRPr="00801527">
        <w:t xml:space="preserve"> 2012).</w:t>
      </w:r>
      <w:r w:rsidR="00110AE3">
        <w:t xml:space="preserve"> It shows that there is some correlation between them within the large scatter, providing a confirmation of the spatial dependence of vertical land movements in the UK</w:t>
      </w:r>
      <w:r w:rsidR="00FA67C6">
        <w:t xml:space="preserve"> as represented by the </w:t>
      </w:r>
      <w:r w:rsidR="00110AE3">
        <w:t>Bradley et al. (2011)</w:t>
      </w:r>
      <w:r w:rsidR="00FA67C6">
        <w:t xml:space="preserve"> model</w:t>
      </w:r>
      <w:r w:rsidR="00110AE3">
        <w:t>. The correlation also provides an explanation for the apparent decrease of trend with latitude in Figure 7.</w:t>
      </w:r>
      <w:r w:rsidR="0072437C">
        <w:t xml:space="preserve"> (The line in Figure 8 is intended to guide the eye only: it has a slope of 0.68 instead of the ideal 1.0.)</w:t>
      </w:r>
    </w:p>
    <w:p w:rsidR="00110AE3" w:rsidRDefault="00110AE3" w:rsidP="003602C4">
      <w:pPr>
        <w:spacing w:after="0" w:line="360" w:lineRule="auto"/>
        <w:jc w:val="both"/>
      </w:pPr>
    </w:p>
    <w:p w:rsidR="00801527" w:rsidRDefault="00110AE3" w:rsidP="003602C4">
      <w:pPr>
        <w:spacing w:after="0" w:line="360" w:lineRule="auto"/>
        <w:jc w:val="both"/>
      </w:pPr>
      <w:r>
        <w:t>The use of such ‘</w:t>
      </w:r>
      <w:r w:rsidR="00801527" w:rsidRPr="00801527">
        <w:t>baseline trends</w:t>
      </w:r>
      <w:r>
        <w:t>’</w:t>
      </w:r>
      <w:r w:rsidR="00801527">
        <w:t xml:space="preserve"> </w:t>
      </w:r>
      <w:r w:rsidR="00801527" w:rsidRPr="00801527">
        <w:t xml:space="preserve">provides a way to determine the extent to which trends </w:t>
      </w:r>
      <w:r w:rsidR="008C0B0B">
        <w:t>observed during the 19</w:t>
      </w:r>
      <w:r w:rsidR="008C0B0B" w:rsidRPr="008C0B0B">
        <w:rPr>
          <w:vertAlign w:val="superscript"/>
        </w:rPr>
        <w:t>th</w:t>
      </w:r>
      <w:r w:rsidR="008C0B0B">
        <w:t>-21</w:t>
      </w:r>
      <w:r w:rsidR="008C0B0B" w:rsidRPr="008C0B0B">
        <w:rPr>
          <w:vertAlign w:val="superscript"/>
        </w:rPr>
        <w:t>st</w:t>
      </w:r>
      <w:r w:rsidR="008C0B0B">
        <w:t xml:space="preserve"> centuries </w:t>
      </w:r>
      <w:r w:rsidR="00801527" w:rsidRPr="00801527">
        <w:t>may be a consequence of recent climate</w:t>
      </w:r>
      <w:r w:rsidR="00801527">
        <w:t xml:space="preserve"> </w:t>
      </w:r>
      <w:r w:rsidR="00801527" w:rsidRPr="00801527">
        <w:t xml:space="preserve">change. </w:t>
      </w:r>
      <w:r>
        <w:t>Figure 9(a) plots measured minus Bradley trends as a function of latitude. The difference can be seen to be similar at</w:t>
      </w:r>
      <w:r w:rsidR="00EB0ED8">
        <w:t xml:space="preserve"> all latitudes (apart from the three</w:t>
      </w:r>
      <w:r>
        <w:t xml:space="preserve"> outliers discussed above), suggesting a uniform rate of climate-related sea level rise around</w:t>
      </w:r>
      <w:r w:rsidR="00164BFA">
        <w:t xml:space="preserve"> the coast. </w:t>
      </w:r>
      <w:r>
        <w:t xml:space="preserve">Figure 9(b) makes the assumption that the trend differences are independent of latitude, and </w:t>
      </w:r>
      <w:r>
        <w:lastRenderedPageBreak/>
        <w:t>combines them into one probability distribution. A contribution from ea</w:t>
      </w:r>
      <w:r w:rsidR="00164BFA">
        <w:t>ch trend difference value was</w:t>
      </w:r>
      <w:r>
        <w:t xml:space="preserve"> spread over a normal distribution with a c</w:t>
      </w:r>
      <w:r w:rsidR="00164BFA">
        <w:t xml:space="preserve">entral value given by the trend </w:t>
      </w:r>
      <w:r>
        <w:t>difference and a standard deviation given by its standard error. The area un</w:t>
      </w:r>
      <w:r w:rsidR="00F65E2E">
        <w:t>der the red curve sums to the 30</w:t>
      </w:r>
      <w:r>
        <w:t xml:space="preserve"> values in Figure 9(a). As </w:t>
      </w:r>
      <w:r w:rsidR="00164BFA">
        <w:t xml:space="preserve">could already </w:t>
      </w:r>
      <w:r>
        <w:t>be inferred from inspection of Figure 9(a), the best overall estimate of trend diff</w:t>
      </w:r>
      <w:r w:rsidR="00F65E2E">
        <w:t xml:space="preserve">erence </w:t>
      </w:r>
      <w:r w:rsidR="00736120">
        <w:t xml:space="preserve">(the mode of the distribution) </w:t>
      </w:r>
      <w:r w:rsidR="00F65E2E">
        <w:t>is 0.83</w:t>
      </w:r>
      <w:r>
        <w:t xml:space="preserve"> mm/</w:t>
      </w:r>
      <w:r w:rsidR="00F65E2E">
        <w:t>year with a standard error of 0.69</w:t>
      </w:r>
      <w:r>
        <w:t xml:space="preserve"> mm/year,</w:t>
      </w:r>
      <w:r w:rsidR="00EA1C99">
        <w:t xml:space="preserve"> calculated from the full-width </w:t>
      </w:r>
      <w:r>
        <w:t>half-maximum divided by 2.355.</w:t>
      </w:r>
      <w:r w:rsidR="00736120">
        <w:t xml:space="preserve"> (The median of the slightly skewed distribution is 1.00 mm/year.)</w:t>
      </w:r>
    </w:p>
    <w:p w:rsidR="001E0B05" w:rsidRDefault="001E0B05" w:rsidP="003602C4">
      <w:pPr>
        <w:spacing w:after="0" w:line="360" w:lineRule="auto"/>
        <w:jc w:val="both"/>
      </w:pPr>
    </w:p>
    <w:p w:rsidR="001E0B05" w:rsidRDefault="00EE13EC" w:rsidP="003602C4">
      <w:pPr>
        <w:spacing w:after="0" w:line="360" w:lineRule="auto"/>
        <w:jc w:val="both"/>
      </w:pPr>
      <w:r>
        <w:t>Two</w:t>
      </w:r>
      <w:r w:rsidR="001E0B05">
        <w:t xml:space="preserve"> of the trends based on the use of short historical records can be compared to those obtained from long, near-c</w:t>
      </w:r>
      <w:r>
        <w:t>ontinuous MSL records. Aberdeen and</w:t>
      </w:r>
      <w:r w:rsidR="001E0B05">
        <w:t xml:space="preserve"> Sheerness </w:t>
      </w:r>
      <w:r>
        <w:t>(</w:t>
      </w:r>
      <w:r w:rsidR="001E0B05">
        <w:t xml:space="preserve">and Liverpool </w:t>
      </w:r>
      <w:r>
        <w:t xml:space="preserve">to be discussed in the following section) </w:t>
      </w:r>
      <w:r w:rsidR="001E0B05">
        <w:t xml:space="preserve">are the only sites in the UK with </w:t>
      </w:r>
      <w:r w:rsidR="00A97400">
        <w:t xml:space="preserve">near-continuous </w:t>
      </w:r>
      <w:r w:rsidR="001E0B05">
        <w:t>MSL information since the mid-19</w:t>
      </w:r>
      <w:r w:rsidR="001E0B05" w:rsidRPr="001E0B05">
        <w:rPr>
          <w:vertAlign w:val="superscript"/>
        </w:rPr>
        <w:t>th</w:t>
      </w:r>
      <w:r w:rsidR="001E0B05">
        <w:t xml:space="preserve"> century. Table 3 shows </w:t>
      </w:r>
      <w:r w:rsidR="00A97400">
        <w:t xml:space="preserve">that </w:t>
      </w:r>
      <w:r w:rsidR="001E0B05">
        <w:t xml:space="preserve">trends </w:t>
      </w:r>
      <w:r>
        <w:t>at the two locations obtained by the alternative</w:t>
      </w:r>
      <w:r w:rsidR="001E0B05">
        <w:t xml:space="preserve"> techniques</w:t>
      </w:r>
      <w:r>
        <w:t xml:space="preserve"> are in good agreement</w:t>
      </w:r>
      <w:r w:rsidR="001E0B05">
        <w:t>.</w:t>
      </w:r>
      <w:r>
        <w:t xml:space="preserve"> In principle, one could also compare the trends obtained from the Birkenhead/Birkenhead and Birkenhead/Liverpool Gladstone pairs in Table 2(a) to that from the long record from Liverpool, Birkenhead being located only ~1 mile away on the west bank of the Mersey opposite Liverpool. These two options give smaller trends (Table 2a) than that of the long record (Table 3), which can be explained either by a datum uncertainty in the historical Birkenhead record or, more likely, </w:t>
      </w:r>
      <w:r w:rsidR="00A97400">
        <w:t xml:space="preserve">by </w:t>
      </w:r>
      <w:r>
        <w:t xml:space="preserve">an unrepresentative set of sea level measurements during Birkenhead’s observation fortnight in 1859 (Appendix 5).  </w:t>
      </w:r>
    </w:p>
    <w:p w:rsidR="008C0B0B" w:rsidRPr="00801527" w:rsidRDefault="008C0B0B" w:rsidP="003602C4">
      <w:pPr>
        <w:spacing w:after="0" w:line="360" w:lineRule="auto"/>
        <w:jc w:val="both"/>
      </w:pPr>
    </w:p>
    <w:p w:rsidR="00640FA0" w:rsidRDefault="00EB0ED8" w:rsidP="003602C4">
      <w:pPr>
        <w:spacing w:after="0" w:line="360" w:lineRule="auto"/>
        <w:jc w:val="both"/>
      </w:pPr>
      <w:r>
        <w:t>To see whether trends in sea level may have changed significantly in recent decades compar</w:t>
      </w:r>
      <w:r w:rsidR="004306B2">
        <w:t>ed to the long-term rates, Figure</w:t>
      </w:r>
      <w:r>
        <w:t xml:space="preserve"> 10 compares trends </w:t>
      </w:r>
      <w:r w:rsidR="00164BFA">
        <w:t xml:space="preserve">in IB-corrected MSL </w:t>
      </w:r>
      <w:r>
        <w:t xml:space="preserve">for recent stations with at least 40 years of data during 1955-2014 to </w:t>
      </w:r>
      <w:r w:rsidR="00164BFA">
        <w:t>the long-term rates from Table 2</w:t>
      </w:r>
      <w:r>
        <w:t xml:space="preserve">(a). </w:t>
      </w:r>
      <w:r w:rsidR="00640FA0">
        <w:t xml:space="preserve">There are 13 entries in the figure derived from 9 independent recent stations (Aberdeen, North Shields, Immingham, Lowestoft, Portsmouth Plymouth, Dover, Newlyn and Portpatrick), there being </w:t>
      </w:r>
      <w:r w:rsidR="004C4890">
        <w:t xml:space="preserve">two entries for </w:t>
      </w:r>
      <w:r w:rsidR="000611B6">
        <w:t xml:space="preserve">the </w:t>
      </w:r>
      <w:r w:rsidR="004C4890">
        <w:t>recent stations at Newlyn and Portpatrick and thr</w:t>
      </w:r>
      <w:r w:rsidR="00640FA0">
        <w:t>ee for Aberdeen (as shown by the pairings in Table 1a).</w:t>
      </w:r>
    </w:p>
    <w:p w:rsidR="000611B6" w:rsidRDefault="000611B6" w:rsidP="003602C4">
      <w:pPr>
        <w:spacing w:after="0" w:line="360" w:lineRule="auto"/>
        <w:jc w:val="both"/>
      </w:pPr>
    </w:p>
    <w:p w:rsidR="00801527" w:rsidRDefault="000611B6" w:rsidP="003602C4">
      <w:pPr>
        <w:spacing w:after="0" w:line="360" w:lineRule="auto"/>
        <w:jc w:val="both"/>
      </w:pPr>
      <w:r>
        <w:t>The documentation for each station on the PSMSL web site, and previous studies of UK s</w:t>
      </w:r>
      <w:r w:rsidR="00131DA6">
        <w:t>ea level (e.g. Woodworth et al.</w:t>
      </w:r>
      <w:r>
        <w:t xml:space="preserve"> 1999, 2009) have expressed reservations as to the quality of several MSL records for determination of secular trends; in the above set, Plymouth (Devonport) </w:t>
      </w:r>
      <w:r w:rsidR="00043D45">
        <w:t xml:space="preserve">is probably the </w:t>
      </w:r>
      <w:r>
        <w:t>most unreliable. Nevertheless, at face value at least, it can be seen that m</w:t>
      </w:r>
      <w:r w:rsidR="00EB0ED8">
        <w:t xml:space="preserve">ost recent trend values exceed the long-term trends by about 1 mm/year, as shown by the dotted line, with the major exception again of Dover shown by the blue dot to the right of the plot.  </w:t>
      </w:r>
      <w:r w:rsidR="00043D45">
        <w:t xml:space="preserve">(The three red dots closer to the dashed line are for Portsmouth, </w:t>
      </w:r>
      <w:r w:rsidR="00043D45">
        <w:lastRenderedPageBreak/>
        <w:t xml:space="preserve">Aberdeen and Immingham). </w:t>
      </w:r>
      <w:r w:rsidR="00EB0ED8">
        <w:t xml:space="preserve">An excess of 1 mm/year in the recent epoch is consistent with </w:t>
      </w:r>
      <w:r w:rsidR="005178F9">
        <w:t>an acceleration from the mid-19</w:t>
      </w:r>
      <w:r w:rsidR="005178F9" w:rsidRPr="00EB0ED8">
        <w:rPr>
          <w:vertAlign w:val="superscript"/>
        </w:rPr>
        <w:t>th</w:t>
      </w:r>
      <w:r w:rsidR="005178F9">
        <w:t xml:space="preserve"> to the 21</w:t>
      </w:r>
      <w:r w:rsidR="005178F9" w:rsidRPr="00EB0ED8">
        <w:rPr>
          <w:vertAlign w:val="superscript"/>
        </w:rPr>
        <w:t>st</w:t>
      </w:r>
      <w:r w:rsidR="005178F9">
        <w:t xml:space="preserve"> centuries with a quadratic coefficient of ~1 mm/year per century</w:t>
      </w:r>
      <w:r w:rsidR="00EB0ED8">
        <w:t>.</w:t>
      </w:r>
    </w:p>
    <w:p w:rsidR="00D93888" w:rsidRDefault="00D93888" w:rsidP="003602C4">
      <w:pPr>
        <w:spacing w:after="0" w:line="360" w:lineRule="auto"/>
        <w:jc w:val="both"/>
      </w:pPr>
    </w:p>
    <w:p w:rsidR="00D93888" w:rsidRDefault="00351653" w:rsidP="003602C4">
      <w:pPr>
        <w:spacing w:after="0" w:line="360" w:lineRule="auto"/>
        <w:jc w:val="both"/>
      </w:pPr>
      <w:r>
        <w:t>5. Additional Historical Information</w:t>
      </w:r>
    </w:p>
    <w:p w:rsidR="00351653" w:rsidRDefault="00351653" w:rsidP="003602C4">
      <w:pPr>
        <w:spacing w:after="0" w:line="360" w:lineRule="auto"/>
        <w:jc w:val="both"/>
      </w:pPr>
    </w:p>
    <w:p w:rsidR="00351653" w:rsidRDefault="00351653" w:rsidP="003602C4">
      <w:pPr>
        <w:spacing w:after="0" w:line="360" w:lineRule="auto"/>
        <w:jc w:val="both"/>
      </w:pPr>
      <w:r>
        <w:t>5.1 Additional</w:t>
      </w:r>
      <w:r w:rsidR="004153FD">
        <w:t xml:space="preserve"> MTL Information in James (1861</w:t>
      </w:r>
      <w:r>
        <w:t>a,b)</w:t>
      </w:r>
    </w:p>
    <w:p w:rsidR="00D93888" w:rsidRDefault="00D93888" w:rsidP="003602C4">
      <w:pPr>
        <w:spacing w:after="0" w:line="360" w:lineRule="auto"/>
        <w:jc w:val="both"/>
      </w:pPr>
    </w:p>
    <w:p w:rsidR="00D93888" w:rsidRDefault="00D93888" w:rsidP="003602C4">
      <w:pPr>
        <w:spacing w:after="0" w:line="360" w:lineRule="auto"/>
        <w:jc w:val="both"/>
      </w:pPr>
      <w:r>
        <w:t>James (1861a,b) mentions additional estimates of MTL, from 8 stations in England Wales and 5 stations in Scotland, derived mostly from measurements in earlier years by the Admiralty</w:t>
      </w:r>
      <w:r w:rsidR="00110AE3">
        <w:t xml:space="preserve">. </w:t>
      </w:r>
      <w:r w:rsidR="00164BFA">
        <w:t>The locations of these stations are shown in Figure 1</w:t>
      </w:r>
      <w:r w:rsidR="00EE13EC">
        <w:t>(a)</w:t>
      </w:r>
      <w:r w:rsidR="00164BFA">
        <w:t xml:space="preserve"> in blue, and their average sea levels are summarised in Table 1(b). </w:t>
      </w:r>
      <w:r w:rsidR="00110AE3">
        <w:t>Details</w:t>
      </w:r>
      <w:r w:rsidR="00164BFA">
        <w:t xml:space="preserve"> of the measurements</w:t>
      </w:r>
      <w:r w:rsidR="00110AE3">
        <w:t xml:space="preserve"> are given in </w:t>
      </w:r>
      <w:r w:rsidR="00FE217E">
        <w:t>Appendix 4</w:t>
      </w:r>
      <w:r w:rsidR="004153FD">
        <w:t xml:space="preserve"> in the Supplementary Material</w:t>
      </w:r>
      <w:r w:rsidR="00110AE3">
        <w:t>. These stations</w:t>
      </w:r>
      <w:r>
        <w:t xml:space="preserve"> are a bit of a mixed bag. On one hand, all of them are based on measurements spanning a longer period than those of Table 1</w:t>
      </w:r>
      <w:r w:rsidR="009E2512">
        <w:t>(a)</w:t>
      </w:r>
      <w:r>
        <w:t>, and so one might consider them to be of greater value. In fact, three of them (from the Admiralty Dockyards at Pembroke, Ply</w:t>
      </w:r>
      <w:r w:rsidR="008E1083">
        <w:t>mouth and Portsmouth</w:t>
      </w:r>
      <w:r w:rsidR="00811D7E">
        <w:t>) span four</w:t>
      </w:r>
      <w:r>
        <w:t xml:space="preserve"> </w:t>
      </w:r>
      <w:r w:rsidR="00582EC6">
        <w:t xml:space="preserve">complete </w:t>
      </w:r>
      <w:r>
        <w:t>years; these historical records from the 19</w:t>
      </w:r>
      <w:r w:rsidRPr="00D93888">
        <w:rPr>
          <w:vertAlign w:val="superscript"/>
        </w:rPr>
        <w:t>th</w:t>
      </w:r>
      <w:r>
        <w:t xml:space="preserve"> century </w:t>
      </w:r>
      <w:r w:rsidR="00582EC6">
        <w:t xml:space="preserve">are discussed in </w:t>
      </w:r>
      <w:r w:rsidR="00936A8A">
        <w:t xml:space="preserve">detail in a report by </w:t>
      </w:r>
      <w:r>
        <w:t>David Pugh (in preparation).</w:t>
      </w:r>
    </w:p>
    <w:p w:rsidR="00D93888" w:rsidRDefault="00D93888" w:rsidP="003602C4">
      <w:pPr>
        <w:spacing w:after="0" w:line="360" w:lineRule="auto"/>
        <w:jc w:val="both"/>
      </w:pPr>
    </w:p>
    <w:p w:rsidR="00D93888" w:rsidRDefault="00D93888" w:rsidP="003602C4">
      <w:pPr>
        <w:spacing w:after="0" w:line="360" w:lineRule="auto"/>
        <w:jc w:val="both"/>
      </w:pPr>
      <w:r>
        <w:t xml:space="preserve">On the other hand, several of them appear to be of lesser value. For example, </w:t>
      </w:r>
      <w:r w:rsidR="00110AE3">
        <w:t xml:space="preserve">estimates of average sea level from </w:t>
      </w:r>
      <w:r>
        <w:t xml:space="preserve">all the </w:t>
      </w:r>
      <w:r w:rsidR="00110AE3">
        <w:t>Scottish stations</w:t>
      </w:r>
      <w:r>
        <w:t xml:space="preserve"> (except for Wick) </w:t>
      </w:r>
      <w:r w:rsidR="00110AE3">
        <w:t>were obtained from</w:t>
      </w:r>
      <w:r>
        <w:t xml:space="preserve"> measurements over disjointed periods of time</w:t>
      </w:r>
      <w:r w:rsidR="00110AE3">
        <w:t xml:space="preserve">. In addition, they </w:t>
      </w:r>
      <w:r>
        <w:t xml:space="preserve">are from sites on the fringes of the levelling networks where </w:t>
      </w:r>
      <w:r w:rsidR="00110AE3">
        <w:t xml:space="preserve">the ODL to ODN relationship will be more </w:t>
      </w:r>
      <w:r>
        <w:t>uncertain</w:t>
      </w:r>
      <w:r w:rsidR="00110AE3">
        <w:t xml:space="preserve">, and are some distance </w:t>
      </w:r>
      <w:r w:rsidR="00164BFA">
        <w:t xml:space="preserve">from </w:t>
      </w:r>
      <w:r w:rsidR="00110AE3">
        <w:t>their recent partners</w:t>
      </w:r>
      <w:r w:rsidR="00EA1C99">
        <w:t>, often separated by mountainous</w:t>
      </w:r>
      <w:r w:rsidR="00164BFA">
        <w:t xml:space="preserve"> terrain</w:t>
      </w:r>
      <w:r>
        <w:t>.</w:t>
      </w:r>
    </w:p>
    <w:p w:rsidR="00D93888" w:rsidRDefault="00D93888" w:rsidP="003602C4">
      <w:pPr>
        <w:spacing w:after="0" w:line="360" w:lineRule="auto"/>
        <w:jc w:val="both"/>
      </w:pPr>
    </w:p>
    <w:p w:rsidR="00D93888" w:rsidRDefault="00D93888" w:rsidP="003602C4">
      <w:pPr>
        <w:spacing w:after="0" w:line="360" w:lineRule="auto"/>
        <w:jc w:val="both"/>
      </w:pPr>
      <w:r>
        <w:t xml:space="preserve">All of these </w:t>
      </w:r>
      <w:r w:rsidR="00164BFA">
        <w:t xml:space="preserve">additional </w:t>
      </w:r>
      <w:r>
        <w:t>records are stated, or assumed, to be of MTL rather than MSL. Therefore, any MTL value has to be adjusted to give a best estimate of MSL, prior to its comparison to recent MSL values from the PSMSL. This adjustment can be large (over a decimetre), and different in sign, at different points around the coast.  However, in most cases, the adjustment can be calculated to good accuracy if one has good tidal constants at, or near to, the location in question. T</w:t>
      </w:r>
      <w:r w:rsidR="00F65E2E">
        <w:t xml:space="preserve">he main tidal constants </w:t>
      </w:r>
      <w:r>
        <w:t xml:space="preserve">are those of the </w:t>
      </w:r>
      <w:r w:rsidR="00675142">
        <w:t>M4 and M6 constituents (Pugh &amp;</w:t>
      </w:r>
      <w:r w:rsidR="00517BC2">
        <w:t xml:space="preserve"> Woodworth</w:t>
      </w:r>
      <w:r>
        <w:t xml:space="preserve"> 2014). However, diurnal constituents also play a role, and in practice the adjustment needs to be calculated using as full a set of tidal constants as possible. Methods for making that calculation are described by Woodworth (2</w:t>
      </w:r>
      <w:r w:rsidR="00582EC6">
        <w:t>017</w:t>
      </w:r>
      <w:r>
        <w:t>).</w:t>
      </w:r>
    </w:p>
    <w:p w:rsidR="00D93888" w:rsidRDefault="00D93888" w:rsidP="003602C4">
      <w:pPr>
        <w:spacing w:after="0" w:line="360" w:lineRule="auto"/>
        <w:jc w:val="both"/>
      </w:pPr>
    </w:p>
    <w:p w:rsidR="00D93888" w:rsidRDefault="00D93888" w:rsidP="003602C4">
      <w:pPr>
        <w:spacing w:after="0" w:line="360" w:lineRule="auto"/>
        <w:jc w:val="both"/>
      </w:pPr>
      <w:r>
        <w:lastRenderedPageBreak/>
        <w:t xml:space="preserve">Otherwise, the procedure for estimating changes in MSL between the historical and recent periods, and in particular the importance of knowing the relationship between ODL and ODN </w:t>
      </w:r>
      <w:r w:rsidR="00164BFA">
        <w:t xml:space="preserve">datums at each site, is similar to that described above for </w:t>
      </w:r>
      <w:r w:rsidR="00F65E2E">
        <w:t>the 31 OS stations</w:t>
      </w:r>
      <w:r w:rsidR="00164BFA">
        <w:t>;</w:t>
      </w:r>
      <w:r>
        <w:t xml:space="preserve"> Tables 1(b) and</w:t>
      </w:r>
      <w:r w:rsidR="00164BFA">
        <w:t xml:space="preserve"> 2(b) provide the corresponding information for these </w:t>
      </w:r>
      <w:r w:rsidR="00EA1C99">
        <w:t xml:space="preserve">13 </w:t>
      </w:r>
      <w:r>
        <w:t>additional stations.</w:t>
      </w:r>
    </w:p>
    <w:p w:rsidR="00164BFA" w:rsidRDefault="00164BFA" w:rsidP="003602C4">
      <w:pPr>
        <w:spacing w:after="0" w:line="360" w:lineRule="auto"/>
        <w:jc w:val="both"/>
      </w:pPr>
    </w:p>
    <w:p w:rsidR="00110AE3" w:rsidRDefault="00164BFA" w:rsidP="003602C4">
      <w:pPr>
        <w:spacing w:after="0" w:line="360" w:lineRule="auto"/>
        <w:jc w:val="both"/>
      </w:pPr>
      <w:r>
        <w:t xml:space="preserve">The seasonal corrections in Table 1(b) were calculated as for </w:t>
      </w:r>
      <w:r w:rsidR="004306B2">
        <w:t xml:space="preserve">those in </w:t>
      </w:r>
      <w:r>
        <w:t xml:space="preserve">Table </w:t>
      </w:r>
      <w:r w:rsidR="00EA1C99">
        <w:t>1(a); those shown as zero correspond</w:t>
      </w:r>
      <w:r>
        <w:t xml:space="preserve"> to records with complete years of data. The method for computing </w:t>
      </w:r>
      <w:r w:rsidR="00EA1C99">
        <w:t xml:space="preserve">differences between MTL and MSL </w:t>
      </w:r>
      <w:r>
        <w:t xml:space="preserve">has been </w:t>
      </w:r>
      <w:r w:rsidR="00EA1C99">
        <w:t>outlined above</w:t>
      </w:r>
      <w:r>
        <w:t>. The main difference to Table 1(a) is that air pressure corrections are not possible as these data are from before 1851 when the 20CR/V2c data set starts. Therefore, it is set to zero</w:t>
      </w:r>
      <w:r w:rsidR="00F65E2E">
        <w:t xml:space="preserve"> in Table 1(b)</w:t>
      </w:r>
      <w:r>
        <w:t>. Its uncertainty (σ</w:t>
      </w:r>
      <w:r>
        <w:rPr>
          <w:vertAlign w:val="subscript"/>
        </w:rPr>
        <w:t>p</w:t>
      </w:r>
      <w:r w:rsidR="00AE25DB">
        <w:t xml:space="preserve">) in Table 2(b) is </w:t>
      </w:r>
      <w:r w:rsidR="004711AF">
        <w:t>estimated as</w:t>
      </w:r>
      <w:r w:rsidR="00F65E2E">
        <w:t xml:space="preserve"> 5.97</w:t>
      </w:r>
      <w:r>
        <w:t xml:space="preserve"> cm</w:t>
      </w:r>
      <w:r w:rsidR="004711AF">
        <w:t xml:space="preserve"> for all stations. This </w:t>
      </w:r>
      <w:r>
        <w:t xml:space="preserve">is the standard deviation </w:t>
      </w:r>
      <w:r w:rsidR="00F65E2E">
        <w:t xml:space="preserve">in mbar </w:t>
      </w:r>
      <w:r>
        <w:t>of monthly mean air pressure at Aber</w:t>
      </w:r>
      <w:r w:rsidR="00AE25DB">
        <w:t>deen. This will be a conservative</w:t>
      </w:r>
      <w:r>
        <w:t xml:space="preserve"> estimate of</w:t>
      </w:r>
      <w:r w:rsidR="00EA1C99">
        <w:t xml:space="preserve"> the real</w:t>
      </w:r>
      <w:r>
        <w:t xml:space="preserve"> σ</w:t>
      </w:r>
      <w:r>
        <w:rPr>
          <w:vertAlign w:val="subscript"/>
        </w:rPr>
        <w:t>p</w:t>
      </w:r>
      <w:r>
        <w:t xml:space="preserve"> </w:t>
      </w:r>
      <w:r w:rsidR="00EA1C99">
        <w:t xml:space="preserve">at each historical station, given that all of the historical </w:t>
      </w:r>
      <w:r>
        <w:t xml:space="preserve">records </w:t>
      </w:r>
      <w:r w:rsidR="00F65E2E">
        <w:t xml:space="preserve">in Table 1(b) </w:t>
      </w:r>
      <w:r>
        <w:t>span several months or years, rather than a single month, and given that Aberdeen is furthe</w:t>
      </w:r>
      <w:r w:rsidR="004711AF">
        <w:t>r north than most r</w:t>
      </w:r>
      <w:r w:rsidR="00EA1C99">
        <w:t>ecords in the</w:t>
      </w:r>
      <w:r w:rsidR="00C43837">
        <w:t xml:space="preserve"> additional set.</w:t>
      </w:r>
    </w:p>
    <w:p w:rsidR="00E35E03" w:rsidRDefault="00E35E03" w:rsidP="003602C4">
      <w:pPr>
        <w:spacing w:after="0" w:line="360" w:lineRule="auto"/>
        <w:jc w:val="both"/>
      </w:pPr>
    </w:p>
    <w:p w:rsidR="00E35E03" w:rsidRDefault="00E35E03" w:rsidP="003602C4">
      <w:pPr>
        <w:spacing w:after="0" w:line="360" w:lineRule="auto"/>
        <w:jc w:val="both"/>
      </w:pPr>
      <w:r>
        <w:t>Table 2(b) is given here for completeness</w:t>
      </w:r>
      <w:r w:rsidR="00C43837">
        <w:t>, but</w:t>
      </w:r>
      <w:r>
        <w:t xml:space="preserve"> </w:t>
      </w:r>
      <w:r w:rsidR="00F65E2E">
        <w:t xml:space="preserve">trend </w:t>
      </w:r>
      <w:r>
        <w:t>values from these additional stations have not been included in</w:t>
      </w:r>
      <w:r w:rsidR="00EA1C99">
        <w:t xml:space="preserve"> Figure 7 and later </w:t>
      </w:r>
      <w:r>
        <w:t>figures</w:t>
      </w:r>
      <w:r w:rsidR="00C43837">
        <w:t>. M</w:t>
      </w:r>
      <w:r>
        <w:t>any of the estimated trends can be disregarded. For example, the Scottish ones (with the possible exceptions of Thurso/Wick and Wick/Wick) can be excluded for the same concerns about distant ODN connections given above. North Shields/North Shields and North Shields/Sunderland give small trends</w:t>
      </w:r>
      <w:r w:rsidR="00A97400">
        <w:t>,</w:t>
      </w:r>
      <w:r>
        <w:t xml:space="preserve"> which would be expected if their historical measurements had  been too high, which is a conclusion from the 1896 measurements at these locations mentioned in the next section. Even though Hull/Immingham provides a trend value similar to many in Table 1(a), it</w:t>
      </w:r>
      <w:r w:rsidR="00F65E2E">
        <w:t xml:space="preserve"> has to be considered </w:t>
      </w:r>
      <w:r w:rsidR="00A97400">
        <w:t xml:space="preserve">only </w:t>
      </w:r>
      <w:r w:rsidR="00EA1C99">
        <w:t>approximate</w:t>
      </w:r>
      <w:r>
        <w:t xml:space="preserve"> given the difference of about 0.6 ft between ODN-ODL heights either side of the Humber (Figure 2) and consequent concerns as to ODN being a level surface. (The same consideration applies to Grims</w:t>
      </w:r>
      <w:r w:rsidR="00C43837">
        <w:t>by/Immingham in Table 1(a)). Fleetwood/Heysham also has a trend that looks plausible,</w:t>
      </w:r>
      <w:r w:rsidR="00EA1C99">
        <w:t xml:space="preserve"> although Appendix 4 explains that</w:t>
      </w:r>
      <w:r w:rsidR="00C43837">
        <w:t xml:space="preserve"> there was uncertainty regarding the datums of two historical sets of Fleetwood data. Lyme Cobb/Weymouth is based on what seems to be limited data in winter 1849. That </w:t>
      </w:r>
      <w:r w:rsidR="00A97400">
        <w:t>leaves the three Admiralty</w:t>
      </w:r>
      <w:r w:rsidR="00F65E2E">
        <w:t xml:space="preserve"> dockyard pairs</w:t>
      </w:r>
      <w:r w:rsidR="00C43837">
        <w:t xml:space="preserve"> of Pembroke/Milford Haven, Plymouth/Plymouth and Portsmouth/Portsmouth. The da</w:t>
      </w:r>
      <w:r w:rsidR="00F65E2E">
        <w:t>tum relationships for Pembroke/Milford Haven</w:t>
      </w:r>
      <w:r w:rsidR="00C43837">
        <w:t xml:space="preserve"> will be</w:t>
      </w:r>
      <w:r w:rsidR="00F65E2E">
        <w:t xml:space="preserve"> less reliable than for the other</w:t>
      </w:r>
      <w:r w:rsidR="00C43837">
        <w:t xml:space="preserve"> two, which </w:t>
      </w:r>
      <w:r w:rsidR="00F65E2E">
        <w:t xml:space="preserve">result in </w:t>
      </w:r>
      <w:r w:rsidR="00C43837">
        <w:t>trends similar to those in Table 2(a).</w:t>
      </w:r>
    </w:p>
    <w:p w:rsidR="00ED7F07" w:rsidRDefault="00ED7F07" w:rsidP="003602C4">
      <w:pPr>
        <w:spacing w:after="0" w:line="360" w:lineRule="auto"/>
        <w:jc w:val="both"/>
      </w:pPr>
    </w:p>
    <w:p w:rsidR="00580EFC" w:rsidRDefault="00ED7F07" w:rsidP="003602C4">
      <w:pPr>
        <w:spacing w:after="0" w:line="360" w:lineRule="auto"/>
        <w:jc w:val="both"/>
      </w:pPr>
      <w:r>
        <w:lastRenderedPageBreak/>
        <w:t>The introduction to James (1861a) also mentions short measurements at three Thames ports and Ramsgate (Appendix 4)</w:t>
      </w:r>
      <w:r w:rsidR="00A97400">
        <w:t>. The former are too far up-</w:t>
      </w:r>
      <w:r>
        <w:t xml:space="preserve">river, have no recent partner, and pre-date the start of the 20CR data set. Therefore, we have not investigated them in detail. In addition, James (1861a) refers to a month of MSL data in May-June 1859 at Liverpool, which will have eventually formed part of the Liverpool (George’s Pier) PSMSL record commencing in 1858. </w:t>
      </w:r>
      <w:r w:rsidR="00602E33">
        <w:t>More interestingly, it gives four annual MTL values (1854-57) which pre-date the PSMSL record. These estimates of MTL are referred to in Tables 1(c) and 2(c), and subsequently provi</w:t>
      </w:r>
      <w:r w:rsidR="00A97400">
        <w:t xml:space="preserve">de a trend </w:t>
      </w:r>
      <w:r w:rsidR="00C04B9E">
        <w:t xml:space="preserve">which gives an acceptable </w:t>
      </w:r>
      <w:r w:rsidR="00A97400">
        <w:t>comparison to the</w:t>
      </w:r>
      <w:r w:rsidR="00602E33">
        <w:t xml:space="preserve"> long, near-continuous record from Liverpool in Table 3.</w:t>
      </w:r>
    </w:p>
    <w:p w:rsidR="004153FD" w:rsidRDefault="004153FD" w:rsidP="003602C4">
      <w:pPr>
        <w:spacing w:after="0" w:line="360" w:lineRule="auto"/>
        <w:jc w:val="both"/>
      </w:pPr>
    </w:p>
    <w:p w:rsidR="00351653" w:rsidRDefault="00351653" w:rsidP="003602C4">
      <w:pPr>
        <w:spacing w:after="0" w:line="360" w:lineRule="auto"/>
        <w:jc w:val="both"/>
      </w:pPr>
      <w:r>
        <w:t>5.2 OS Measurements in 1896</w:t>
      </w:r>
    </w:p>
    <w:p w:rsidR="00351653" w:rsidRDefault="00351653" w:rsidP="003602C4">
      <w:pPr>
        <w:spacing w:after="0" w:line="360" w:lineRule="auto"/>
        <w:jc w:val="both"/>
      </w:pPr>
    </w:p>
    <w:p w:rsidR="00351653" w:rsidRDefault="00351653" w:rsidP="003602C4">
      <w:pPr>
        <w:spacing w:after="0" w:line="360" w:lineRule="auto"/>
        <w:jc w:val="both"/>
      </w:pPr>
      <w:r>
        <w:t>In 1896, the War Office requested t</w:t>
      </w:r>
      <w:r w:rsidR="00164BFA">
        <w:t>he Ordnance Survey to determine for military purposes</w:t>
      </w:r>
      <w:r>
        <w:t xml:space="preserve"> the me</w:t>
      </w:r>
      <w:r w:rsidR="00164BFA">
        <w:t>an level of the sea at various coast fortresses</w:t>
      </w:r>
      <w:r>
        <w:t>. That request coincided with a revision of the large-scale maps of England and Wales that had recently been commenced by the OS. Therefore, it was decided that a new set of tidal measurements should be made in order to confirm whether the measurements made in 1859</w:t>
      </w:r>
      <w:r w:rsidR="00936A8A">
        <w:t>-</w:t>
      </w:r>
      <w:r>
        <w:t>60 remained ‘approximately good’.  The same methods, and fortnightly periods of measurement, were employed as previously, at various times between January and November of that year (but few in March-April and September-October). Findings were presented in Ordnance Survey (18</w:t>
      </w:r>
      <w:r w:rsidR="00131DA6">
        <w:t xml:space="preserve">99) and reproduced </w:t>
      </w:r>
      <w:r w:rsidR="00165DC8">
        <w:t>in Jolly</w:t>
      </w:r>
      <w:r w:rsidR="00131DA6">
        <w:t xml:space="preserve"> &amp;</w:t>
      </w:r>
      <w:r w:rsidR="00165DC8">
        <w:t xml:space="preserve"> Wolff</w:t>
      </w:r>
      <w:r>
        <w:t xml:space="preserve"> (1922).</w:t>
      </w:r>
    </w:p>
    <w:p w:rsidR="00351653" w:rsidRDefault="00351653" w:rsidP="003602C4">
      <w:pPr>
        <w:spacing w:after="0" w:line="360" w:lineRule="auto"/>
        <w:jc w:val="both"/>
      </w:pPr>
    </w:p>
    <w:p w:rsidR="00351653" w:rsidRDefault="00351653" w:rsidP="003602C4">
      <w:pPr>
        <w:spacing w:after="0" w:line="360" w:lineRule="auto"/>
        <w:jc w:val="both"/>
      </w:pPr>
      <w:r>
        <w:t>Unfortunately, Ordnance Survey (1899) contains no information on the actual dates of the fortnights of measurements at each site, or even the seasons, and there is no survi</w:t>
      </w:r>
      <w:r w:rsidR="00F65E2E">
        <w:t xml:space="preserve">ving additional information </w:t>
      </w:r>
      <w:r>
        <w:t>at the OS itself (Colin Fane, private communication). Therefore, it has not been pos</w:t>
      </w:r>
      <w:r w:rsidR="00110AE3">
        <w:t xml:space="preserve">sible to consider making </w:t>
      </w:r>
      <w:r>
        <w:t>seasonal</w:t>
      </w:r>
      <w:r w:rsidR="00110AE3">
        <w:t>, tidal</w:t>
      </w:r>
      <w:r w:rsidR="000626F1">
        <w:t xml:space="preserve"> and air pressure to the</w:t>
      </w:r>
      <w:r>
        <w:t xml:space="preserve"> </w:t>
      </w:r>
      <w:r w:rsidR="000626F1">
        <w:t xml:space="preserve">1896 </w:t>
      </w:r>
      <w:r>
        <w:t>measured values</w:t>
      </w:r>
      <w:r w:rsidR="00164BFA">
        <w:t>,</w:t>
      </w:r>
      <w:r>
        <w:t xml:space="preserve"> as </w:t>
      </w:r>
      <w:r w:rsidR="000626F1">
        <w:t>made for the earlier ones in</w:t>
      </w:r>
      <w:r>
        <w:t xml:space="preserve"> 1859-60.</w:t>
      </w:r>
    </w:p>
    <w:p w:rsidR="00351653" w:rsidRDefault="00351653" w:rsidP="003602C4">
      <w:pPr>
        <w:spacing w:after="0" w:line="360" w:lineRule="auto"/>
        <w:jc w:val="both"/>
      </w:pPr>
    </w:p>
    <w:p w:rsidR="000626F1" w:rsidRDefault="000626F1" w:rsidP="003602C4">
      <w:pPr>
        <w:spacing w:after="0" w:line="360" w:lineRule="auto"/>
        <w:jc w:val="both"/>
      </w:pPr>
      <w:r>
        <w:t xml:space="preserve">Nevertheless, one can make a face-value comparison of the average sea levels reported in the two campaigns, both sets of averages referred to ODL. Some stations from 1859-60 were not repeated in 1896, and the 1896 set did not include stations in Scotland. In addition, there were several </w:t>
      </w:r>
      <w:r w:rsidR="00A97400">
        <w:t xml:space="preserve">other </w:t>
      </w:r>
      <w:r>
        <w:t>stations in 1896 that were not represented in 1859-60, which leaves 18 stations for comparison.</w:t>
      </w:r>
    </w:p>
    <w:p w:rsidR="000626F1" w:rsidRDefault="000626F1" w:rsidP="003602C4">
      <w:pPr>
        <w:spacing w:after="0" w:line="360" w:lineRule="auto"/>
        <w:jc w:val="both"/>
      </w:pPr>
    </w:p>
    <w:p w:rsidR="000626F1" w:rsidRDefault="000626F1" w:rsidP="003602C4">
      <w:pPr>
        <w:spacing w:after="0" w:line="360" w:lineRule="auto"/>
        <w:jc w:val="both"/>
      </w:pPr>
      <w:r>
        <w:t xml:space="preserve">Average sea levels in the two campaigns were found agree to within half a foot (15 cm) at 12 of the 18 sites. This level of agreement is to be expected </w:t>
      </w:r>
      <w:r w:rsidR="0098527C">
        <w:t xml:space="preserve">given that the 1896 data are not adjusted either for a </w:t>
      </w:r>
      <w:r w:rsidR="0098527C">
        <w:lastRenderedPageBreak/>
        <w:t xml:space="preserve">seasonal cycle of about a decimetre, or for tidal or air pressure corrections. </w:t>
      </w:r>
      <w:r>
        <w:t>As mentioned above, Dover values differ by only 0.1 ft</w:t>
      </w:r>
      <w:r w:rsidR="0098527C">
        <w:t xml:space="preserve"> between 1859-60 and 1896</w:t>
      </w:r>
      <w:r w:rsidR="00E32E39">
        <w:t>, so its outl</w:t>
      </w:r>
      <w:r w:rsidR="00BF3D87">
        <w:t xml:space="preserve">ier status </w:t>
      </w:r>
      <w:r w:rsidR="00F65E2E">
        <w:t xml:space="preserve">in Section 4 </w:t>
      </w:r>
      <w:r w:rsidR="00BF3D87">
        <w:t>remains unexplained</w:t>
      </w:r>
      <w:r>
        <w:t>.</w:t>
      </w:r>
    </w:p>
    <w:p w:rsidR="000626F1" w:rsidRDefault="000626F1" w:rsidP="003602C4">
      <w:pPr>
        <w:spacing w:after="0" w:line="360" w:lineRule="auto"/>
        <w:jc w:val="both"/>
      </w:pPr>
      <w:r>
        <w:t xml:space="preserve">  </w:t>
      </w:r>
    </w:p>
    <w:p w:rsidR="000626F1" w:rsidRDefault="000626F1" w:rsidP="003602C4">
      <w:pPr>
        <w:spacing w:after="0" w:line="360" w:lineRule="auto"/>
        <w:jc w:val="both"/>
      </w:pPr>
      <w:r>
        <w:t>T</w:t>
      </w:r>
      <w:r w:rsidR="00E32E39">
        <w:t>he six</w:t>
      </w:r>
      <w:r>
        <w:t xml:space="preserve"> sites with larger differences include Cardigan and S</w:t>
      </w:r>
      <w:r w:rsidR="00E32E39">
        <w:t xml:space="preserve">illoth, </w:t>
      </w:r>
      <w:r>
        <w:t>both with problems in 18</w:t>
      </w:r>
      <w:r w:rsidR="00E32E39">
        <w:t xml:space="preserve">59-60 mentioned above. They also include </w:t>
      </w:r>
      <w:r>
        <w:t>North Shields and Sunderland</w:t>
      </w:r>
      <w:r w:rsidR="00E32E39">
        <w:t>, where the</w:t>
      </w:r>
      <w:r>
        <w:t xml:space="preserve"> Ordnance Survey </w:t>
      </w:r>
      <w:r w:rsidR="00E32E39">
        <w:t xml:space="preserve">made the measurements </w:t>
      </w:r>
      <w:r>
        <w:t>in 1896</w:t>
      </w:r>
      <w:r w:rsidR="00E32E39">
        <w:t xml:space="preserve">. However, their </w:t>
      </w:r>
      <w:r>
        <w:t xml:space="preserve">earlier values </w:t>
      </w:r>
      <w:r w:rsidR="00E32E39">
        <w:t>of average sea level</w:t>
      </w:r>
      <w:r w:rsidR="00BF3D87">
        <w:t xml:space="preserve"> (Tables 1b and 2b)</w:t>
      </w:r>
      <w:r w:rsidR="00E32E39">
        <w:t xml:space="preserve"> were </w:t>
      </w:r>
      <w:r>
        <w:t>taken from Ad</w:t>
      </w:r>
      <w:r w:rsidR="00FE217E">
        <w:t>miralty measurements (Appendix 4</w:t>
      </w:r>
      <w:r>
        <w:t>)</w:t>
      </w:r>
      <w:r w:rsidR="00E35E03">
        <w:t xml:space="preserve"> and were about a foot higher than those recorded in 1896</w:t>
      </w:r>
      <w:r>
        <w:t xml:space="preserve">. One suspects </w:t>
      </w:r>
      <w:r w:rsidR="00E32E39">
        <w:t xml:space="preserve">confusion between datums </w:t>
      </w:r>
      <w:r>
        <w:t xml:space="preserve">in these cases. </w:t>
      </w:r>
      <w:r w:rsidR="00E32E39">
        <w:t xml:space="preserve">The remaining two sites are Holyhead and Penzance, </w:t>
      </w:r>
      <w:r w:rsidR="00BF3D87">
        <w:t xml:space="preserve">each of </w:t>
      </w:r>
      <w:r w:rsidR="00E32E39">
        <w:t>which differ</w:t>
      </w:r>
      <w:r w:rsidR="00165DC8">
        <w:t>s</w:t>
      </w:r>
      <w:r w:rsidR="00E32E39">
        <w:t xml:space="preserve"> by about 0.7 ft</w:t>
      </w:r>
      <w:r w:rsidR="00E8591D">
        <w:t xml:space="preserve"> between 1859-60 and 1896. It is hard to judge between the two sets of </w:t>
      </w:r>
      <w:r w:rsidR="00EA1C99">
        <w:t xml:space="preserve">1859-60 and 1896 </w:t>
      </w:r>
      <w:r w:rsidR="00E8591D">
        <w:t xml:space="preserve">values, except to remark that the smaller trend for Holyhead in Table 2(a) would be consistent with </w:t>
      </w:r>
      <w:r w:rsidR="00F65E2E">
        <w:t xml:space="preserve">its </w:t>
      </w:r>
      <w:r w:rsidR="00E8591D">
        <w:t xml:space="preserve">sea level in 1859-60 having been overestimated by 0.7 ft. On the other hand, the trend for Penzance in Table 2(a), based on its 1859-60 value, appear similar to expectations. </w:t>
      </w:r>
    </w:p>
    <w:p w:rsidR="00801527" w:rsidRPr="00801527" w:rsidRDefault="00801527" w:rsidP="003602C4">
      <w:pPr>
        <w:spacing w:after="0" w:line="360" w:lineRule="auto"/>
        <w:jc w:val="both"/>
      </w:pPr>
    </w:p>
    <w:p w:rsidR="00801527" w:rsidRPr="00801527" w:rsidRDefault="00351653" w:rsidP="003602C4">
      <w:pPr>
        <w:spacing w:after="0" w:line="360" w:lineRule="auto"/>
        <w:jc w:val="both"/>
      </w:pPr>
      <w:r>
        <w:t>6</w:t>
      </w:r>
      <w:r w:rsidR="00801527" w:rsidRPr="00801527">
        <w:t>. Conclusions</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There are some aspects of this work that could be done more accurately one day. For example, </w:t>
      </w:r>
      <w:r w:rsidR="006B6672">
        <w:t>where there are concerns as to the datum of measurements (e.g. Dover), th</w:t>
      </w:r>
      <w:r w:rsidR="00EA1C99">
        <w:t xml:space="preserve">en further research </w:t>
      </w:r>
      <w:r w:rsidR="006B6672">
        <w:t>could perhaps throw more light on them. In particular, research of the extensive Ordnance Survey historical records deposited at the National Archives could help in this way. In addition, the</w:t>
      </w:r>
      <w:r w:rsidRPr="00801527">
        <w:t xml:space="preserve"> relationships</w:t>
      </w:r>
      <w:r>
        <w:t xml:space="preserve"> </w:t>
      </w:r>
      <w:r w:rsidRPr="00801527">
        <w:t>between ODL and ODN near to each tide gauge, verified to some e</w:t>
      </w:r>
      <w:r w:rsidR="004B545D">
        <w:t>xtent as described in Appendix 3</w:t>
      </w:r>
      <w:r w:rsidR="008C0B0B">
        <w:t xml:space="preserve"> of the Supplementary Material</w:t>
      </w:r>
      <w:r w:rsidRPr="00801527">
        <w:t>, could be tightened by identification of as many benchmarks as possible</w:t>
      </w:r>
      <w:r>
        <w:t xml:space="preserve"> </w:t>
      </w:r>
      <w:r w:rsidR="00936A8A">
        <w:t>that were</w:t>
      </w:r>
      <w:r w:rsidRPr="00801527">
        <w:t xml:space="preserve"> used in both the FGL and SGL</w:t>
      </w:r>
      <w:r w:rsidR="008C0B0B">
        <w:t xml:space="preserve">. The </w:t>
      </w:r>
      <w:r w:rsidRPr="00801527">
        <w:t xml:space="preserve">heights </w:t>
      </w:r>
      <w:r w:rsidR="006B6672">
        <w:t>of bench</w:t>
      </w:r>
      <w:r w:rsidR="008C0B0B">
        <w:t>marks</w:t>
      </w:r>
      <w:r w:rsidR="00DB6601">
        <w:t>,</w:t>
      </w:r>
      <w:r w:rsidR="008C0B0B">
        <w:t xml:space="preserve"> </w:t>
      </w:r>
      <w:r w:rsidRPr="00801527">
        <w:t>relative to ODL and ODN</w:t>
      </w:r>
      <w:r w:rsidR="00DB6601">
        <w:t xml:space="preserve"> separately,</w:t>
      </w:r>
      <w:r w:rsidRPr="00801527">
        <w:t xml:space="preserve"> can be obtained from</w:t>
      </w:r>
      <w:r>
        <w:t xml:space="preserve"> </w:t>
      </w:r>
      <w:r w:rsidRPr="00801527">
        <w:t xml:space="preserve">various historical </w:t>
      </w:r>
      <w:r w:rsidR="00DB6601">
        <w:t>sources.</w:t>
      </w:r>
      <w:r w:rsidRPr="00801527">
        <w:t xml:space="preserve"> </w:t>
      </w:r>
      <w:r w:rsidR="008C0B0B">
        <w:t xml:space="preserve">(My colleague David Pugh </w:t>
      </w:r>
      <w:r w:rsidRPr="00801527">
        <w:t>has already made such research for a number of sites.) Ano</w:t>
      </w:r>
      <w:r w:rsidR="008C0B0B">
        <w:t>ther useful</w:t>
      </w:r>
      <w:r w:rsidRPr="00801527">
        <w:t xml:space="preserve"> activity would be to identify any surviving marks that were used in the FGL only,</w:t>
      </w:r>
      <w:r>
        <w:t xml:space="preserve"> </w:t>
      </w:r>
      <w:r w:rsidRPr="00801527">
        <w:t xml:space="preserve">and then </w:t>
      </w:r>
      <w:r w:rsidR="00022F23">
        <w:t xml:space="preserve">to </w:t>
      </w:r>
      <w:r w:rsidR="00DB6601">
        <w:t>undertake a new levelling connection between them and any nearby</w:t>
      </w:r>
      <w:r w:rsidRPr="00801527">
        <w:t xml:space="preserve"> marks from the SGL and TGL.</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A second improvement could come from improved modelling of the response of sea levels to changes in air pressures and</w:t>
      </w:r>
      <w:r>
        <w:t xml:space="preserve"> </w:t>
      </w:r>
      <w:r w:rsidR="008C0B0B">
        <w:t>winds during the mid-</w:t>
      </w:r>
      <w:r w:rsidRPr="00801527">
        <w:t>19</w:t>
      </w:r>
      <w:r w:rsidRPr="00801527">
        <w:rPr>
          <w:vertAlign w:val="superscript"/>
        </w:rPr>
        <w:t>th</w:t>
      </w:r>
      <w:r>
        <w:t xml:space="preserve"> </w:t>
      </w:r>
      <w:r w:rsidRPr="00801527">
        <w:t>century. The 20CR data set has already been used to derive catalogues of Lamb Weather Types for</w:t>
      </w:r>
      <w:r>
        <w:t xml:space="preserve"> </w:t>
      </w:r>
      <w:r w:rsidR="00131DA6">
        <w:t>the British Isles (Jones et al.</w:t>
      </w:r>
      <w:r w:rsidRPr="00801527">
        <w:t xml:space="preserve"> 2013) and to model changes in cyclone activity around</w:t>
      </w:r>
      <w:r>
        <w:t xml:space="preserve"> </w:t>
      </w:r>
      <w:r w:rsidRPr="00801527">
        <w:t>the UK and Irelan</w:t>
      </w:r>
      <w:r w:rsidR="00131DA6">
        <w:t>d back to 1871 (Matthews et al.</w:t>
      </w:r>
      <w:r w:rsidRPr="00801527">
        <w:t xml:space="preserve"> 2016). </w:t>
      </w:r>
      <w:r w:rsidR="006F0CCE">
        <w:t>It has also been used to model daily storm surge levels on a glob</w:t>
      </w:r>
      <w:r w:rsidR="00131DA6">
        <w:t>al basis since 1871 (Cid et al.</w:t>
      </w:r>
      <w:r w:rsidR="006F0CCE">
        <w:t xml:space="preserve"> </w:t>
      </w:r>
      <w:r w:rsidR="00380ED3">
        <w:t>2017</w:t>
      </w:r>
      <w:r w:rsidR="006F0CCE">
        <w:t xml:space="preserve">). </w:t>
      </w:r>
      <w:r w:rsidRPr="00801527">
        <w:t xml:space="preserve">As the 20CR continues to improve </w:t>
      </w:r>
      <w:r w:rsidRPr="00801527">
        <w:lastRenderedPageBreak/>
        <w:t>and to be extended further into the past, then one can expect</w:t>
      </w:r>
      <w:r>
        <w:t xml:space="preserve"> </w:t>
      </w:r>
      <w:r w:rsidRPr="00801527">
        <w:t>it to be applied in reliable storm surge modelling for earlier periods.</w:t>
      </w:r>
    </w:p>
    <w:p w:rsidR="00801527" w:rsidRPr="00801527" w:rsidRDefault="00801527" w:rsidP="003602C4">
      <w:pPr>
        <w:spacing w:after="0" w:line="360" w:lineRule="auto"/>
        <w:jc w:val="both"/>
      </w:pPr>
    </w:p>
    <w:p w:rsidR="00DB2C3F" w:rsidRDefault="00801527" w:rsidP="003602C4">
      <w:pPr>
        <w:spacing w:after="0" w:line="360" w:lineRule="auto"/>
        <w:jc w:val="both"/>
      </w:pPr>
      <w:r w:rsidRPr="00801527">
        <w:t>Nevertheless, it has been shown that the analysis method described above results in estimated errors on historical sea levels that provide</w:t>
      </w:r>
      <w:r>
        <w:t xml:space="preserve"> </w:t>
      </w:r>
      <w:r w:rsidRPr="00801527">
        <w:t>useful estimates of long-term trends. Although each set of historical measurements span</w:t>
      </w:r>
      <w:r w:rsidR="00022F23">
        <w:t xml:space="preserve">s only about a fortnight, </w:t>
      </w:r>
      <w:r w:rsidR="008C0B0B">
        <w:t xml:space="preserve">it has to be </w:t>
      </w:r>
      <w:r w:rsidRPr="00801527">
        <w:t>emphasise</w:t>
      </w:r>
      <w:r w:rsidR="008C0B0B">
        <w:t>d</w:t>
      </w:r>
      <w:r>
        <w:t xml:space="preserve"> </w:t>
      </w:r>
      <w:r w:rsidRPr="00801527">
        <w:t>that there are many sites involved, that each one can be considered as providing an independent trend estim</w:t>
      </w:r>
      <w:r w:rsidR="00022F23">
        <w:t xml:space="preserve">ate, and that measurements were </w:t>
      </w:r>
      <w:r w:rsidRPr="00801527">
        <w:t>performed by competent staff</w:t>
      </w:r>
      <w:r w:rsidR="00022F23">
        <w:t xml:space="preserve"> from a</w:t>
      </w:r>
      <w:r w:rsidR="00164BFA">
        <w:t xml:space="preserve"> major</w:t>
      </w:r>
      <w:r w:rsidR="00936A8A">
        <w:t xml:space="preserve"> </w:t>
      </w:r>
      <w:r w:rsidR="00022F23">
        <w:t>geodetic agency</w:t>
      </w:r>
      <w:r w:rsidRPr="00801527">
        <w:t>. In addition, measurements were undertaken at different times of the year at different places</w:t>
      </w:r>
      <w:r w:rsidR="00022F23">
        <w:t>, and so involve</w:t>
      </w:r>
      <w:r>
        <w:t xml:space="preserve"> </w:t>
      </w:r>
      <w:r w:rsidRPr="00801527">
        <w:t xml:space="preserve">different seasonal, tidal </w:t>
      </w:r>
      <w:r w:rsidR="00DB2C3F">
        <w:t>and meteorological corrections. The reliance on using ODN to connect some pairs of historical and recent stations when they are separated by 10s of km is admittedly problematical. However, the approach seems to have worked reasonably well, although of course it has been correct to focus on findings from pairs of stations from the same or nearby locations.</w:t>
      </w:r>
    </w:p>
    <w:p w:rsidR="00DB2C3F" w:rsidRDefault="00DB2C3F" w:rsidP="003602C4">
      <w:pPr>
        <w:spacing w:after="0" w:line="360" w:lineRule="auto"/>
        <w:jc w:val="both"/>
      </w:pPr>
    </w:p>
    <w:p w:rsidR="000626F1" w:rsidRPr="00801527" w:rsidRDefault="00801527" w:rsidP="003602C4">
      <w:pPr>
        <w:spacing w:after="0" w:line="360" w:lineRule="auto"/>
        <w:jc w:val="both"/>
      </w:pPr>
      <w:r w:rsidRPr="00801527">
        <w:t xml:space="preserve">Overall, the comparison of historical and </w:t>
      </w:r>
      <w:r w:rsidR="00F65E2E">
        <w:t xml:space="preserve">recent data provides </w:t>
      </w:r>
      <w:r w:rsidRPr="00801527">
        <w:t>evidence that sea lev</w:t>
      </w:r>
      <w:r w:rsidR="00164BFA">
        <w:t>el around the UK rose</w:t>
      </w:r>
      <w:r w:rsidRPr="00801527">
        <w:t xml:space="preserve"> during</w:t>
      </w:r>
      <w:r>
        <w:t xml:space="preserve"> </w:t>
      </w:r>
      <w:r w:rsidRPr="00801527">
        <w:t>the p</w:t>
      </w:r>
      <w:r>
        <w:t>ast one and half centuries</w:t>
      </w:r>
      <w:r w:rsidR="00022F23">
        <w:t>,</w:t>
      </w:r>
      <w:r>
        <w:t xml:space="preserve"> by ~</w:t>
      </w:r>
      <w:r w:rsidRPr="00801527">
        <w:t>1 mm/year more than one would expect based on modelling of long-term changes in sea</w:t>
      </w:r>
      <w:r>
        <w:t xml:space="preserve"> </w:t>
      </w:r>
      <w:r w:rsidR="00022F23">
        <w:t>and land levels due to</w:t>
      </w:r>
      <w:r w:rsidR="00936A8A">
        <w:t xml:space="preserve"> o</w:t>
      </w:r>
      <w:r w:rsidR="008C0B0B">
        <w:t>ngoing</w:t>
      </w:r>
      <w:r w:rsidR="00022F23">
        <w:t xml:space="preserve"> </w:t>
      </w:r>
      <w:r w:rsidRPr="00801527">
        <w:t>geological processes. This conclusion is consistent with the 1.4 mm/year estimated</w:t>
      </w:r>
      <w:r>
        <w:t xml:space="preserve"> </w:t>
      </w:r>
      <w:r w:rsidR="00022F23">
        <w:t>for UK sea level change for 19</w:t>
      </w:r>
      <w:r w:rsidRPr="00801527">
        <w:t>01-onwards obtained from the permanent tide gauges in the UK network together with</w:t>
      </w:r>
      <w:r>
        <w:t xml:space="preserve"> </w:t>
      </w:r>
      <w:r w:rsidRPr="00801527">
        <w:t>geological and geodeti</w:t>
      </w:r>
      <w:r w:rsidR="00675142">
        <w:t>c information (Woodworth et al.</w:t>
      </w:r>
      <w:r w:rsidRPr="00801527">
        <w:t xml:space="preserve"> 2009)</w:t>
      </w:r>
      <w:r w:rsidR="00F65E2E">
        <w:t>, the period 1901-onwards being about two-thirds that of 1859-onwards</w:t>
      </w:r>
      <w:r w:rsidRPr="00801527">
        <w:t>.</w:t>
      </w:r>
      <w:r w:rsidR="000626F1">
        <w:t xml:space="preserve"> </w:t>
      </w:r>
      <w:r w:rsidR="00F65E2E">
        <w:t>In addition, the</w:t>
      </w:r>
      <w:r w:rsidR="000626F1">
        <w:t xml:space="preserve"> long-term changes</w:t>
      </w:r>
      <w:r w:rsidR="00A97400">
        <w:t xml:space="preserve"> seem to be similar at various</w:t>
      </w:r>
      <w:r w:rsidR="000626F1">
        <w:t xml:space="preserve"> points around the coast. </w:t>
      </w:r>
      <w:r w:rsidR="000626F1" w:rsidRPr="000626F1">
        <w:t xml:space="preserve"> </w:t>
      </w:r>
    </w:p>
    <w:p w:rsidR="000626F1" w:rsidRDefault="000626F1" w:rsidP="003602C4">
      <w:pPr>
        <w:spacing w:after="0" w:line="360" w:lineRule="auto"/>
        <w:jc w:val="both"/>
      </w:pPr>
    </w:p>
    <w:p w:rsidR="00936A8A" w:rsidRDefault="00F65E2E" w:rsidP="003602C4">
      <w:pPr>
        <w:spacing w:after="0" w:line="360" w:lineRule="auto"/>
        <w:jc w:val="both"/>
      </w:pPr>
      <w:r>
        <w:t>Furthe</w:t>
      </w:r>
      <w:r w:rsidR="00165DC8">
        <w:t>r</w:t>
      </w:r>
      <w:r>
        <w:t>more</w:t>
      </w:r>
      <w:r w:rsidR="00164BFA">
        <w:t>, sea level trends from the most recent decades (1955-2014) exceed those for the longer period (1859-2014) by approximately 1 mm/year, confirming the acceleration of sea level rise from the mid-19</w:t>
      </w:r>
      <w:r w:rsidR="00164BFA" w:rsidRPr="00164BFA">
        <w:rPr>
          <w:vertAlign w:val="superscript"/>
        </w:rPr>
        <w:t>th</w:t>
      </w:r>
      <w:r w:rsidR="00164BFA">
        <w:t xml:space="preserve"> to the 20</w:t>
      </w:r>
      <w:r w:rsidR="00164BFA" w:rsidRPr="00164BFA">
        <w:rPr>
          <w:vertAlign w:val="superscript"/>
        </w:rPr>
        <w:t>th</w:t>
      </w:r>
      <w:r w:rsidR="00164BFA">
        <w:t>/21</w:t>
      </w:r>
      <w:r w:rsidR="00164BFA" w:rsidRPr="00164BFA">
        <w:rPr>
          <w:vertAlign w:val="superscript"/>
        </w:rPr>
        <w:t>st</w:t>
      </w:r>
      <w:r w:rsidR="00164BFA">
        <w:t xml:space="preserve"> centuries that had been observed previously only in a small number of continuous tide gauge records.</w:t>
      </w:r>
    </w:p>
    <w:p w:rsidR="00164BFA" w:rsidRDefault="00164BFA" w:rsidP="003602C4">
      <w:pPr>
        <w:spacing w:after="0" w:line="360" w:lineRule="auto"/>
        <w:jc w:val="both"/>
      </w:pPr>
    </w:p>
    <w:p w:rsidR="00801527" w:rsidRPr="00801527" w:rsidRDefault="00164BFA" w:rsidP="003602C4">
      <w:pPr>
        <w:spacing w:after="0" w:line="360" w:lineRule="auto"/>
        <w:jc w:val="both"/>
      </w:pPr>
      <w:r>
        <w:t xml:space="preserve">A fortnight of historical sea level data sounds an extremely small data set from which to extract long-term information. However, it has been shown that, as long as the datum of the measurements is reliable, and that a long interval of time separates the historical and recent measurements, then interesting findings can be obtained. </w:t>
      </w:r>
      <w:r w:rsidR="004306B2">
        <w:t xml:space="preserve">Of course, </w:t>
      </w:r>
      <w:r w:rsidR="00485FC7">
        <w:t xml:space="preserve">it is better to have as many </w:t>
      </w:r>
      <w:r w:rsidR="004306B2">
        <w:t>small data sets as possible</w:t>
      </w:r>
      <w:r w:rsidR="00485FC7">
        <w:t>. ‘D</w:t>
      </w:r>
      <w:r w:rsidR="00110AE3">
        <w:t xml:space="preserve">ata archaeology’ </w:t>
      </w:r>
      <w:r w:rsidR="00485FC7">
        <w:t xml:space="preserve">and ‘data rescue’ </w:t>
      </w:r>
      <w:r w:rsidR="00EA1C99">
        <w:t>are</w:t>
      </w:r>
      <w:r w:rsidR="00110AE3">
        <w:t xml:space="preserve"> </w:t>
      </w:r>
      <w:r w:rsidR="00485FC7">
        <w:t xml:space="preserve">required for the sea level archives of various UK organisations to be comprehensively </w:t>
      </w:r>
      <w:r w:rsidR="00485FC7">
        <w:lastRenderedPageBreak/>
        <w:t xml:space="preserve">catalogued, </w:t>
      </w:r>
      <w:r w:rsidR="004306B2">
        <w:t xml:space="preserve">and </w:t>
      </w:r>
      <w:r w:rsidR="00485FC7">
        <w:t>th</w:t>
      </w:r>
      <w:r w:rsidR="00F65E2E">
        <w:t>en for the most suitable information</w:t>
      </w:r>
      <w:r w:rsidR="00485FC7">
        <w:t xml:space="preserve"> to be </w:t>
      </w:r>
      <w:r w:rsidR="00110AE3">
        <w:t>conve</w:t>
      </w:r>
      <w:r w:rsidR="000626F1">
        <w:t>rt</w:t>
      </w:r>
      <w:r w:rsidR="00485FC7">
        <w:t>ed</w:t>
      </w:r>
      <w:r w:rsidR="000626F1">
        <w:t xml:space="preserve"> into computer form</w:t>
      </w:r>
      <w:r w:rsidR="00485FC7">
        <w:t>,</w:t>
      </w:r>
      <w:r w:rsidR="000626F1">
        <w:t xml:space="preserve"> in order</w:t>
      </w:r>
      <w:r w:rsidR="00F65E2E">
        <w:t xml:space="preserve"> to make it</w:t>
      </w:r>
      <w:r w:rsidR="00110AE3">
        <w:t xml:space="preserve"> available for research. </w:t>
      </w:r>
      <w:r w:rsidR="008C0B0B">
        <w:t>One would</w:t>
      </w:r>
      <w:r w:rsidR="00B47AD9">
        <w:t xml:space="preserve"> hope that the use of more </w:t>
      </w:r>
      <w:r w:rsidR="00110AE3">
        <w:t xml:space="preserve">such </w:t>
      </w:r>
      <w:r w:rsidR="00B47AD9">
        <w:t>historical records, however short, fr</w:t>
      </w:r>
      <w:r w:rsidR="00110AE3">
        <w:t xml:space="preserve">om the UK and </w:t>
      </w:r>
      <w:r w:rsidR="008C0B0B">
        <w:t>neighbour</w:t>
      </w:r>
      <w:r>
        <w:t>ing</w:t>
      </w:r>
      <w:r w:rsidR="00110AE3">
        <w:t xml:space="preserve"> countrie</w:t>
      </w:r>
      <w:r w:rsidR="008C0B0B">
        <w:t>s will</w:t>
      </w:r>
      <w:r w:rsidR="00B47AD9">
        <w:t xml:space="preserve"> provide greater insight into regional sea level change.</w:t>
      </w:r>
    </w:p>
    <w:p w:rsidR="00801527" w:rsidRDefault="00801527" w:rsidP="003602C4">
      <w:pPr>
        <w:spacing w:after="0" w:line="360" w:lineRule="auto"/>
        <w:jc w:val="both"/>
      </w:pP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Acknowledgements</w:t>
      </w:r>
    </w:p>
    <w:p w:rsidR="00801527" w:rsidRPr="00801527" w:rsidRDefault="00801527" w:rsidP="003602C4">
      <w:pPr>
        <w:spacing w:after="0" w:line="360" w:lineRule="auto"/>
        <w:jc w:val="both"/>
      </w:pPr>
    </w:p>
    <w:p w:rsidR="00801527" w:rsidRPr="00801527" w:rsidRDefault="00801527" w:rsidP="003602C4">
      <w:pPr>
        <w:spacing w:after="0" w:line="360" w:lineRule="auto"/>
        <w:jc w:val="both"/>
      </w:pPr>
      <w:r w:rsidRPr="00801527">
        <w:t xml:space="preserve">I am grateful </w:t>
      </w:r>
      <w:r w:rsidR="006C65D9">
        <w:t xml:space="preserve">to Colin Fane (Ordnance Survey), Nigel Penna (Newcastle University) and </w:t>
      </w:r>
      <w:r w:rsidR="00602E33">
        <w:t xml:space="preserve">David Pugh (National Oceanography Centre) </w:t>
      </w:r>
      <w:r w:rsidRPr="00801527">
        <w:t>for advice on several aspects of this work, and to Sarah Bradley (University</w:t>
      </w:r>
      <w:r>
        <w:t xml:space="preserve"> </w:t>
      </w:r>
      <w:r w:rsidRPr="00801527">
        <w:t>of Bristol, now at Delft Universi</w:t>
      </w:r>
      <w:r w:rsidR="000F7312">
        <w:t xml:space="preserve">ty of Technology) for </w:t>
      </w:r>
      <w:r w:rsidRPr="00801527">
        <w:t>information in Bradley et al. (2011).</w:t>
      </w:r>
      <w:r>
        <w:t xml:space="preserve"> </w:t>
      </w:r>
      <w:r w:rsidR="00E7638B">
        <w:t xml:space="preserve">Ordnance Survey (1899) was provided by Christopher Jones (UK Hydrographic Office). </w:t>
      </w:r>
      <w:r w:rsidRPr="00801527">
        <w:t>Part of this work was funded by UK Natural Environment Research Council</w:t>
      </w:r>
      <w:r>
        <w:t xml:space="preserve"> </w:t>
      </w:r>
      <w:r w:rsidRPr="00801527">
        <w:t>National Capability funding. So</w:t>
      </w:r>
      <w:r w:rsidR="000F7312">
        <w:t xml:space="preserve">me figures </w:t>
      </w:r>
      <w:r w:rsidRPr="00801527">
        <w:t>were generated using the Generic Mapping</w:t>
      </w:r>
      <w:r>
        <w:t xml:space="preserve"> </w:t>
      </w:r>
      <w:r w:rsidRPr="00801527">
        <w:t>Tools (Wessel and Smith 1998).</w:t>
      </w:r>
      <w:r w:rsidR="006E0F43">
        <w:t xml:space="preserve"> Computer files with transcriptions of the Ordnance Survey 1859-60 data set </w:t>
      </w:r>
      <w:r w:rsidR="008411A9">
        <w:t xml:space="preserve">may be obtained from the author and </w:t>
      </w:r>
      <w:r w:rsidR="006E0F43">
        <w:t>have been lodged with the British Oceanographic Data Centre.</w:t>
      </w:r>
    </w:p>
    <w:p w:rsidR="004153FD" w:rsidRDefault="004153FD"/>
    <w:p w:rsidR="00801527" w:rsidRPr="00801527" w:rsidRDefault="00801527" w:rsidP="00801527">
      <w:pPr>
        <w:spacing w:after="0" w:line="276" w:lineRule="auto"/>
        <w:jc w:val="both"/>
      </w:pPr>
      <w:r w:rsidRPr="00801527">
        <w:t>References</w:t>
      </w:r>
    </w:p>
    <w:p w:rsidR="00801527" w:rsidRPr="00801527" w:rsidRDefault="00801527" w:rsidP="00801527">
      <w:pPr>
        <w:spacing w:after="0" w:line="276" w:lineRule="auto"/>
        <w:jc w:val="both"/>
      </w:pPr>
    </w:p>
    <w:p w:rsidR="0046554A" w:rsidRPr="0046554A" w:rsidRDefault="0046554A" w:rsidP="0046554A">
      <w:pPr>
        <w:spacing w:after="0" w:line="276" w:lineRule="auto"/>
        <w:jc w:val="both"/>
      </w:pPr>
      <w:r w:rsidRPr="0046554A">
        <w:t>Allan, R.</w:t>
      </w:r>
      <w:r w:rsidR="00E02FCF">
        <w:t xml:space="preserve"> et al.</w:t>
      </w:r>
      <w:r w:rsidRPr="0046554A">
        <w:t xml:space="preserve">, </w:t>
      </w:r>
      <w:r w:rsidR="00E02FCF">
        <w:t>2011.</w:t>
      </w:r>
      <w:r>
        <w:t xml:space="preserve"> </w:t>
      </w:r>
      <w:r w:rsidRPr="0046554A">
        <w:t>The International Atmospheric Circulation Reconstructions o</w:t>
      </w:r>
      <w:r w:rsidR="008411A9">
        <w:t>ver the Earth (ACRE) initiative,</w:t>
      </w:r>
      <w:r>
        <w:t xml:space="preserve"> </w:t>
      </w:r>
      <w:r w:rsidRPr="009B2C23">
        <w:rPr>
          <w:i/>
        </w:rPr>
        <w:t>B</w:t>
      </w:r>
      <w:r w:rsidR="009B2C23" w:rsidRPr="009B2C23">
        <w:rPr>
          <w:i/>
        </w:rPr>
        <w:t>.</w:t>
      </w:r>
      <w:r w:rsidRPr="009B2C23">
        <w:rPr>
          <w:i/>
        </w:rPr>
        <w:t xml:space="preserve"> Am</w:t>
      </w:r>
      <w:r w:rsidR="009B2C23" w:rsidRPr="009B2C23">
        <w:rPr>
          <w:i/>
        </w:rPr>
        <w:t>.</w:t>
      </w:r>
      <w:r w:rsidRPr="009B2C23">
        <w:rPr>
          <w:i/>
        </w:rPr>
        <w:t xml:space="preserve"> Meteorol</w:t>
      </w:r>
      <w:r w:rsidR="009B2C23" w:rsidRPr="009B2C23">
        <w:rPr>
          <w:i/>
        </w:rPr>
        <w:t>.</w:t>
      </w:r>
      <w:r w:rsidRPr="009B2C23">
        <w:rPr>
          <w:i/>
        </w:rPr>
        <w:t xml:space="preserve"> Soc</w:t>
      </w:r>
      <w:r w:rsidR="009B2C23" w:rsidRPr="009B2C23">
        <w:rPr>
          <w:i/>
        </w:rPr>
        <w:t>.</w:t>
      </w:r>
      <w:r w:rsidRPr="009B2C23">
        <w:rPr>
          <w:i/>
        </w:rPr>
        <w:t>,</w:t>
      </w:r>
      <w:r w:rsidRPr="0046554A">
        <w:t xml:space="preserve"> </w:t>
      </w:r>
      <w:r w:rsidRPr="00E02FCF">
        <w:rPr>
          <w:b/>
        </w:rPr>
        <w:t>92,</w:t>
      </w:r>
      <w:r w:rsidRPr="0046554A">
        <w:t xml:space="preserve"> 1421-1425, doi:10.1175/2011BAMS3218.1.</w:t>
      </w:r>
    </w:p>
    <w:p w:rsidR="0046554A" w:rsidRDefault="0046554A" w:rsidP="00801527">
      <w:pPr>
        <w:spacing w:after="0" w:line="276" w:lineRule="auto"/>
        <w:jc w:val="both"/>
      </w:pPr>
    </w:p>
    <w:p w:rsidR="00801527" w:rsidRDefault="00801527" w:rsidP="00801527">
      <w:pPr>
        <w:spacing w:after="0" w:line="276" w:lineRule="auto"/>
        <w:jc w:val="both"/>
      </w:pPr>
      <w:r w:rsidRPr="00801527">
        <w:t>Barlow, N.L.M.</w:t>
      </w:r>
      <w:r w:rsidR="00E02FCF">
        <w:t xml:space="preserve"> et al.</w:t>
      </w:r>
      <w:r w:rsidRPr="00801527">
        <w:t xml:space="preserve">, </w:t>
      </w:r>
      <w:r w:rsidR="00E02FCF">
        <w:t>2014.</w:t>
      </w:r>
      <w:r>
        <w:t xml:space="preserve"> </w:t>
      </w:r>
      <w:r w:rsidRPr="00801527">
        <w:t>Salt-marsh reconstructions of relative sea-level change in the North</w:t>
      </w:r>
      <w:r>
        <w:t xml:space="preserve"> </w:t>
      </w:r>
      <w:r w:rsidRPr="00801527">
        <w:t>Atla</w:t>
      </w:r>
      <w:r w:rsidR="009B2C23">
        <w:t>ntic during the last 2000 years,</w:t>
      </w:r>
      <w:r>
        <w:t xml:space="preserve"> </w:t>
      </w:r>
      <w:r w:rsidRPr="009B2C23">
        <w:rPr>
          <w:i/>
        </w:rPr>
        <w:t>Quaternary Sci</w:t>
      </w:r>
      <w:r w:rsidR="009B2C23" w:rsidRPr="009B2C23">
        <w:rPr>
          <w:i/>
        </w:rPr>
        <w:t>.</w:t>
      </w:r>
      <w:r w:rsidRPr="009B2C23">
        <w:rPr>
          <w:i/>
        </w:rPr>
        <w:t xml:space="preserve"> Rev</w:t>
      </w:r>
      <w:r w:rsidR="009B2C23" w:rsidRPr="009B2C23">
        <w:rPr>
          <w:i/>
        </w:rPr>
        <w:t>.</w:t>
      </w:r>
      <w:r w:rsidRPr="009B2C23">
        <w:rPr>
          <w:i/>
        </w:rPr>
        <w:t>,</w:t>
      </w:r>
      <w:r w:rsidRPr="00801527">
        <w:t xml:space="preserve"> </w:t>
      </w:r>
      <w:r w:rsidRPr="00E02FCF">
        <w:rPr>
          <w:b/>
        </w:rPr>
        <w:t>99,</w:t>
      </w:r>
      <w:r w:rsidRPr="00801527">
        <w:t xml:space="preserve"> 1-16, doi:10.1016/j.quascirev.2014.06.008.</w:t>
      </w:r>
    </w:p>
    <w:p w:rsidR="00736120" w:rsidRDefault="00736120" w:rsidP="00801527">
      <w:pPr>
        <w:spacing w:after="0" w:line="276" w:lineRule="auto"/>
        <w:jc w:val="both"/>
      </w:pPr>
    </w:p>
    <w:p w:rsidR="00736120" w:rsidRDefault="0032689A" w:rsidP="00736120">
      <w:pPr>
        <w:autoSpaceDE w:val="0"/>
        <w:autoSpaceDN w:val="0"/>
        <w:adjustRightInd w:val="0"/>
        <w:spacing w:after="0" w:line="240" w:lineRule="auto"/>
        <w:jc w:val="both"/>
        <w:rPr>
          <w:rFonts w:cs="GlyphLessFont"/>
        </w:rPr>
      </w:pPr>
      <w:r>
        <w:rPr>
          <w:rFonts w:cs="GlyphLessFont"/>
        </w:rPr>
        <w:t>Bell, C. et al.,</w:t>
      </w:r>
      <w:r w:rsidR="00736120" w:rsidRPr="003E7E84">
        <w:rPr>
          <w:rFonts w:cs="GlyphLessFont"/>
        </w:rPr>
        <w:t xml:space="preserve"> 1996. The Tidal Analysis</w:t>
      </w:r>
      <w:r w:rsidR="00736120">
        <w:rPr>
          <w:rFonts w:cs="GlyphLessFont"/>
        </w:rPr>
        <w:t xml:space="preserve"> </w:t>
      </w:r>
      <w:r w:rsidR="00736120" w:rsidRPr="003E7E84">
        <w:rPr>
          <w:rFonts w:cs="GlyphLessFont"/>
        </w:rPr>
        <w:t>Softw</w:t>
      </w:r>
      <w:r w:rsidR="00736120">
        <w:rPr>
          <w:rFonts w:cs="GlyphLessFont"/>
        </w:rPr>
        <w:t xml:space="preserve">are Kit (TASK Package).  </w:t>
      </w:r>
      <w:r w:rsidR="00736120" w:rsidRPr="003E7E84">
        <w:rPr>
          <w:rFonts w:cs="GlyphLessFont"/>
        </w:rPr>
        <w:t>TASK-2000</w:t>
      </w:r>
      <w:r w:rsidR="00736120">
        <w:rPr>
          <w:rFonts w:cs="GlyphLessFont"/>
        </w:rPr>
        <w:t xml:space="preserve"> </w:t>
      </w:r>
      <w:r w:rsidR="00736120" w:rsidRPr="003E7E84">
        <w:rPr>
          <w:rFonts w:cs="GlyphLessFont"/>
        </w:rPr>
        <w:t>version dated December 1998.</w:t>
      </w:r>
      <w:r w:rsidR="00736120">
        <w:rPr>
          <w:rFonts w:cs="GlyphLessFont"/>
        </w:rPr>
        <w:t xml:space="preserve"> National Oceanography Centre, Liverpool.</w:t>
      </w:r>
    </w:p>
    <w:p w:rsidR="00801527" w:rsidRPr="00801527" w:rsidRDefault="00801527" w:rsidP="00801527">
      <w:pPr>
        <w:spacing w:after="0" w:line="276" w:lineRule="auto"/>
        <w:jc w:val="both"/>
      </w:pPr>
    </w:p>
    <w:p w:rsidR="00801527" w:rsidRDefault="00801527" w:rsidP="00801527">
      <w:pPr>
        <w:spacing w:after="0" w:line="276" w:lineRule="auto"/>
        <w:jc w:val="both"/>
      </w:pPr>
      <w:r w:rsidRPr="00801527">
        <w:t>Bradley, S.L.</w:t>
      </w:r>
      <w:r w:rsidR="00E02FCF">
        <w:t xml:space="preserve"> et al.</w:t>
      </w:r>
      <w:r w:rsidRPr="00801527">
        <w:t xml:space="preserve">, </w:t>
      </w:r>
      <w:r w:rsidR="00E02FCF">
        <w:t>2011.</w:t>
      </w:r>
      <w:r>
        <w:t xml:space="preserve"> </w:t>
      </w:r>
      <w:r w:rsidRPr="00801527">
        <w:t>An improved Glacial Isostatic Adjustment model</w:t>
      </w:r>
      <w:r>
        <w:t xml:space="preserve"> </w:t>
      </w:r>
      <w:r w:rsidR="009B2C23">
        <w:t>for the British Isles,</w:t>
      </w:r>
      <w:r>
        <w:t xml:space="preserve"> </w:t>
      </w:r>
      <w:r w:rsidRPr="009B2C23">
        <w:rPr>
          <w:i/>
        </w:rPr>
        <w:t>J</w:t>
      </w:r>
      <w:r w:rsidR="009B2C23" w:rsidRPr="009B2C23">
        <w:rPr>
          <w:i/>
        </w:rPr>
        <w:t>. Quaternary Sci.</w:t>
      </w:r>
      <w:r w:rsidRPr="009B2C23">
        <w:rPr>
          <w:i/>
        </w:rPr>
        <w:t xml:space="preserve">, </w:t>
      </w:r>
      <w:r w:rsidRPr="00E02FCF">
        <w:rPr>
          <w:b/>
        </w:rPr>
        <w:t>26</w:t>
      </w:r>
      <w:r>
        <w:t>, 541-</w:t>
      </w:r>
      <w:r w:rsidRPr="00801527">
        <w:t>552, doi10.1002/jqs.1481.</w:t>
      </w:r>
    </w:p>
    <w:p w:rsidR="0032689A" w:rsidRDefault="0032689A" w:rsidP="00801527">
      <w:pPr>
        <w:spacing w:after="0" w:line="276" w:lineRule="auto"/>
        <w:jc w:val="both"/>
      </w:pPr>
    </w:p>
    <w:p w:rsidR="0032689A" w:rsidRPr="0032689A" w:rsidRDefault="0032689A" w:rsidP="0032689A">
      <w:pPr>
        <w:spacing w:after="0" w:line="276" w:lineRule="auto"/>
        <w:jc w:val="both"/>
      </w:pPr>
      <w:r w:rsidRPr="0032689A">
        <w:t>Bradshaw, E.</w:t>
      </w:r>
      <w:r>
        <w:t xml:space="preserve"> et al., </w:t>
      </w:r>
      <w:r w:rsidRPr="0032689A">
        <w:t>2015. Sea level data archaeology and</w:t>
      </w:r>
      <w:r>
        <w:t xml:space="preserve"> </w:t>
      </w:r>
      <w:r w:rsidRPr="0032689A">
        <w:t>the Global Sea</w:t>
      </w:r>
      <w:r>
        <w:t xml:space="preserve"> Level Observing System (GLOSS),</w:t>
      </w:r>
    </w:p>
    <w:p w:rsidR="0032689A" w:rsidRPr="00801527" w:rsidRDefault="0032689A" w:rsidP="0032689A">
      <w:pPr>
        <w:spacing w:after="0" w:line="276" w:lineRule="auto"/>
        <w:jc w:val="both"/>
      </w:pPr>
      <w:r w:rsidRPr="0032689A">
        <w:rPr>
          <w:i/>
        </w:rPr>
        <w:t>GeoResJ</w:t>
      </w:r>
      <w:r>
        <w:t xml:space="preserve"> </w:t>
      </w:r>
      <w:r w:rsidRPr="0032689A">
        <w:rPr>
          <w:b/>
        </w:rPr>
        <w:t>6,</w:t>
      </w:r>
      <w:r>
        <w:t xml:space="preserve"> 9-</w:t>
      </w:r>
      <w:r w:rsidRPr="0032689A">
        <w:t>16, doi:10.1016/j.grj.2015.02.005.</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Bradshaw, E.</w:t>
      </w:r>
      <w:r w:rsidR="00E02FCF">
        <w:t xml:space="preserve"> et al.</w:t>
      </w:r>
      <w:r w:rsidRPr="00801527">
        <w:t xml:space="preserve">, </w:t>
      </w:r>
      <w:r w:rsidR="00E02FCF">
        <w:t>2016.</w:t>
      </w:r>
      <w:r w:rsidRPr="00801527">
        <w:t xml:space="preserve"> A century of sea level mea</w:t>
      </w:r>
      <w:r w:rsidR="009B2C23">
        <w:t>surements at Newlyn, SW England,</w:t>
      </w:r>
      <w:r>
        <w:t xml:space="preserve"> </w:t>
      </w:r>
      <w:r w:rsidRPr="009B2C23">
        <w:rPr>
          <w:i/>
        </w:rPr>
        <w:t>Mar</w:t>
      </w:r>
      <w:r w:rsidR="009B2C23" w:rsidRPr="009B2C23">
        <w:rPr>
          <w:i/>
        </w:rPr>
        <w:t>. Geod.</w:t>
      </w:r>
      <w:r w:rsidRPr="009B2C23">
        <w:rPr>
          <w:i/>
        </w:rPr>
        <w:t>,</w:t>
      </w:r>
      <w:r w:rsidRPr="00801527">
        <w:t xml:space="preserve"> </w:t>
      </w:r>
      <w:r w:rsidRPr="00E02FCF">
        <w:rPr>
          <w:b/>
        </w:rPr>
        <w:t>39(2),</w:t>
      </w:r>
      <w:r w:rsidRPr="00801527">
        <w:t xml:space="preserve"> 115-140, doi:10.1080/01490419.2015.1121175.</w:t>
      </w:r>
    </w:p>
    <w:p w:rsidR="00801527" w:rsidRPr="00801527" w:rsidRDefault="00801527" w:rsidP="00801527">
      <w:pPr>
        <w:spacing w:after="0" w:line="276" w:lineRule="auto"/>
        <w:jc w:val="both"/>
      </w:pPr>
    </w:p>
    <w:p w:rsidR="00801527" w:rsidRDefault="00E02FCF" w:rsidP="00801527">
      <w:pPr>
        <w:spacing w:after="0" w:line="276" w:lineRule="auto"/>
        <w:jc w:val="both"/>
      </w:pPr>
      <w:r>
        <w:t>Christie, R.R., 1994.</w:t>
      </w:r>
      <w:r w:rsidR="00801527" w:rsidRPr="00801527">
        <w:t xml:space="preserve"> A new geodetic heigh</w:t>
      </w:r>
      <w:r w:rsidR="009B2C23">
        <w:t xml:space="preserve">ting strategy for Great Britain, </w:t>
      </w:r>
      <w:r w:rsidR="009B2C23" w:rsidRPr="009B2C23">
        <w:rPr>
          <w:i/>
        </w:rPr>
        <w:t>Surv. Rev.</w:t>
      </w:r>
      <w:r w:rsidR="00801527" w:rsidRPr="009B2C23">
        <w:rPr>
          <w:i/>
        </w:rPr>
        <w:t>,</w:t>
      </w:r>
      <w:r w:rsidR="00801527">
        <w:t xml:space="preserve"> </w:t>
      </w:r>
      <w:r w:rsidR="00801527" w:rsidRPr="00E02FCF">
        <w:rPr>
          <w:b/>
        </w:rPr>
        <w:t>32(252),</w:t>
      </w:r>
      <w:r w:rsidR="00801527">
        <w:t xml:space="preserve"> 328-</w:t>
      </w:r>
      <w:r w:rsidR="00801527" w:rsidRPr="00801527">
        <w:t>343.</w:t>
      </w:r>
    </w:p>
    <w:p w:rsidR="006F0CCE" w:rsidRDefault="006F0CCE" w:rsidP="00801527">
      <w:pPr>
        <w:spacing w:after="0" w:line="276" w:lineRule="auto"/>
        <w:jc w:val="both"/>
      </w:pPr>
    </w:p>
    <w:p w:rsidR="00D306F2" w:rsidRPr="00D306F2" w:rsidRDefault="00D306F2" w:rsidP="00D306F2">
      <w:pPr>
        <w:spacing w:after="0" w:line="276" w:lineRule="auto"/>
        <w:jc w:val="both"/>
      </w:pPr>
      <w:r w:rsidRPr="00D306F2">
        <w:t>Cid, A.</w:t>
      </w:r>
      <w:r w:rsidR="00E02FCF">
        <w:t xml:space="preserve"> et al.</w:t>
      </w:r>
      <w:r>
        <w:t xml:space="preserve">, </w:t>
      </w:r>
      <w:r w:rsidR="00E02FCF">
        <w:t>2017.</w:t>
      </w:r>
      <w:r>
        <w:t xml:space="preserve"> </w:t>
      </w:r>
      <w:r w:rsidRPr="00D306F2">
        <w:t xml:space="preserve">Global reconstructed daily surge levels from the </w:t>
      </w:r>
      <w:r>
        <w:t>20th Century Reanalysis (1871-</w:t>
      </w:r>
      <w:r w:rsidR="009B2C23">
        <w:t>2010),</w:t>
      </w:r>
      <w:r>
        <w:t xml:space="preserve"> </w:t>
      </w:r>
      <w:r w:rsidR="009B2C23" w:rsidRPr="009B2C23">
        <w:rPr>
          <w:i/>
        </w:rPr>
        <w:t>Global Planet.</w:t>
      </w:r>
      <w:r w:rsidRPr="009B2C23">
        <w:rPr>
          <w:i/>
        </w:rPr>
        <w:t xml:space="preserve"> Change,</w:t>
      </w:r>
      <w:r w:rsidRPr="00D306F2">
        <w:t xml:space="preserve"> </w:t>
      </w:r>
      <w:r w:rsidRPr="00E02FCF">
        <w:rPr>
          <w:b/>
        </w:rPr>
        <w:t>148,</w:t>
      </w:r>
      <w:r w:rsidRPr="00D306F2">
        <w:t xml:space="preserve"> 9-12, doi:10.1016/j.gloplacha.2016.11.006.</w:t>
      </w:r>
    </w:p>
    <w:p w:rsidR="00801527" w:rsidRPr="00801527" w:rsidRDefault="00801527" w:rsidP="00801527">
      <w:pPr>
        <w:spacing w:after="0" w:line="276" w:lineRule="auto"/>
        <w:jc w:val="both"/>
      </w:pPr>
    </w:p>
    <w:p w:rsidR="00801527" w:rsidRDefault="00801527" w:rsidP="00801527">
      <w:pPr>
        <w:spacing w:after="0" w:line="276" w:lineRule="auto"/>
        <w:jc w:val="both"/>
      </w:pPr>
      <w:r w:rsidRPr="00801527">
        <w:t>Compo</w:t>
      </w:r>
      <w:r>
        <w:t>,</w:t>
      </w:r>
      <w:r w:rsidRPr="00801527">
        <w:t xml:space="preserve"> G</w:t>
      </w:r>
      <w:r>
        <w:t>.</w:t>
      </w:r>
      <w:r w:rsidRPr="00801527">
        <w:t>P</w:t>
      </w:r>
      <w:r>
        <w:t>.</w:t>
      </w:r>
      <w:r w:rsidR="00E02FCF">
        <w:t xml:space="preserve"> et al.</w:t>
      </w:r>
      <w:r w:rsidRPr="00801527">
        <w:t xml:space="preserve">, </w:t>
      </w:r>
      <w:r w:rsidR="00E02FCF">
        <w:t>2011.</w:t>
      </w:r>
      <w:r w:rsidRPr="00801527">
        <w:t xml:space="preserve"> The twentieth ce</w:t>
      </w:r>
      <w:r w:rsidR="009B2C23">
        <w:t>ntury reanalysis project,</w:t>
      </w:r>
      <w:r w:rsidR="008F3695">
        <w:t xml:space="preserve"> </w:t>
      </w:r>
      <w:r w:rsidR="008F3695" w:rsidRPr="009B2C23">
        <w:rPr>
          <w:i/>
        </w:rPr>
        <w:t>Q</w:t>
      </w:r>
      <w:r w:rsidR="009B2C23" w:rsidRPr="009B2C23">
        <w:rPr>
          <w:i/>
        </w:rPr>
        <w:t>.</w:t>
      </w:r>
      <w:r w:rsidR="008F3695" w:rsidRPr="009B2C23">
        <w:rPr>
          <w:i/>
        </w:rPr>
        <w:t xml:space="preserve"> J</w:t>
      </w:r>
      <w:r w:rsidR="009B2C23" w:rsidRPr="009B2C23">
        <w:rPr>
          <w:i/>
        </w:rPr>
        <w:t>.</w:t>
      </w:r>
      <w:r w:rsidR="008F3695" w:rsidRPr="009B2C23">
        <w:rPr>
          <w:i/>
        </w:rPr>
        <w:t xml:space="preserve"> R</w:t>
      </w:r>
      <w:r w:rsidR="009B2C23">
        <w:rPr>
          <w:i/>
        </w:rPr>
        <w:t>oy</w:t>
      </w:r>
      <w:r w:rsidR="009B2C23" w:rsidRPr="009B2C23">
        <w:rPr>
          <w:i/>
        </w:rPr>
        <w:t>.</w:t>
      </w:r>
      <w:r w:rsidR="008F3695" w:rsidRPr="009B2C23">
        <w:rPr>
          <w:i/>
        </w:rPr>
        <w:t xml:space="preserve"> </w:t>
      </w:r>
      <w:r w:rsidRPr="009B2C23">
        <w:rPr>
          <w:i/>
        </w:rPr>
        <w:t>Meteorol</w:t>
      </w:r>
      <w:r w:rsidR="009B2C23" w:rsidRPr="009B2C23">
        <w:rPr>
          <w:i/>
        </w:rPr>
        <w:t>.</w:t>
      </w:r>
      <w:r w:rsidRPr="009B2C23">
        <w:rPr>
          <w:i/>
        </w:rPr>
        <w:t xml:space="preserve"> Soc</w:t>
      </w:r>
      <w:r w:rsidR="009B2C23" w:rsidRPr="009B2C23">
        <w:rPr>
          <w:i/>
        </w:rPr>
        <w:t>.,</w:t>
      </w:r>
      <w:r w:rsidRPr="00801527">
        <w:t xml:space="preserve"> </w:t>
      </w:r>
      <w:r w:rsidRPr="00E02FCF">
        <w:rPr>
          <w:b/>
        </w:rPr>
        <w:t>137,</w:t>
      </w:r>
      <w:r>
        <w:t xml:space="preserve"> 1-28,</w:t>
      </w:r>
      <w:r w:rsidRPr="00801527">
        <w:t xml:space="preserve"> doi:10.1002/qj.776.</w:t>
      </w:r>
    </w:p>
    <w:p w:rsidR="00D306F2" w:rsidRDefault="00D306F2" w:rsidP="00801527">
      <w:pPr>
        <w:spacing w:after="0" w:line="276" w:lineRule="auto"/>
        <w:jc w:val="both"/>
      </w:pPr>
    </w:p>
    <w:p w:rsidR="00D306F2" w:rsidRDefault="00D306F2" w:rsidP="00D306F2">
      <w:pPr>
        <w:spacing w:after="0" w:line="276" w:lineRule="auto"/>
        <w:jc w:val="both"/>
      </w:pPr>
      <w:r w:rsidRPr="00D306F2">
        <w:t>Denker, H.</w:t>
      </w:r>
      <w:r w:rsidR="00E02FCF">
        <w:t>,</w:t>
      </w:r>
      <w:r w:rsidRPr="00D306F2">
        <w:t xml:space="preserve"> </w:t>
      </w:r>
      <w:r w:rsidR="00E02FCF">
        <w:t>2013.</w:t>
      </w:r>
      <w:r w:rsidRPr="00D306F2">
        <w:t xml:space="preserve"> Regional gravity field modeling: theory and practical results.</w:t>
      </w:r>
      <w:r>
        <w:t xml:space="preserve"> </w:t>
      </w:r>
      <w:r w:rsidRPr="00D306F2">
        <w:t>Chapter 5 (pp.185-291) in, Sciences of Geodesy - II. Innovations and Future</w:t>
      </w:r>
      <w:r>
        <w:t xml:space="preserve"> </w:t>
      </w:r>
      <w:r w:rsidRPr="00D306F2">
        <w:t>Developments. (G. Xu, ed.), doi:10.1007/978-3-642-28000-9_5. Springer-Verlag: Berlin, Heidelberg.</w:t>
      </w:r>
    </w:p>
    <w:p w:rsidR="00853779" w:rsidRDefault="00853779" w:rsidP="00801527">
      <w:pPr>
        <w:spacing w:after="0" w:line="276" w:lineRule="auto"/>
        <w:jc w:val="both"/>
      </w:pPr>
    </w:p>
    <w:p w:rsidR="00D726C2" w:rsidRDefault="00D726C2" w:rsidP="00D726C2">
      <w:pPr>
        <w:spacing w:after="0" w:line="276" w:lineRule="auto"/>
        <w:jc w:val="both"/>
      </w:pPr>
      <w:r w:rsidRPr="00D726C2">
        <w:t>Hipkin, R.G.</w:t>
      </w:r>
      <w:r w:rsidR="00E02FCF">
        <w:t xml:space="preserve"> et al.</w:t>
      </w:r>
      <w:r w:rsidRPr="00D726C2">
        <w:t>, 2004</w:t>
      </w:r>
      <w:r w:rsidR="00E02FCF">
        <w:t>.</w:t>
      </w:r>
      <w:r w:rsidRPr="00D726C2">
        <w:t xml:space="preserve"> The geoid EDIN2000 and mean sea surface topography</w:t>
      </w:r>
      <w:r>
        <w:t xml:space="preserve"> </w:t>
      </w:r>
      <w:r w:rsidRPr="00D726C2">
        <w:t xml:space="preserve">around the British Isles, </w:t>
      </w:r>
      <w:r w:rsidRPr="009B2C23">
        <w:rPr>
          <w:i/>
        </w:rPr>
        <w:t>Geophys. J. Int.,</w:t>
      </w:r>
      <w:r>
        <w:t xml:space="preserve"> </w:t>
      </w:r>
      <w:r w:rsidRPr="00E02FCF">
        <w:rPr>
          <w:b/>
        </w:rPr>
        <w:t>157(2),</w:t>
      </w:r>
      <w:r>
        <w:t xml:space="preserve"> 565-577, </w:t>
      </w:r>
      <w:r w:rsidRPr="00D726C2">
        <w:t>doi:10.1111/j.1365-246X.2004.01989.x.</w:t>
      </w:r>
    </w:p>
    <w:p w:rsidR="0032689A" w:rsidRDefault="0032689A" w:rsidP="00D726C2">
      <w:pPr>
        <w:spacing w:after="0" w:line="276" w:lineRule="auto"/>
        <w:jc w:val="both"/>
      </w:pPr>
    </w:p>
    <w:p w:rsidR="0032689A" w:rsidRPr="00801527" w:rsidRDefault="0032689A" w:rsidP="0032689A">
      <w:pPr>
        <w:spacing w:after="0" w:line="276" w:lineRule="auto"/>
        <w:jc w:val="both"/>
      </w:pPr>
      <w:r w:rsidRPr="0032689A">
        <w:t>Hogarth, P.</w:t>
      </w:r>
      <w:r>
        <w:t>, 2014.</w:t>
      </w:r>
      <w:r w:rsidRPr="0032689A">
        <w:t xml:space="preserve"> Preliminary analysis of acceleration of sea level rise</w:t>
      </w:r>
      <w:r>
        <w:t xml:space="preserve"> </w:t>
      </w:r>
      <w:r w:rsidRPr="0032689A">
        <w:t>through the twentieth century using extended tide gauge data sets (August</w:t>
      </w:r>
      <w:r>
        <w:t xml:space="preserve"> </w:t>
      </w:r>
      <w:r w:rsidRPr="0032689A">
        <w:t xml:space="preserve">2014), </w:t>
      </w:r>
      <w:r w:rsidRPr="009B2C23">
        <w:rPr>
          <w:i/>
        </w:rPr>
        <w:t>J. Geophys. Res</w:t>
      </w:r>
      <w:r>
        <w:rPr>
          <w:i/>
        </w:rPr>
        <w:t>. Oceans,</w:t>
      </w:r>
      <w:r>
        <w:t xml:space="preserve"> </w:t>
      </w:r>
      <w:r w:rsidRPr="0032689A">
        <w:rPr>
          <w:b/>
        </w:rPr>
        <w:t>119,</w:t>
      </w:r>
      <w:r>
        <w:t xml:space="preserve"> 7645-</w:t>
      </w:r>
      <w:r w:rsidRPr="0032689A">
        <w:t>7659, doi:10.1002/2014JC009976.</w:t>
      </w:r>
    </w:p>
    <w:p w:rsidR="00801527" w:rsidRPr="00801527" w:rsidRDefault="00801527" w:rsidP="00801527">
      <w:pPr>
        <w:spacing w:after="0" w:line="276" w:lineRule="auto"/>
        <w:jc w:val="both"/>
      </w:pPr>
    </w:p>
    <w:p w:rsidR="00801527" w:rsidRDefault="008411A9" w:rsidP="00801527">
      <w:pPr>
        <w:spacing w:after="0" w:line="276" w:lineRule="auto"/>
        <w:jc w:val="both"/>
      </w:pPr>
      <w:r>
        <w:t>Holgate, S.J.</w:t>
      </w:r>
      <w:r w:rsidR="00E02FCF">
        <w:t xml:space="preserve"> et al.</w:t>
      </w:r>
      <w:r>
        <w:t xml:space="preserve">, </w:t>
      </w:r>
      <w:r w:rsidR="00E02FCF">
        <w:t>2013.</w:t>
      </w:r>
      <w:r w:rsidR="00801527" w:rsidRPr="00801527">
        <w:t xml:space="preserve"> New data systems and products at the Permanent</w:t>
      </w:r>
      <w:r w:rsidR="00801527">
        <w:t xml:space="preserve"> </w:t>
      </w:r>
      <w:r w:rsidR="009B2C23">
        <w:t xml:space="preserve">Service for Mean Sea Level, </w:t>
      </w:r>
      <w:r w:rsidR="009B2C23" w:rsidRPr="009B2C23">
        <w:rPr>
          <w:i/>
        </w:rPr>
        <w:t>J. Coastal Res.</w:t>
      </w:r>
      <w:r w:rsidR="00801527" w:rsidRPr="009B2C23">
        <w:rPr>
          <w:i/>
        </w:rPr>
        <w:t>,</w:t>
      </w:r>
      <w:r w:rsidR="00801527">
        <w:t xml:space="preserve"> </w:t>
      </w:r>
      <w:r w:rsidR="00801527" w:rsidRPr="00E02FCF">
        <w:rPr>
          <w:b/>
        </w:rPr>
        <w:t>29,</w:t>
      </w:r>
      <w:r w:rsidR="00801527">
        <w:t xml:space="preserve"> 493-</w:t>
      </w:r>
      <w:r w:rsidR="00801527" w:rsidRPr="00801527">
        <w:t>504.  doi:10.2112/JCOASTRES-D-12-00175.1.</w:t>
      </w:r>
    </w:p>
    <w:p w:rsidR="00ED4EEF" w:rsidRDefault="00ED4EEF" w:rsidP="00801527">
      <w:pPr>
        <w:spacing w:after="0" w:line="276" w:lineRule="auto"/>
        <w:jc w:val="both"/>
      </w:pPr>
    </w:p>
    <w:p w:rsidR="00ED4EEF" w:rsidRDefault="00ED4EEF" w:rsidP="00ED4EEF">
      <w:pPr>
        <w:spacing w:after="0" w:line="276" w:lineRule="auto"/>
        <w:jc w:val="both"/>
      </w:pPr>
      <w:r w:rsidRPr="00ED4EEF">
        <w:t>Idier, D.</w:t>
      </w:r>
      <w:r>
        <w:t xml:space="preserve"> et al., </w:t>
      </w:r>
      <w:r w:rsidRPr="00ED4EEF">
        <w:t>2017.</w:t>
      </w:r>
      <w:r>
        <w:t xml:space="preserve"> </w:t>
      </w:r>
      <w:r w:rsidRPr="00ED4EEF">
        <w:t xml:space="preserve">Sea-level rise impacts on </w:t>
      </w:r>
      <w:r>
        <w:t xml:space="preserve">the tides of the European Shelf, </w:t>
      </w:r>
      <w:r w:rsidRPr="00ED4EEF">
        <w:rPr>
          <w:i/>
        </w:rPr>
        <w:t>Cont. Shelf Res.,</w:t>
      </w:r>
      <w:r>
        <w:t xml:space="preserve"> </w:t>
      </w:r>
      <w:r w:rsidRPr="00ED4EEF">
        <w:rPr>
          <w:b/>
        </w:rPr>
        <w:t>137,</w:t>
      </w:r>
      <w:r>
        <w:t xml:space="preserve"> 56-</w:t>
      </w:r>
      <w:r w:rsidRPr="00ED4EEF">
        <w:t>71, doi:10.1016/j.csr.2017.01.007.</w:t>
      </w:r>
    </w:p>
    <w:p w:rsidR="00AA4B5D" w:rsidRDefault="00AA4B5D" w:rsidP="00801527">
      <w:pPr>
        <w:spacing w:after="0" w:line="276" w:lineRule="auto"/>
        <w:jc w:val="both"/>
      </w:pPr>
    </w:p>
    <w:p w:rsidR="00AA4B5D" w:rsidRPr="00AA4B5D" w:rsidRDefault="00AA4B5D" w:rsidP="00AA4B5D">
      <w:pPr>
        <w:spacing w:after="0" w:line="276" w:lineRule="auto"/>
        <w:jc w:val="both"/>
      </w:pPr>
      <w:r w:rsidRPr="00AA4B5D">
        <w:t>Iliffe, J.C.</w:t>
      </w:r>
      <w:r w:rsidR="00E02FCF">
        <w:t xml:space="preserve"> et al.</w:t>
      </w:r>
      <w:r w:rsidRPr="00AA4B5D">
        <w:t xml:space="preserve">, </w:t>
      </w:r>
      <w:r w:rsidR="00E02FCF">
        <w:t>2007.</w:t>
      </w:r>
      <w:r>
        <w:t xml:space="preserve"> </w:t>
      </w:r>
      <w:r w:rsidRPr="00AA4B5D">
        <w:t>A new methodology for incorporating tide gauge</w:t>
      </w:r>
      <w:r>
        <w:t xml:space="preserve"> </w:t>
      </w:r>
      <w:r w:rsidRPr="00AA4B5D">
        <w:t>data in sea surface topography mode</w:t>
      </w:r>
      <w:r w:rsidR="009B2C23">
        <w:t xml:space="preserve">ls, </w:t>
      </w:r>
      <w:r w:rsidR="009B2C23" w:rsidRPr="009B2C23">
        <w:rPr>
          <w:i/>
        </w:rPr>
        <w:t>Mar. Geod.</w:t>
      </w:r>
      <w:r w:rsidRPr="009B2C23">
        <w:rPr>
          <w:i/>
        </w:rPr>
        <w:t>,</w:t>
      </w:r>
      <w:r>
        <w:t xml:space="preserve"> </w:t>
      </w:r>
      <w:r w:rsidRPr="00E02FCF">
        <w:rPr>
          <w:b/>
        </w:rPr>
        <w:t>30,</w:t>
      </w:r>
      <w:r>
        <w:t xml:space="preserve"> 271-</w:t>
      </w:r>
      <w:r w:rsidRPr="00AA4B5D">
        <w:t>296, doi:10.1080/01490410701568384.</w:t>
      </w:r>
    </w:p>
    <w:p w:rsidR="00801527" w:rsidRPr="00801527" w:rsidRDefault="00801527" w:rsidP="00801527">
      <w:pPr>
        <w:spacing w:after="0" w:line="276" w:lineRule="auto"/>
        <w:jc w:val="both"/>
      </w:pPr>
    </w:p>
    <w:p w:rsidR="00801527" w:rsidRPr="00801527" w:rsidRDefault="00E02FCF" w:rsidP="00801527">
      <w:pPr>
        <w:spacing w:after="0" w:line="276" w:lineRule="auto"/>
        <w:jc w:val="both"/>
      </w:pPr>
      <w:r>
        <w:t>James, H., 1861a.</w:t>
      </w:r>
      <w:r w:rsidR="00801527" w:rsidRPr="00801527">
        <w:t xml:space="preserve"> Abstracts of the principal lines of spirit levelling in England and Wales. Published</w:t>
      </w:r>
      <w:r w:rsidR="00801527">
        <w:t xml:space="preserve"> </w:t>
      </w:r>
      <w:r w:rsidR="00801527" w:rsidRPr="00801527">
        <w:t>by the Ordnance Survey. Printed by Eyre and Spottiswoode, London.</w:t>
      </w:r>
    </w:p>
    <w:p w:rsidR="00801527" w:rsidRPr="00801527" w:rsidRDefault="00801527" w:rsidP="00801527">
      <w:pPr>
        <w:spacing w:after="0" w:line="276" w:lineRule="auto"/>
        <w:jc w:val="both"/>
      </w:pPr>
    </w:p>
    <w:p w:rsidR="00801527" w:rsidRPr="00801527" w:rsidRDefault="00E02FCF" w:rsidP="00801527">
      <w:pPr>
        <w:spacing w:after="0" w:line="276" w:lineRule="auto"/>
        <w:jc w:val="both"/>
      </w:pPr>
      <w:r>
        <w:t>James, H., 1861b.</w:t>
      </w:r>
      <w:r w:rsidR="00801527" w:rsidRPr="00801527">
        <w:t xml:space="preserve"> Abstracts of the principal lines of spirit levelling in Scotland. Published</w:t>
      </w:r>
      <w:r w:rsidR="00801527">
        <w:t xml:space="preserve"> </w:t>
      </w:r>
      <w:r w:rsidR="00801527" w:rsidRPr="00801527">
        <w:t>by the Ordnance Survey. Printed by Eyre and Spottiswoode, London.</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Jolly, H.P.L.G.</w:t>
      </w:r>
      <w:r w:rsidR="00E02FCF">
        <w:t xml:space="preserve"> &amp; </w:t>
      </w:r>
      <w:r w:rsidR="008411A9">
        <w:t>Wolff</w:t>
      </w:r>
      <w:r w:rsidR="00E02FCF">
        <w:t>, A.J., 1922.</w:t>
      </w:r>
      <w:r w:rsidRPr="00801527">
        <w:t xml:space="preserve"> The Second Geodetic Levell</w:t>
      </w:r>
      <w:r>
        <w:t>ing of England and Wales 1912-</w:t>
      </w:r>
      <w:r w:rsidRPr="00801527">
        <w:t>1921.</w:t>
      </w:r>
      <w:r>
        <w:t xml:space="preserve"> </w:t>
      </w:r>
      <w:r w:rsidRPr="00801527">
        <w:t>London: Ordnance Survey by HMSO.</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Jones</w:t>
      </w:r>
      <w:r>
        <w:t>,</w:t>
      </w:r>
      <w:r w:rsidRPr="00801527">
        <w:t xml:space="preserve"> P</w:t>
      </w:r>
      <w:r>
        <w:t>.</w:t>
      </w:r>
      <w:r w:rsidRPr="00801527">
        <w:t>D</w:t>
      </w:r>
      <w:r>
        <w:t>.</w:t>
      </w:r>
      <w:r w:rsidR="00E02FCF">
        <w:t xml:space="preserve"> et al., 2013.</w:t>
      </w:r>
      <w:r w:rsidRPr="00801527">
        <w:t xml:space="preserve"> Lamb weather types derived</w:t>
      </w:r>
      <w:r>
        <w:t xml:space="preserve"> </w:t>
      </w:r>
      <w:r w:rsidRPr="00801527">
        <w:t>from reanalysis products</w:t>
      </w:r>
      <w:r w:rsidR="009B2C23">
        <w:t>,</w:t>
      </w:r>
      <w:r w:rsidRPr="009B2C23">
        <w:rPr>
          <w:i/>
        </w:rPr>
        <w:t xml:space="preserve"> Int. J. Climatol.</w:t>
      </w:r>
      <w:r w:rsidR="009B2C23" w:rsidRPr="009B2C23">
        <w:rPr>
          <w:i/>
        </w:rPr>
        <w:t>,</w:t>
      </w:r>
      <w:r>
        <w:t xml:space="preserve"> </w:t>
      </w:r>
      <w:r w:rsidRPr="00E02FCF">
        <w:rPr>
          <w:b/>
        </w:rPr>
        <w:t>33,</w:t>
      </w:r>
      <w:r>
        <w:t xml:space="preserve"> 1129-</w:t>
      </w:r>
      <w:r w:rsidRPr="00801527">
        <w:t>1139. doi:10.1002/joc.3498</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Hunter, J.</w:t>
      </w:r>
      <w:r w:rsidR="00E02FCF">
        <w:t xml:space="preserve"> et al.</w:t>
      </w:r>
      <w:r w:rsidRPr="00801527">
        <w:t>, 2003</w:t>
      </w:r>
      <w:r w:rsidR="00E02FCF">
        <w:t>.</w:t>
      </w:r>
      <w:r w:rsidRPr="00801527">
        <w:t xml:space="preserve"> The sea level at Port Arthur,</w:t>
      </w:r>
      <w:r>
        <w:t xml:space="preserve"> </w:t>
      </w:r>
      <w:r w:rsidRPr="00801527">
        <w:t>Tas</w:t>
      </w:r>
      <w:r w:rsidR="009B2C23">
        <w:t xml:space="preserve">mania, from 1841 to the present, </w:t>
      </w:r>
      <w:r w:rsidR="009B2C23" w:rsidRPr="009B2C23">
        <w:rPr>
          <w:i/>
        </w:rPr>
        <w:t>Geophys. Res. Lett.</w:t>
      </w:r>
      <w:r w:rsidRPr="009B2C23">
        <w:rPr>
          <w:i/>
        </w:rPr>
        <w:t>,</w:t>
      </w:r>
      <w:r w:rsidRPr="00801527">
        <w:t xml:space="preserve"> </w:t>
      </w:r>
      <w:r w:rsidRPr="00E02FCF">
        <w:rPr>
          <w:b/>
        </w:rPr>
        <w:t>30,</w:t>
      </w:r>
      <w:r w:rsidRPr="00801527">
        <w:t xml:space="preserve"> 1401,</w:t>
      </w:r>
      <w:r>
        <w:t xml:space="preserve"> </w:t>
      </w:r>
      <w:r w:rsidRPr="00801527">
        <w:t>doi:10.1029/2002GL016813.</w:t>
      </w:r>
    </w:p>
    <w:p w:rsidR="00801527" w:rsidRPr="00801527" w:rsidRDefault="00801527" w:rsidP="00801527">
      <w:pPr>
        <w:spacing w:after="0" w:line="276" w:lineRule="auto"/>
        <w:jc w:val="both"/>
      </w:pPr>
    </w:p>
    <w:p w:rsidR="00801527" w:rsidRPr="00801527" w:rsidRDefault="008411A9" w:rsidP="00801527">
      <w:pPr>
        <w:spacing w:after="0" w:line="276" w:lineRule="auto"/>
        <w:jc w:val="both"/>
      </w:pPr>
      <w:r>
        <w:lastRenderedPageBreak/>
        <w:t>Kelsey, J.</w:t>
      </w:r>
      <w:r w:rsidR="00E02FCF">
        <w:t>, 1959.</w:t>
      </w:r>
      <w:r w:rsidR="00801527" w:rsidRPr="00801527">
        <w:t xml:space="preserve"> Matters arising from the completion of the third geodetic</w:t>
      </w:r>
      <w:r w:rsidR="00801527">
        <w:t xml:space="preserve"> </w:t>
      </w:r>
      <w:r w:rsidR="00801527" w:rsidRPr="00801527">
        <w:t>levelling of England and Wales, in Proceedings of the Conference of</w:t>
      </w:r>
      <w:r w:rsidR="00801527">
        <w:t xml:space="preserve"> </w:t>
      </w:r>
      <w:r w:rsidR="00801527" w:rsidRPr="00801527">
        <w:t>Commonwealth Survey Offi</w:t>
      </w:r>
      <w:r w:rsidR="00801527">
        <w:t>cers 1959, HMSO 1960, pp. 226-</w:t>
      </w:r>
      <w:r w:rsidR="00801527" w:rsidRPr="00801527">
        <w:t>248.</w:t>
      </w:r>
    </w:p>
    <w:p w:rsidR="00801527" w:rsidRPr="00801527" w:rsidRDefault="00801527" w:rsidP="00801527">
      <w:pPr>
        <w:spacing w:after="0" w:line="276" w:lineRule="auto"/>
        <w:jc w:val="both"/>
      </w:pPr>
    </w:p>
    <w:p w:rsidR="00801527" w:rsidRPr="009B2C23" w:rsidRDefault="00801527" w:rsidP="00801527">
      <w:pPr>
        <w:spacing w:after="0" w:line="276" w:lineRule="auto"/>
        <w:jc w:val="both"/>
        <w:rPr>
          <w:i/>
        </w:rPr>
      </w:pPr>
      <w:r w:rsidRPr="00801527">
        <w:t>Kelsey, J.</w:t>
      </w:r>
      <w:r w:rsidR="00E02FCF">
        <w:t>,</w:t>
      </w:r>
      <w:r w:rsidRPr="00801527">
        <w:t xml:space="preserve"> </w:t>
      </w:r>
      <w:r w:rsidR="00E02FCF">
        <w:t>1972.</w:t>
      </w:r>
      <w:r w:rsidRPr="00801527">
        <w:t xml:space="preserve"> Geodetic aspects concerning possible sub</w:t>
      </w:r>
      <w:r w:rsidR="009B2C23">
        <w:t xml:space="preserve">sidence in southeastern England, </w:t>
      </w:r>
      <w:r w:rsidR="009B2C23" w:rsidRPr="009B2C23">
        <w:rPr>
          <w:i/>
        </w:rPr>
        <w:t>Philos.</w:t>
      </w:r>
      <w:r w:rsidR="009B2C23">
        <w:rPr>
          <w:i/>
        </w:rPr>
        <w:t xml:space="preserve"> </w:t>
      </w:r>
      <w:r w:rsidR="009B2C23" w:rsidRPr="009B2C23">
        <w:rPr>
          <w:i/>
        </w:rPr>
        <w:t>T. Roy. Soc.</w:t>
      </w:r>
      <w:r w:rsidR="009B2C23">
        <w:rPr>
          <w:i/>
        </w:rPr>
        <w:t xml:space="preserve"> </w:t>
      </w:r>
      <w:r w:rsidRPr="009B2C23">
        <w:rPr>
          <w:i/>
        </w:rPr>
        <w:t>London A,</w:t>
      </w:r>
      <w:r>
        <w:t xml:space="preserve"> </w:t>
      </w:r>
      <w:r w:rsidRPr="00E02FCF">
        <w:rPr>
          <w:b/>
        </w:rPr>
        <w:t>272,</w:t>
      </w:r>
      <w:r>
        <w:t xml:space="preserve"> 141-</w:t>
      </w:r>
      <w:r w:rsidRPr="00801527">
        <w:t>149, doi:10.1098/rsta.1972.0040.</w:t>
      </w:r>
    </w:p>
    <w:p w:rsidR="0046554A" w:rsidRDefault="0046554A" w:rsidP="00801527">
      <w:pPr>
        <w:spacing w:after="0" w:line="276" w:lineRule="auto"/>
        <w:jc w:val="both"/>
      </w:pPr>
    </w:p>
    <w:p w:rsidR="0046554A" w:rsidRPr="0046554A" w:rsidRDefault="0046554A" w:rsidP="0046554A">
      <w:pPr>
        <w:spacing w:after="0" w:line="276" w:lineRule="auto"/>
        <w:jc w:val="both"/>
      </w:pPr>
      <w:r w:rsidRPr="0046554A">
        <w:t>Levitus</w:t>
      </w:r>
      <w:r>
        <w:t>, S.</w:t>
      </w:r>
      <w:r w:rsidR="00E02FCF">
        <w:t>,</w:t>
      </w:r>
      <w:r>
        <w:t xml:space="preserve"> </w:t>
      </w:r>
      <w:r w:rsidR="00E02FCF">
        <w:t>2012.</w:t>
      </w:r>
      <w:r>
        <w:t xml:space="preserve"> The UNESCO-IOC-IODE ‘</w:t>
      </w:r>
      <w:r w:rsidRPr="0046554A">
        <w:t>Global Oceanograp</w:t>
      </w:r>
      <w:r>
        <w:t>hic Data Archaeology and Rescue’</w:t>
      </w:r>
      <w:r w:rsidRPr="0046554A">
        <w:t xml:space="preserve"> (GODAR) project and</w:t>
      </w:r>
      <w:r>
        <w:t xml:space="preserve"> ‘World Ocean Database’</w:t>
      </w:r>
      <w:r w:rsidR="009B2C23">
        <w:t xml:space="preserve"> projects,</w:t>
      </w:r>
      <w:r w:rsidRPr="0046554A">
        <w:t xml:space="preserve"> </w:t>
      </w:r>
      <w:r w:rsidRPr="009B2C23">
        <w:rPr>
          <w:i/>
        </w:rPr>
        <w:t>Data Science Journal,</w:t>
      </w:r>
      <w:r w:rsidRPr="0046554A">
        <w:t xml:space="preserve"> </w:t>
      </w:r>
      <w:r w:rsidRPr="00E02FCF">
        <w:rPr>
          <w:b/>
        </w:rPr>
        <w:t>11,</w:t>
      </w:r>
      <w:r w:rsidRPr="0046554A">
        <w:t xml:space="preserve"> 46-72, doi:10.2481/dsj.012-014.</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Long, A.J.</w:t>
      </w:r>
      <w:r w:rsidR="00E02FCF">
        <w:t xml:space="preserve"> et al.</w:t>
      </w:r>
      <w:r w:rsidRPr="00801527">
        <w:t xml:space="preserve">, </w:t>
      </w:r>
      <w:r w:rsidR="00E02FCF">
        <w:t>2014.</w:t>
      </w:r>
      <w:r w:rsidRPr="00801527">
        <w:t xml:space="preserve"> Contrasting records of</w:t>
      </w:r>
      <w:r>
        <w:t xml:space="preserve"> </w:t>
      </w:r>
      <w:r w:rsidRPr="00801527">
        <w:t>sea-level change in the eastern and western North Atlantic during the last</w:t>
      </w:r>
      <w:r>
        <w:t xml:space="preserve"> </w:t>
      </w:r>
      <w:r w:rsidR="009B2C23">
        <w:t xml:space="preserve">300 years, </w:t>
      </w:r>
      <w:r w:rsidR="009B2C23" w:rsidRPr="009B2C23">
        <w:rPr>
          <w:i/>
        </w:rPr>
        <w:t>Earth Planet. Sci. Lett.</w:t>
      </w:r>
      <w:r w:rsidRPr="009B2C23">
        <w:rPr>
          <w:i/>
        </w:rPr>
        <w:t>,</w:t>
      </w:r>
      <w:r w:rsidRPr="00E02FCF">
        <w:rPr>
          <w:b/>
        </w:rPr>
        <w:t xml:space="preserve"> 338,</w:t>
      </w:r>
      <w:r w:rsidRPr="00801527">
        <w:t xml:space="preserve"> 110-122,</w:t>
      </w:r>
      <w:r>
        <w:t xml:space="preserve"> </w:t>
      </w:r>
      <w:r w:rsidRPr="00801527">
        <w:t>doi:10.1016/j.epsl.2013.11.012.</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Matthews, T.</w:t>
      </w:r>
      <w:r w:rsidR="00E02FCF">
        <w:t xml:space="preserve"> et al.</w:t>
      </w:r>
      <w:r w:rsidRPr="00801527">
        <w:t xml:space="preserve">, </w:t>
      </w:r>
      <w:r w:rsidR="00E02FCF">
        <w:t>2016.</w:t>
      </w:r>
      <w:r>
        <w:t xml:space="preserve"> </w:t>
      </w:r>
      <w:r w:rsidRPr="00801527">
        <w:t>A cyclone climatology of</w:t>
      </w:r>
      <w:r>
        <w:t xml:space="preserve"> the British-Irish Isles 1871-</w:t>
      </w:r>
      <w:r w:rsidR="009B2C23">
        <w:t>2012,</w:t>
      </w:r>
      <w:r>
        <w:t xml:space="preserve"> </w:t>
      </w:r>
      <w:r w:rsidR="009B2C23" w:rsidRPr="009B2C23">
        <w:rPr>
          <w:i/>
        </w:rPr>
        <w:t>Int. J. Climatol.</w:t>
      </w:r>
      <w:r w:rsidRPr="009B2C23">
        <w:rPr>
          <w:i/>
        </w:rPr>
        <w:t>,</w:t>
      </w:r>
      <w:r w:rsidRPr="00801527">
        <w:t xml:space="preserve"> </w:t>
      </w:r>
      <w:r w:rsidRPr="00E02FCF">
        <w:rPr>
          <w:b/>
        </w:rPr>
        <w:t>36,</w:t>
      </w:r>
      <w:r w:rsidRPr="00801527">
        <w:t xml:space="preserve"> 1299-1312, doi:10.1002/joc.4425.</w:t>
      </w:r>
    </w:p>
    <w:p w:rsidR="00801527" w:rsidRPr="00801527" w:rsidRDefault="00801527" w:rsidP="00801527">
      <w:pPr>
        <w:spacing w:after="0" w:line="276" w:lineRule="auto"/>
        <w:jc w:val="both"/>
      </w:pPr>
    </w:p>
    <w:p w:rsidR="00801527" w:rsidRPr="00801527" w:rsidRDefault="00E02FCF" w:rsidP="00801527">
      <w:pPr>
        <w:spacing w:after="0" w:line="276" w:lineRule="auto"/>
        <w:jc w:val="both"/>
      </w:pPr>
      <w:r>
        <w:t>Ordnance Survey, 1899.</w:t>
      </w:r>
      <w:r w:rsidR="00801527" w:rsidRPr="00801527">
        <w:t xml:space="preserve"> Spirit levelling in England and Wales. Abstracts of tidal observations. 1899.</w:t>
      </w:r>
      <w:r w:rsidR="00165DC8">
        <w:t xml:space="preserve"> Ordnance Survey Internal Document.</w:t>
      </w:r>
    </w:p>
    <w:p w:rsidR="00801527" w:rsidRPr="00801527" w:rsidRDefault="00801527" w:rsidP="00801527">
      <w:pPr>
        <w:spacing w:after="0" w:line="276" w:lineRule="auto"/>
        <w:jc w:val="both"/>
      </w:pPr>
    </w:p>
    <w:p w:rsidR="00801527" w:rsidRDefault="008411A9" w:rsidP="00801527">
      <w:pPr>
        <w:spacing w:after="0" w:line="276" w:lineRule="auto"/>
        <w:jc w:val="both"/>
      </w:pPr>
      <w:r>
        <w:t>Penna, N.T.</w:t>
      </w:r>
      <w:r w:rsidR="00E02FCF">
        <w:t xml:space="preserve"> et al.</w:t>
      </w:r>
      <w:r>
        <w:t xml:space="preserve">, </w:t>
      </w:r>
      <w:r w:rsidR="00E02FCF">
        <w:t>2013.</w:t>
      </w:r>
      <w:r w:rsidR="00801527" w:rsidRPr="00801527">
        <w:t xml:space="preserve"> The apparent British sea slope</w:t>
      </w:r>
      <w:r w:rsidR="00801527">
        <w:t xml:space="preserve"> </w:t>
      </w:r>
      <w:r w:rsidR="004153FD">
        <w:t xml:space="preserve">is </w:t>
      </w:r>
      <w:r w:rsidR="00801527" w:rsidRPr="00801527">
        <w:t>caused by systematic errors in the</w:t>
      </w:r>
      <w:r w:rsidR="009B2C23">
        <w:t xml:space="preserve"> levelling-based vertical datum, </w:t>
      </w:r>
      <w:r w:rsidR="009B2C23" w:rsidRPr="009B2C23">
        <w:rPr>
          <w:i/>
        </w:rPr>
        <w:t>Geophys. J. Int.,</w:t>
      </w:r>
      <w:r w:rsidR="00E839B3">
        <w:t xml:space="preserve"> </w:t>
      </w:r>
      <w:r w:rsidR="00E839B3" w:rsidRPr="00E02FCF">
        <w:rPr>
          <w:b/>
        </w:rPr>
        <w:t>194,</w:t>
      </w:r>
      <w:r w:rsidR="00E839B3">
        <w:t xml:space="preserve"> </w:t>
      </w:r>
      <w:r w:rsidR="00801527">
        <w:t>772-786,</w:t>
      </w:r>
      <w:r w:rsidR="00801527" w:rsidRPr="00801527">
        <w:t xml:space="preserve"> doi: 10.1093/gji/ggt161</w:t>
      </w:r>
      <w:r w:rsidR="00E839B3">
        <w:t>.</w:t>
      </w:r>
    </w:p>
    <w:p w:rsidR="00D93888" w:rsidRDefault="00D93888" w:rsidP="00801527">
      <w:pPr>
        <w:spacing w:after="0" w:line="276" w:lineRule="auto"/>
        <w:jc w:val="both"/>
      </w:pPr>
    </w:p>
    <w:p w:rsidR="004153FD" w:rsidRDefault="004153FD" w:rsidP="004153FD">
      <w:pPr>
        <w:spacing w:after="0" w:line="276" w:lineRule="auto"/>
        <w:jc w:val="both"/>
      </w:pPr>
      <w:r w:rsidRPr="004153FD">
        <w:t>Pugh, D.T.</w:t>
      </w:r>
      <w:r w:rsidR="00E02FCF">
        <w:t xml:space="preserve"> &amp;</w:t>
      </w:r>
      <w:r w:rsidRPr="004153FD">
        <w:t xml:space="preserve"> </w:t>
      </w:r>
      <w:r w:rsidR="008411A9">
        <w:t>Woodworth</w:t>
      </w:r>
      <w:r w:rsidR="00E02FCF">
        <w:t xml:space="preserve">, P.L., </w:t>
      </w:r>
      <w:r w:rsidRPr="004153FD">
        <w:t>2014</w:t>
      </w:r>
      <w:r w:rsidR="00E02FCF">
        <w:t>.</w:t>
      </w:r>
      <w:r w:rsidRPr="004153FD">
        <w:t xml:space="preserve"> Sea-level science: Understanding</w:t>
      </w:r>
      <w:r>
        <w:t xml:space="preserve"> </w:t>
      </w:r>
      <w:r w:rsidRPr="004153FD">
        <w:t>tides, surges, tsunamis and mean sea-level changes.</w:t>
      </w:r>
      <w:r>
        <w:t xml:space="preserve"> </w:t>
      </w:r>
      <w:r w:rsidRPr="004153FD">
        <w:t>Cambridge: Cambridge University Press. ISBN 9781107028197. 408pp.</w:t>
      </w:r>
    </w:p>
    <w:p w:rsidR="00E02FCF" w:rsidRDefault="00E02FCF" w:rsidP="004153FD">
      <w:pPr>
        <w:spacing w:after="0" w:line="276" w:lineRule="auto"/>
        <w:jc w:val="both"/>
      </w:pPr>
    </w:p>
    <w:p w:rsidR="00E7638B" w:rsidRPr="00801527" w:rsidRDefault="00E02FCF" w:rsidP="00E7638B">
      <w:pPr>
        <w:spacing w:after="0" w:line="276" w:lineRule="auto"/>
        <w:jc w:val="both"/>
      </w:pPr>
      <w:r>
        <w:t>Roberts, E., 1913.</w:t>
      </w:r>
      <w:r w:rsidR="00E7638B" w:rsidRPr="00E7638B">
        <w:t xml:space="preserve"> Re-Reduction of Dover Tidal Observations, 1883-84, etc.</w:t>
      </w:r>
      <w:r w:rsidR="009B2C23">
        <w:t>,</w:t>
      </w:r>
      <w:r w:rsidR="00E7638B">
        <w:t xml:space="preserve"> </w:t>
      </w:r>
      <w:r w:rsidR="00E7638B" w:rsidRPr="009B2C23">
        <w:rPr>
          <w:i/>
        </w:rPr>
        <w:t>Proc</w:t>
      </w:r>
      <w:r w:rsidR="009B2C23" w:rsidRPr="009B2C23">
        <w:rPr>
          <w:i/>
        </w:rPr>
        <w:t>. Roy. Soc. London</w:t>
      </w:r>
      <w:r w:rsidR="00E7638B" w:rsidRPr="009B2C23">
        <w:rPr>
          <w:i/>
        </w:rPr>
        <w:t xml:space="preserve"> A,</w:t>
      </w:r>
      <w:r w:rsidR="00E7638B" w:rsidRPr="00E7638B">
        <w:t xml:space="preserve"> </w:t>
      </w:r>
      <w:r w:rsidR="00E7638B" w:rsidRPr="00E02FCF">
        <w:rPr>
          <w:b/>
        </w:rPr>
        <w:t>88,</w:t>
      </w:r>
      <w:r w:rsidR="00E7638B" w:rsidRPr="00E7638B">
        <w:t xml:space="preserve"> 230-233,</w:t>
      </w:r>
      <w:r w:rsidR="00E7638B">
        <w:t xml:space="preserve"> </w:t>
      </w:r>
      <w:r w:rsidR="00E7638B" w:rsidRPr="00E7638B">
        <w:t>doi:10.1098/rspa.1913.0023.</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Shennan, I.</w:t>
      </w:r>
      <w:r w:rsidR="00E02FCF">
        <w:t xml:space="preserve"> et al.</w:t>
      </w:r>
      <w:r w:rsidRPr="00801527">
        <w:t xml:space="preserve">, </w:t>
      </w:r>
      <w:r w:rsidR="00E02FCF">
        <w:t>2012.</w:t>
      </w:r>
      <w:r>
        <w:t xml:space="preserve"> </w:t>
      </w:r>
      <w:r w:rsidRPr="00801527">
        <w:t>Late Holocene vertical land motion and relative sea-level</w:t>
      </w:r>
      <w:r>
        <w:t xml:space="preserve"> </w:t>
      </w:r>
      <w:r w:rsidRPr="00801527">
        <w:t>changes: lessons from the Britis</w:t>
      </w:r>
      <w:r w:rsidR="009B2C23">
        <w:t>h Isles,</w:t>
      </w:r>
      <w:r>
        <w:t xml:space="preserve"> </w:t>
      </w:r>
      <w:r w:rsidRPr="009B2C23">
        <w:rPr>
          <w:i/>
        </w:rPr>
        <w:t>J</w:t>
      </w:r>
      <w:r w:rsidR="009B2C23" w:rsidRPr="009B2C23">
        <w:rPr>
          <w:i/>
        </w:rPr>
        <w:t>. Quaternary Sci.</w:t>
      </w:r>
      <w:r w:rsidRPr="009B2C23">
        <w:rPr>
          <w:i/>
        </w:rPr>
        <w:t>,</w:t>
      </w:r>
      <w:r w:rsidRPr="00801527">
        <w:t xml:space="preserve"> </w:t>
      </w:r>
      <w:r w:rsidRPr="00E02FCF">
        <w:rPr>
          <w:b/>
        </w:rPr>
        <w:t>27,</w:t>
      </w:r>
      <w:r w:rsidRPr="00801527">
        <w:t xml:space="preserve"> 64-70, doi:10.1002/jqs.1532.</w:t>
      </w:r>
    </w:p>
    <w:p w:rsidR="00801527" w:rsidRPr="00801527" w:rsidRDefault="00801527" w:rsidP="00801527">
      <w:pPr>
        <w:spacing w:after="0" w:line="276" w:lineRule="auto"/>
        <w:jc w:val="both"/>
      </w:pPr>
    </w:p>
    <w:p w:rsidR="00801527" w:rsidRDefault="00801527" w:rsidP="00801527">
      <w:pPr>
        <w:spacing w:after="0" w:line="276" w:lineRule="auto"/>
        <w:jc w:val="both"/>
      </w:pPr>
      <w:r w:rsidRPr="00801527">
        <w:t>Testut, L.</w:t>
      </w:r>
      <w:r w:rsidR="00E02FCF">
        <w:t xml:space="preserve"> et al.</w:t>
      </w:r>
      <w:r w:rsidRPr="00801527">
        <w:t xml:space="preserve">, </w:t>
      </w:r>
      <w:r w:rsidR="00E02FCF">
        <w:t>2006.</w:t>
      </w:r>
      <w:r>
        <w:t xml:space="preserve"> </w:t>
      </w:r>
      <w:r w:rsidRPr="00801527">
        <w:t>The sea level at Port-aux-Fran</w:t>
      </w:r>
      <w:r>
        <w:t>ç</w:t>
      </w:r>
      <w:r w:rsidRPr="00801527">
        <w:t>ais, Kerguelen I</w:t>
      </w:r>
      <w:r w:rsidR="009B2C23">
        <w:t>sland, from 1950 to the present,</w:t>
      </w:r>
      <w:r>
        <w:t xml:space="preserve"> </w:t>
      </w:r>
      <w:r w:rsidRPr="009B2C23">
        <w:rPr>
          <w:i/>
        </w:rPr>
        <w:t>Ocean Dynamics,</w:t>
      </w:r>
      <w:r>
        <w:t xml:space="preserve"> </w:t>
      </w:r>
      <w:r w:rsidRPr="00E02FCF">
        <w:rPr>
          <w:b/>
        </w:rPr>
        <w:t>56,</w:t>
      </w:r>
      <w:r>
        <w:t xml:space="preserve"> 464-</w:t>
      </w:r>
      <w:r w:rsidRPr="00801527">
        <w:t>472, doi:10.1007/s10236-005-0056-8.</w:t>
      </w:r>
    </w:p>
    <w:p w:rsidR="0032689A" w:rsidRDefault="0032689A" w:rsidP="00801527">
      <w:pPr>
        <w:spacing w:after="0" w:line="276" w:lineRule="auto"/>
        <w:jc w:val="both"/>
      </w:pPr>
    </w:p>
    <w:p w:rsidR="00DE54E9" w:rsidRDefault="0032689A" w:rsidP="00DE54E9">
      <w:pPr>
        <w:spacing w:after="0" w:line="276" w:lineRule="auto"/>
        <w:jc w:val="both"/>
      </w:pPr>
      <w:r w:rsidRPr="0032689A">
        <w:t>Testut, L.</w:t>
      </w:r>
      <w:r>
        <w:t xml:space="preserve"> et al., 2010. </w:t>
      </w:r>
      <w:r w:rsidRPr="0032689A">
        <w:t>Sea level at Saint Paul Island, southern Indian Ocean,</w:t>
      </w:r>
      <w:r>
        <w:t xml:space="preserve"> from 1874 to the present,</w:t>
      </w:r>
      <w:r w:rsidRPr="0032689A">
        <w:t xml:space="preserve"> </w:t>
      </w:r>
      <w:r w:rsidRPr="00655B19">
        <w:rPr>
          <w:i/>
        </w:rPr>
        <w:t>J. Geophys. Res.,</w:t>
      </w:r>
      <w:r w:rsidRPr="0032689A">
        <w:t xml:space="preserve"> </w:t>
      </w:r>
      <w:r w:rsidRPr="0032689A">
        <w:rPr>
          <w:b/>
        </w:rPr>
        <w:t>115,</w:t>
      </w:r>
      <w:r w:rsidRPr="0032689A">
        <w:t xml:space="preserve"> C12028, doi:10.1029/2010JC006404.</w:t>
      </w:r>
    </w:p>
    <w:p w:rsidR="006447EB" w:rsidRDefault="006447EB" w:rsidP="00DE54E9">
      <w:pPr>
        <w:spacing w:after="0" w:line="276" w:lineRule="auto"/>
        <w:jc w:val="both"/>
      </w:pPr>
    </w:p>
    <w:p w:rsidR="006447EB" w:rsidRPr="00801527" w:rsidRDefault="006447EB" w:rsidP="006447EB">
      <w:pPr>
        <w:spacing w:after="0" w:line="276" w:lineRule="auto"/>
        <w:jc w:val="both"/>
      </w:pPr>
      <w:r>
        <w:t>Thompson, D’A.W., 1914.</w:t>
      </w:r>
      <w:r w:rsidRPr="00DE54E9">
        <w:t xml:space="preserve"> On mean sea level and its fluctuations.</w:t>
      </w:r>
      <w:r>
        <w:t xml:space="preserve"> </w:t>
      </w:r>
      <w:r w:rsidRPr="00DE54E9">
        <w:t>Scientific Investigations</w:t>
      </w:r>
      <w:r>
        <w:t>,</w:t>
      </w:r>
      <w:r w:rsidRPr="00DE54E9">
        <w:t xml:space="preserve"> No. 4, 3-45. Published by the Fishery Board for Scotland, Edinburgh.</w:t>
      </w:r>
    </w:p>
    <w:p w:rsidR="00801527" w:rsidRPr="00801527" w:rsidRDefault="00801527" w:rsidP="00801527">
      <w:pPr>
        <w:spacing w:after="0" w:line="276" w:lineRule="auto"/>
        <w:jc w:val="both"/>
      </w:pPr>
      <w:bookmarkStart w:id="0" w:name="_GoBack"/>
      <w:bookmarkEnd w:id="0"/>
    </w:p>
    <w:p w:rsidR="00801527" w:rsidRPr="00801527" w:rsidRDefault="00E02FCF" w:rsidP="00801527">
      <w:pPr>
        <w:spacing w:after="0" w:line="276" w:lineRule="auto"/>
        <w:jc w:val="both"/>
      </w:pPr>
      <w:r>
        <w:t>Thompson, K.R., 1980.</w:t>
      </w:r>
      <w:r w:rsidR="00801527" w:rsidRPr="00801527">
        <w:t xml:space="preserve"> An analysis of</w:t>
      </w:r>
      <w:r w:rsidR="009B2C23">
        <w:t xml:space="preserve"> British monthly mean sea level,</w:t>
      </w:r>
      <w:r w:rsidR="00801527">
        <w:t xml:space="preserve"> </w:t>
      </w:r>
      <w:r w:rsidR="00801527" w:rsidRPr="009B2C23">
        <w:rPr>
          <w:i/>
        </w:rPr>
        <w:t>Geophy</w:t>
      </w:r>
      <w:r w:rsidR="009B2C23" w:rsidRPr="009B2C23">
        <w:rPr>
          <w:i/>
        </w:rPr>
        <w:t>s. J. Roy. Astronom. Soc.</w:t>
      </w:r>
      <w:r w:rsidR="00801527" w:rsidRPr="009B2C23">
        <w:rPr>
          <w:i/>
        </w:rPr>
        <w:t xml:space="preserve">, </w:t>
      </w:r>
      <w:r w:rsidR="00801527" w:rsidRPr="00E02FCF">
        <w:rPr>
          <w:b/>
        </w:rPr>
        <w:t>63,</w:t>
      </w:r>
      <w:r w:rsidR="00801527" w:rsidRPr="00801527">
        <w:t xml:space="preserve"> 57-73, doi:10.1111/j.1365-246X.1980.tb02610.x.</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lastRenderedPageBreak/>
        <w:t>Watson</w:t>
      </w:r>
      <w:r w:rsidR="008411A9">
        <w:t>,</w:t>
      </w:r>
      <w:r w:rsidRPr="00801527">
        <w:t xml:space="preserve"> C</w:t>
      </w:r>
      <w:r w:rsidR="008411A9">
        <w:t>.</w:t>
      </w:r>
      <w:r w:rsidR="00E02FCF">
        <w:t xml:space="preserve"> et al.</w:t>
      </w:r>
      <w:r w:rsidRPr="00801527">
        <w:t xml:space="preserve">, </w:t>
      </w:r>
      <w:r w:rsidR="00E02FCF">
        <w:t>2010.</w:t>
      </w:r>
      <w:r w:rsidRPr="00801527">
        <w:t xml:space="preserve"> Twentieth century constraints on</w:t>
      </w:r>
      <w:r>
        <w:t xml:space="preserve"> </w:t>
      </w:r>
      <w:r w:rsidRPr="00801527">
        <w:t>sea level change and earthquake deformation at Macq</w:t>
      </w:r>
      <w:r w:rsidR="009B2C23">
        <w:t>uarie Island,</w:t>
      </w:r>
      <w:r>
        <w:t xml:space="preserve"> </w:t>
      </w:r>
      <w:r w:rsidRPr="009B2C23">
        <w:rPr>
          <w:i/>
        </w:rPr>
        <w:t>Geophys</w:t>
      </w:r>
      <w:r w:rsidR="009B2C23" w:rsidRPr="009B2C23">
        <w:rPr>
          <w:i/>
        </w:rPr>
        <w:t>.</w:t>
      </w:r>
      <w:r w:rsidRPr="009B2C23">
        <w:rPr>
          <w:i/>
        </w:rPr>
        <w:t xml:space="preserve"> J</w:t>
      </w:r>
      <w:r w:rsidR="009B2C23" w:rsidRPr="009B2C23">
        <w:rPr>
          <w:i/>
        </w:rPr>
        <w:t>.</w:t>
      </w:r>
      <w:r w:rsidRPr="009B2C23">
        <w:rPr>
          <w:i/>
        </w:rPr>
        <w:t xml:space="preserve"> Int</w:t>
      </w:r>
      <w:r w:rsidR="009B2C23" w:rsidRPr="009B2C23">
        <w:rPr>
          <w:i/>
        </w:rPr>
        <w:t>.,</w:t>
      </w:r>
      <w:r>
        <w:t xml:space="preserve"> </w:t>
      </w:r>
      <w:r w:rsidRPr="00E02FCF">
        <w:rPr>
          <w:b/>
        </w:rPr>
        <w:t>182,</w:t>
      </w:r>
      <w:r>
        <w:t xml:space="preserve"> </w:t>
      </w:r>
      <w:r w:rsidRPr="00801527">
        <w:t>781</w:t>
      </w:r>
      <w:r>
        <w:t>-</w:t>
      </w:r>
      <w:r w:rsidRPr="00801527">
        <w:t>796, doi:10.1111/j.1365-246X.2010.04640.x.</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Wessel, P.</w:t>
      </w:r>
      <w:r w:rsidR="00E02FCF">
        <w:t xml:space="preserve"> &amp; </w:t>
      </w:r>
      <w:r w:rsidR="008411A9">
        <w:t>Smith</w:t>
      </w:r>
      <w:r w:rsidR="00E02FCF">
        <w:t>, W.H.F., 1998.</w:t>
      </w:r>
      <w:r w:rsidRPr="00801527">
        <w:t xml:space="preserve"> New, improved version of</w:t>
      </w:r>
      <w:r w:rsidR="009B2C23">
        <w:t xml:space="preserve"> generic mapping tools released,</w:t>
      </w:r>
      <w:r w:rsidRPr="00801527">
        <w:t xml:space="preserve"> </w:t>
      </w:r>
      <w:r w:rsidRPr="009B2C23">
        <w:rPr>
          <w:i/>
        </w:rPr>
        <w:t>EOS Transactions of the American Geophysical Union</w:t>
      </w:r>
      <w:r w:rsidR="009B2C23" w:rsidRPr="009B2C23">
        <w:rPr>
          <w:i/>
        </w:rPr>
        <w:t>,</w:t>
      </w:r>
      <w:r>
        <w:t xml:space="preserve"> </w:t>
      </w:r>
      <w:r w:rsidRPr="00E02FCF">
        <w:rPr>
          <w:b/>
        </w:rPr>
        <w:t>79,</w:t>
      </w:r>
      <w:r>
        <w:t xml:space="preserve"> 579-</w:t>
      </w:r>
      <w:r w:rsidRPr="00801527">
        <w:t>579.</w:t>
      </w:r>
    </w:p>
    <w:p w:rsidR="00801527" w:rsidRPr="00801527" w:rsidRDefault="00801527" w:rsidP="00801527">
      <w:pPr>
        <w:spacing w:after="0" w:line="276" w:lineRule="auto"/>
        <w:jc w:val="both"/>
      </w:pPr>
    </w:p>
    <w:p w:rsidR="00801527" w:rsidRPr="00801527" w:rsidRDefault="00E02FCF" w:rsidP="00801527">
      <w:pPr>
        <w:spacing w:after="0" w:line="276" w:lineRule="auto"/>
        <w:jc w:val="both"/>
      </w:pPr>
      <w:r>
        <w:t>Woodworth, P.L., 1987.</w:t>
      </w:r>
      <w:r w:rsidR="008411A9">
        <w:t xml:space="preserve"> </w:t>
      </w:r>
      <w:r w:rsidR="009B2C23">
        <w:t xml:space="preserve">Trends in UK mean sea level, </w:t>
      </w:r>
      <w:r w:rsidR="009B2C23" w:rsidRPr="009B2C23">
        <w:rPr>
          <w:i/>
        </w:rPr>
        <w:t>Mar. Geod.</w:t>
      </w:r>
      <w:r w:rsidR="00801527" w:rsidRPr="009B2C23">
        <w:rPr>
          <w:i/>
        </w:rPr>
        <w:t>,</w:t>
      </w:r>
      <w:r w:rsidR="00801527">
        <w:t xml:space="preserve"> </w:t>
      </w:r>
      <w:r w:rsidR="00801527" w:rsidRPr="00E02FCF">
        <w:rPr>
          <w:b/>
        </w:rPr>
        <w:t>11,</w:t>
      </w:r>
      <w:r w:rsidR="00801527" w:rsidRPr="00801527">
        <w:t xml:space="preserve"> 57-87.</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Woodworth, P.L.</w:t>
      </w:r>
      <w:r w:rsidR="00E02FCF">
        <w:t xml:space="preserve"> &amp;</w:t>
      </w:r>
      <w:r w:rsidRPr="00801527">
        <w:t xml:space="preserve"> </w:t>
      </w:r>
      <w:r w:rsidR="008411A9">
        <w:t>Jarvis</w:t>
      </w:r>
      <w:r w:rsidR="00E02FCF">
        <w:t>, J., 1991.</w:t>
      </w:r>
      <w:r w:rsidRPr="00801527">
        <w:t xml:space="preserve">  A feasibility study of the use of</w:t>
      </w:r>
      <w:r>
        <w:t xml:space="preserve"> </w:t>
      </w:r>
      <w:r w:rsidRPr="00801527">
        <w:t>short historical and short modern tide gauge records to investigate</w:t>
      </w:r>
      <w:r>
        <w:t xml:space="preserve"> </w:t>
      </w:r>
      <w:r w:rsidRPr="00801527">
        <w:t>long term sea level changes in the British Isles. Proudman</w:t>
      </w:r>
      <w:r>
        <w:t xml:space="preserve"> </w:t>
      </w:r>
      <w:r w:rsidRPr="00801527">
        <w:t>Oceanographic Laboratory Internal Document No.23, 32pp. and figures.</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Woodworth, P.L.</w:t>
      </w:r>
      <w:r w:rsidR="00E02FCF">
        <w:t xml:space="preserve"> et al.</w:t>
      </w:r>
      <w:r w:rsidRPr="00801527">
        <w:t xml:space="preserve">, </w:t>
      </w:r>
      <w:r w:rsidR="00E02FCF">
        <w:t>1999.</w:t>
      </w:r>
      <w:r w:rsidR="008411A9">
        <w:t xml:space="preserve"> </w:t>
      </w:r>
      <w:r w:rsidRPr="00801527">
        <w:t>A</w:t>
      </w:r>
      <w:r>
        <w:t xml:space="preserve"> </w:t>
      </w:r>
      <w:r w:rsidRPr="00801527">
        <w:t>review of the trends observed in British Isles mean sea level data</w:t>
      </w:r>
      <w:r>
        <w:t xml:space="preserve"> </w:t>
      </w:r>
      <w:r w:rsidR="009B2C23">
        <w:t xml:space="preserve">measured by tide gauges, </w:t>
      </w:r>
      <w:r w:rsidR="009B2C23" w:rsidRPr="009B2C23">
        <w:rPr>
          <w:i/>
        </w:rPr>
        <w:t>Geophys. J. Int.</w:t>
      </w:r>
      <w:r w:rsidRPr="009B2C23">
        <w:rPr>
          <w:i/>
        </w:rPr>
        <w:t>,</w:t>
      </w:r>
      <w:r w:rsidRPr="00801527">
        <w:t xml:space="preserve"> </w:t>
      </w:r>
      <w:r w:rsidRPr="00E02FCF">
        <w:rPr>
          <w:b/>
        </w:rPr>
        <w:t>136,</w:t>
      </w:r>
      <w:r>
        <w:t xml:space="preserve"> </w:t>
      </w:r>
      <w:r w:rsidRPr="00801527">
        <w:t>651-670. doi:10.1046/j.1365-246x.1999.00751.x.</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Woodworth, P.L.</w:t>
      </w:r>
      <w:r w:rsidR="00E02FCF">
        <w:t>,</w:t>
      </w:r>
      <w:r w:rsidRPr="00801527">
        <w:t xml:space="preserve"> </w:t>
      </w:r>
      <w:r w:rsidR="00E02FCF">
        <w:t>1999.</w:t>
      </w:r>
      <w:r w:rsidRPr="00801527">
        <w:t xml:space="preserve"> High waters </w:t>
      </w:r>
      <w:r w:rsidR="008F3695">
        <w:t>at Liverpool since 1768: the UK’</w:t>
      </w:r>
      <w:r w:rsidRPr="00801527">
        <w:t>s</w:t>
      </w:r>
      <w:r>
        <w:t xml:space="preserve"> </w:t>
      </w:r>
      <w:r w:rsidR="009B2C23">
        <w:t xml:space="preserve">longest sea level record, </w:t>
      </w:r>
      <w:r w:rsidR="009B2C23" w:rsidRPr="009B2C23">
        <w:rPr>
          <w:i/>
        </w:rPr>
        <w:t>Geophys. Res. Lett.</w:t>
      </w:r>
      <w:r w:rsidRPr="009B2C23">
        <w:rPr>
          <w:i/>
        </w:rPr>
        <w:t>,</w:t>
      </w:r>
      <w:r w:rsidRPr="00801527">
        <w:t xml:space="preserve"> </w:t>
      </w:r>
      <w:r w:rsidRPr="00E02FCF">
        <w:rPr>
          <w:b/>
        </w:rPr>
        <w:t>26,</w:t>
      </w:r>
      <w:r w:rsidRPr="00801527">
        <w:t xml:space="preserve"> 11, doi:10.1029/1999GL900323.</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Woodworth, P.L.</w:t>
      </w:r>
      <w:r w:rsidR="00E02FCF">
        <w:t>,</w:t>
      </w:r>
      <w:r w:rsidRPr="00801527">
        <w:t xml:space="preserve"> </w:t>
      </w:r>
      <w:r w:rsidR="00E02FCF">
        <w:t>2006.</w:t>
      </w:r>
      <w:r w:rsidRPr="00801527">
        <w:t xml:space="preserve"> The meteorological data of William Hutchinson and</w:t>
      </w:r>
      <w:r>
        <w:t xml:space="preserve"> </w:t>
      </w:r>
      <w:r w:rsidRPr="00801527">
        <w:t>a Liverpool air pressure</w:t>
      </w:r>
      <w:r w:rsidR="009B2C23">
        <w:t xml:space="preserve"> time series spanning 1768-1999,</w:t>
      </w:r>
      <w:r>
        <w:t xml:space="preserve"> </w:t>
      </w:r>
      <w:r w:rsidR="009B2C23" w:rsidRPr="009B2C23">
        <w:rPr>
          <w:i/>
        </w:rPr>
        <w:t>Int. J. Climatol.</w:t>
      </w:r>
      <w:r w:rsidRPr="009B2C23">
        <w:rPr>
          <w:i/>
        </w:rPr>
        <w:t xml:space="preserve">, </w:t>
      </w:r>
      <w:r w:rsidRPr="00E02FCF">
        <w:rPr>
          <w:b/>
        </w:rPr>
        <w:t>26(12),</w:t>
      </w:r>
      <w:r w:rsidRPr="00801527">
        <w:t xml:space="preserve"> 1713-1726, doi:10.1002/joc.1335.</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Woodworth, P.L.</w:t>
      </w:r>
      <w:r w:rsidR="00E02FCF">
        <w:t xml:space="preserve"> et al.</w:t>
      </w:r>
      <w:r w:rsidRPr="00801527">
        <w:t xml:space="preserve">, </w:t>
      </w:r>
      <w:r w:rsidR="00E02FCF">
        <w:t>2009.</w:t>
      </w:r>
      <w:r w:rsidRPr="00801527">
        <w:t xml:space="preserve"> Trends</w:t>
      </w:r>
      <w:r w:rsidR="009B2C23">
        <w:t xml:space="preserve"> in UK mean sea level revisited, </w:t>
      </w:r>
      <w:r w:rsidR="009B2C23" w:rsidRPr="009B2C23">
        <w:rPr>
          <w:i/>
        </w:rPr>
        <w:t>Geophys. J.</w:t>
      </w:r>
      <w:r w:rsidRPr="009B2C23">
        <w:rPr>
          <w:i/>
        </w:rPr>
        <w:t xml:space="preserve"> </w:t>
      </w:r>
      <w:r w:rsidR="009B2C23" w:rsidRPr="009B2C23">
        <w:rPr>
          <w:i/>
        </w:rPr>
        <w:t>Int.</w:t>
      </w:r>
      <w:r w:rsidRPr="009B2C23">
        <w:rPr>
          <w:i/>
        </w:rPr>
        <w:t>,</w:t>
      </w:r>
      <w:r w:rsidRPr="00801527">
        <w:t xml:space="preserve"> </w:t>
      </w:r>
      <w:r w:rsidRPr="00E02FCF">
        <w:rPr>
          <w:b/>
        </w:rPr>
        <w:t>176,</w:t>
      </w:r>
      <w:r w:rsidRPr="00801527">
        <w:t xml:space="preserve"> 19-30, doi:10.1111/j.1365-246X.2008.03942.x.</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Woodworth, P.L.</w:t>
      </w:r>
      <w:r w:rsidR="00E02FCF">
        <w:t xml:space="preserve"> et al.</w:t>
      </w:r>
      <w:r w:rsidRPr="00801527">
        <w:t xml:space="preserve">, </w:t>
      </w:r>
      <w:r w:rsidR="00E02FCF">
        <w:t>2010.</w:t>
      </w:r>
      <w:r>
        <w:t xml:space="preserve"> </w:t>
      </w:r>
      <w:r w:rsidRPr="00801527">
        <w:t>Long term and recent changes in se</w:t>
      </w:r>
      <w:r w:rsidR="009B2C23">
        <w:t>a level in the Falkland Islands,</w:t>
      </w:r>
      <w:r>
        <w:t xml:space="preserve"> </w:t>
      </w:r>
      <w:r w:rsidR="009B2C23" w:rsidRPr="009B2C23">
        <w:rPr>
          <w:i/>
        </w:rPr>
        <w:t>J. Geophys. Res.</w:t>
      </w:r>
      <w:r w:rsidRPr="009B2C23">
        <w:rPr>
          <w:i/>
        </w:rPr>
        <w:t>,</w:t>
      </w:r>
      <w:r w:rsidRPr="00E02FCF">
        <w:rPr>
          <w:b/>
          <w:i/>
        </w:rPr>
        <w:t xml:space="preserve"> </w:t>
      </w:r>
      <w:r w:rsidRPr="00E02FCF">
        <w:rPr>
          <w:b/>
        </w:rPr>
        <w:t>115,</w:t>
      </w:r>
      <w:r w:rsidRPr="00801527">
        <w:t xml:space="preserve"> C09025, doi:10.1029/2010JC006113.</w:t>
      </w:r>
    </w:p>
    <w:p w:rsidR="00801527" w:rsidRPr="00801527" w:rsidRDefault="00801527" w:rsidP="00801527">
      <w:pPr>
        <w:spacing w:after="0" w:line="276" w:lineRule="auto"/>
        <w:jc w:val="both"/>
      </w:pPr>
    </w:p>
    <w:p w:rsidR="00801527" w:rsidRDefault="00801527" w:rsidP="00801527">
      <w:pPr>
        <w:spacing w:after="0" w:line="276" w:lineRule="auto"/>
        <w:jc w:val="both"/>
      </w:pPr>
      <w:r w:rsidRPr="00801527">
        <w:t>Woodworth, P.L.</w:t>
      </w:r>
      <w:r w:rsidR="00E02FCF">
        <w:t xml:space="preserve"> et al.</w:t>
      </w:r>
      <w:r w:rsidRPr="00801527">
        <w:t xml:space="preserve">, </w:t>
      </w:r>
      <w:r w:rsidR="00E02FCF">
        <w:t>2011.</w:t>
      </w:r>
      <w:r>
        <w:t xml:space="preserve"> </w:t>
      </w:r>
      <w:r w:rsidRPr="00801527">
        <w:t>Evidence for century-timescale acceleration in mean sea levels and for recent changes</w:t>
      </w:r>
      <w:r>
        <w:t xml:space="preserve"> </w:t>
      </w:r>
      <w:r w:rsidR="009B2C23">
        <w:t xml:space="preserve">in extreme sea levels, </w:t>
      </w:r>
      <w:r w:rsidR="009B2C23" w:rsidRPr="009B2C23">
        <w:rPr>
          <w:i/>
        </w:rPr>
        <w:t>Surv. Geophys.</w:t>
      </w:r>
      <w:r w:rsidRPr="009B2C23">
        <w:rPr>
          <w:i/>
        </w:rPr>
        <w:t xml:space="preserve">, </w:t>
      </w:r>
      <w:r w:rsidRPr="00E02FCF">
        <w:rPr>
          <w:b/>
        </w:rPr>
        <w:t>32(4-5),</w:t>
      </w:r>
      <w:r w:rsidRPr="00801527">
        <w:t xml:space="preserve"> 603-618 (erratum page 619),</w:t>
      </w:r>
      <w:r>
        <w:t xml:space="preserve"> </w:t>
      </w:r>
      <w:r w:rsidRPr="00801527">
        <w:t>doi:10.1007/s10712-011-9112-8.</w:t>
      </w:r>
    </w:p>
    <w:p w:rsidR="00FA7134" w:rsidRDefault="00FA7134" w:rsidP="00801527">
      <w:pPr>
        <w:spacing w:after="0" w:line="276" w:lineRule="auto"/>
        <w:jc w:val="both"/>
      </w:pPr>
    </w:p>
    <w:p w:rsidR="00C30CA0" w:rsidRPr="00801527" w:rsidRDefault="00FA7134" w:rsidP="00801527">
      <w:pPr>
        <w:spacing w:after="0" w:line="276" w:lineRule="auto"/>
        <w:jc w:val="both"/>
      </w:pPr>
      <w:r w:rsidRPr="00FA7134">
        <w:t>Woodworth, P.L.</w:t>
      </w:r>
      <w:r w:rsidR="00E02FCF">
        <w:t>,</w:t>
      </w:r>
      <w:r w:rsidRPr="00FA7134">
        <w:t xml:space="preserve"> </w:t>
      </w:r>
      <w:r w:rsidR="00E02FCF">
        <w:t>2012.</w:t>
      </w:r>
      <w:r w:rsidRPr="00FA7134">
        <w:t xml:space="preserve"> A note on the </w:t>
      </w:r>
      <w:r w:rsidR="009B2C23">
        <w:t>nodal tide in sea level records,</w:t>
      </w:r>
      <w:r>
        <w:t xml:space="preserve"> </w:t>
      </w:r>
      <w:r w:rsidR="009B2C23" w:rsidRPr="009B2C23">
        <w:rPr>
          <w:i/>
        </w:rPr>
        <w:t>J. Coastal Res.</w:t>
      </w:r>
      <w:r w:rsidRPr="009B2C23">
        <w:rPr>
          <w:i/>
        </w:rPr>
        <w:t>,</w:t>
      </w:r>
      <w:r w:rsidRPr="00FA7134">
        <w:t xml:space="preserve"> </w:t>
      </w:r>
      <w:r w:rsidRPr="00E02FCF">
        <w:rPr>
          <w:b/>
        </w:rPr>
        <w:t>28,</w:t>
      </w:r>
      <w:r w:rsidRPr="00FA7134">
        <w:t xml:space="preserve"> 316-323, doi:10.2112/JCOASTRES-D-11A-00023.1.</w:t>
      </w:r>
    </w:p>
    <w:p w:rsidR="00D93888" w:rsidRDefault="00D93888" w:rsidP="00801527">
      <w:pPr>
        <w:spacing w:after="0" w:line="276" w:lineRule="auto"/>
        <w:jc w:val="both"/>
      </w:pPr>
    </w:p>
    <w:p w:rsidR="00582EC6" w:rsidRPr="00801527" w:rsidRDefault="00582EC6" w:rsidP="00582EC6">
      <w:pPr>
        <w:spacing w:after="0" w:line="276" w:lineRule="auto"/>
        <w:jc w:val="both"/>
      </w:pPr>
      <w:r w:rsidRPr="00582EC6">
        <w:t>Woodworth, P.L.</w:t>
      </w:r>
      <w:r w:rsidR="00E02FCF">
        <w:t>,</w:t>
      </w:r>
      <w:r w:rsidRPr="00582EC6">
        <w:t xml:space="preserve"> </w:t>
      </w:r>
      <w:r w:rsidR="00E02FCF">
        <w:t>2017.</w:t>
      </w:r>
      <w:r w:rsidRPr="00582EC6">
        <w:t xml:space="preserve"> Differences between Mea</w:t>
      </w:r>
      <w:r w:rsidR="009B2C23">
        <w:t xml:space="preserve">n Tide Level and Mean Sea Level, </w:t>
      </w:r>
      <w:r w:rsidR="009B2C23" w:rsidRPr="009B2C23">
        <w:rPr>
          <w:i/>
        </w:rPr>
        <w:t>J.</w:t>
      </w:r>
      <w:r w:rsidRPr="009B2C23">
        <w:rPr>
          <w:i/>
        </w:rPr>
        <w:t xml:space="preserve"> Geodesy, </w:t>
      </w:r>
      <w:r w:rsidRPr="00E02FCF">
        <w:rPr>
          <w:b/>
        </w:rPr>
        <w:t>91,</w:t>
      </w:r>
      <w:r>
        <w:t xml:space="preserve"> 69-</w:t>
      </w:r>
      <w:r w:rsidRPr="00582EC6">
        <w:t>90, doi:10.1007/s00190-016-0938-1.</w:t>
      </w:r>
    </w:p>
    <w:p w:rsidR="006C65D9" w:rsidRDefault="006C65D9"/>
    <w:p w:rsidR="00801527" w:rsidRPr="00801527" w:rsidRDefault="00801527" w:rsidP="00801527">
      <w:pPr>
        <w:spacing w:after="0" w:line="276" w:lineRule="auto"/>
        <w:jc w:val="both"/>
      </w:pPr>
      <w:r w:rsidRPr="00801527">
        <w:t>Figure Captions</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 xml:space="preserve">1. </w:t>
      </w:r>
      <w:r w:rsidR="00602E33">
        <w:t xml:space="preserve">(a) </w:t>
      </w:r>
      <w:r w:rsidRPr="00801527">
        <w:t>Locations of tide gauge measurements in the First Geodetic Levelling reported</w:t>
      </w:r>
      <w:r>
        <w:t xml:space="preserve"> </w:t>
      </w:r>
      <w:r w:rsidRPr="00801527">
        <w:t>in James (1861a,b). Numbers in red correspond to those in Table 1</w:t>
      </w:r>
      <w:r w:rsidR="00CD1AC9">
        <w:t>(a)</w:t>
      </w:r>
      <w:r w:rsidRPr="00801527">
        <w:t>.</w:t>
      </w:r>
      <w:r w:rsidR="00CD1AC9">
        <w:t xml:space="preserve"> Numbers in blue correspond to the additional stations </w:t>
      </w:r>
      <w:r w:rsidR="00CD1AC9">
        <w:lastRenderedPageBreak/>
        <w:t xml:space="preserve">in Table 1(b) </w:t>
      </w:r>
      <w:r w:rsidR="00602E33">
        <w:t xml:space="preserve">and (c) </w:t>
      </w:r>
      <w:r w:rsidR="00CD1AC9">
        <w:t>discussed in Section 5.1.</w:t>
      </w:r>
      <w:r w:rsidR="00602E33">
        <w:t xml:space="preserve"> (b) Periods of measurements during 1859-60 at each of the 31 historical sites in Table 1(a).</w:t>
      </w:r>
    </w:p>
    <w:p w:rsidR="00801527" w:rsidRPr="00801527" w:rsidRDefault="00801527" w:rsidP="00801527">
      <w:pPr>
        <w:spacing w:after="0" w:line="276" w:lineRule="auto"/>
        <w:jc w:val="both"/>
      </w:pPr>
    </w:p>
    <w:p w:rsidR="00801527" w:rsidRDefault="002C79F1" w:rsidP="00801527">
      <w:pPr>
        <w:spacing w:after="0" w:line="276" w:lineRule="auto"/>
        <w:jc w:val="both"/>
      </w:pPr>
      <w:r>
        <w:t>2</w:t>
      </w:r>
      <w:r w:rsidR="00110AE3">
        <w:t>. Differences in height</w:t>
      </w:r>
      <w:r w:rsidR="00801527" w:rsidRPr="00801527">
        <w:t xml:space="preserve"> </w:t>
      </w:r>
      <w:r w:rsidR="00110AE3">
        <w:t>measured with respect to ODN and</w:t>
      </w:r>
      <w:r w:rsidR="00801527" w:rsidRPr="00801527">
        <w:t xml:space="preserve"> ODL </w:t>
      </w:r>
      <w:r w:rsidR="00110AE3">
        <w:t xml:space="preserve">as </w:t>
      </w:r>
      <w:r w:rsidR="00801527" w:rsidRPr="00801527">
        <w:t>suggested by the Ordnance</w:t>
      </w:r>
      <w:r w:rsidR="00801527">
        <w:t xml:space="preserve"> </w:t>
      </w:r>
      <w:r w:rsidR="00801527" w:rsidRPr="00801527">
        <w:t xml:space="preserve">Survey software tool. </w:t>
      </w:r>
      <w:r w:rsidR="00110AE3">
        <w:t>The abscissa and ordinate</w:t>
      </w:r>
      <w:r w:rsidR="00DD3DAD">
        <w:t xml:space="preserve"> show distances in km.</w:t>
      </w:r>
    </w:p>
    <w:p w:rsidR="002C79F1" w:rsidRDefault="002C79F1" w:rsidP="00801527">
      <w:pPr>
        <w:spacing w:after="0" w:line="276" w:lineRule="auto"/>
        <w:jc w:val="both"/>
      </w:pPr>
    </w:p>
    <w:p w:rsidR="002C79F1" w:rsidRPr="00801527" w:rsidRDefault="002C79F1" w:rsidP="002C79F1">
      <w:pPr>
        <w:spacing w:after="0" w:line="276" w:lineRule="auto"/>
        <w:jc w:val="both"/>
      </w:pPr>
      <w:r>
        <w:t>3</w:t>
      </w:r>
      <w:r w:rsidRPr="00801527">
        <w:t>. Differences in heights measured with respect to ODN (ODN-2) and ODL at Fundamental Bench</w:t>
      </w:r>
      <w:r>
        <w:t xml:space="preserve"> </w:t>
      </w:r>
      <w:r w:rsidRPr="00801527">
        <w:t>Marks</w:t>
      </w:r>
      <w:r w:rsidR="008C0B0B">
        <w:t>,</w:t>
      </w:r>
      <w:r w:rsidRPr="00801527">
        <w:t xml:space="preserve"> as stated in</w:t>
      </w:r>
      <w:r w:rsidR="00675142">
        <w:t xml:space="preserve"> a table on page 10 of Jolly &amp;</w:t>
      </w:r>
      <w:r w:rsidRPr="00801527">
        <w:t xml:space="preserve"> Wolff (1922)</w:t>
      </w:r>
      <w:r>
        <w:t xml:space="preserve"> and as provided by the OS software tool</w:t>
      </w:r>
      <w:r w:rsidRPr="00801527">
        <w:t>.</w:t>
      </w:r>
      <w:r w:rsidR="00974CE7">
        <w:t xml:space="preserve"> The two points shown by crosses are </w:t>
      </w:r>
      <w:r w:rsidR="00DD3DAD">
        <w:t xml:space="preserve">OS values </w:t>
      </w:r>
      <w:r w:rsidR="008C0B0B">
        <w:t xml:space="preserve">for </w:t>
      </w:r>
      <w:r w:rsidR="00974CE7">
        <w:t>the East Anglian FBMs at Ipswich and Castor</w:t>
      </w:r>
      <w:r w:rsidR="00DD3DAD">
        <w:t>. They correspon</w:t>
      </w:r>
      <w:r w:rsidR="00675142">
        <w:t>d to only one entry in Jolly &amp;</w:t>
      </w:r>
      <w:r w:rsidR="00DD3DAD">
        <w:t xml:space="preserve"> Wolff (1922) for an ‘Ipswich and Castor’ mark </w:t>
      </w:r>
      <w:r w:rsidR="00974CE7">
        <w:t xml:space="preserve">near to the Lowestoft </w:t>
      </w:r>
      <w:r w:rsidR="008C0B0B">
        <w:t xml:space="preserve">tide </w:t>
      </w:r>
      <w:r w:rsidR="00974CE7">
        <w:t>gauge</w:t>
      </w:r>
      <w:r w:rsidR="00DD3DAD">
        <w:t xml:space="preserve"> (see text)</w:t>
      </w:r>
      <w:r w:rsidR="00974CE7">
        <w:t>.</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4. Regression coefficients (cm/mbar) describing the response of sea level to changes</w:t>
      </w:r>
      <w:r>
        <w:t xml:space="preserve"> </w:t>
      </w:r>
      <w:r w:rsidRPr="00801527">
        <w:t>in air pressure, using 15-day average values in the period 1955-2014. Sea level and</w:t>
      </w:r>
      <w:r>
        <w:t xml:space="preserve"> </w:t>
      </w:r>
      <w:r w:rsidRPr="00801527">
        <w:t xml:space="preserve">air pressure data </w:t>
      </w:r>
      <w:r w:rsidR="008C0B0B">
        <w:t xml:space="preserve">were used </w:t>
      </w:r>
      <w:r w:rsidRPr="00801527">
        <w:t>from BODC and the 20CR project respectively.</w:t>
      </w:r>
    </w:p>
    <w:p w:rsidR="00801527" w:rsidRPr="00801527" w:rsidRDefault="00801527" w:rsidP="00801527">
      <w:pPr>
        <w:spacing w:after="0" w:line="276" w:lineRule="auto"/>
        <w:jc w:val="both"/>
      </w:pPr>
    </w:p>
    <w:p w:rsidR="00801527" w:rsidRPr="00801527" w:rsidRDefault="00801527" w:rsidP="00801527">
      <w:pPr>
        <w:spacing w:after="0" w:line="276" w:lineRule="auto"/>
        <w:jc w:val="both"/>
      </w:pPr>
      <w:r w:rsidRPr="00801527">
        <w:t>5. Average MSL from a combination of five stations (Amsterdam/Den Helder, Brest, Sheerness, Cuxhaven and</w:t>
      </w:r>
      <w:r>
        <w:t xml:space="preserve"> </w:t>
      </w:r>
      <w:r w:rsidR="008C0B0B">
        <w:t>Liverpool) with each station</w:t>
      </w:r>
      <w:r w:rsidRPr="00801527">
        <w:t xml:space="preserve"> record detrended over the period 1901-2000.</w:t>
      </w:r>
    </w:p>
    <w:p w:rsidR="00801527" w:rsidRPr="00801527" w:rsidRDefault="00801527" w:rsidP="00801527">
      <w:pPr>
        <w:spacing w:after="0" w:line="276" w:lineRule="auto"/>
        <w:jc w:val="both"/>
      </w:pPr>
    </w:p>
    <w:p w:rsidR="00801527" w:rsidRDefault="00801527" w:rsidP="00801527">
      <w:pPr>
        <w:spacing w:after="0" w:line="276" w:lineRule="auto"/>
        <w:jc w:val="both"/>
      </w:pPr>
      <w:r w:rsidRPr="00801527">
        <w:t xml:space="preserve">6. Annual mean </w:t>
      </w:r>
      <w:r w:rsidR="00DD3DAD">
        <w:t xml:space="preserve">sea level </w:t>
      </w:r>
      <w:r w:rsidRPr="00801527">
        <w:t>air pressure</w:t>
      </w:r>
      <w:r w:rsidR="00DD3DAD">
        <w:t xml:space="preserve"> (SLP)</w:t>
      </w:r>
      <w:r w:rsidRPr="00801527">
        <w:t xml:space="preserve"> at Newlyn, Liverpool and Aberdeen in the 20CR/V2c data set. 1859 and</w:t>
      </w:r>
      <w:r>
        <w:t xml:space="preserve"> </w:t>
      </w:r>
      <w:r w:rsidRPr="00801527">
        <w:t xml:space="preserve">1860 values are shown in red. </w:t>
      </w:r>
    </w:p>
    <w:p w:rsidR="008C0B0B" w:rsidRDefault="008C0B0B" w:rsidP="00801527">
      <w:pPr>
        <w:spacing w:after="0" w:line="276" w:lineRule="auto"/>
        <w:jc w:val="both"/>
      </w:pPr>
    </w:p>
    <w:p w:rsidR="008C0B0B" w:rsidRDefault="001F7224" w:rsidP="00801527">
      <w:pPr>
        <w:spacing w:after="0" w:line="276" w:lineRule="auto"/>
        <w:jc w:val="both"/>
      </w:pPr>
      <w:r>
        <w:t>7. Trends in sea level (mm/year) plotted versus latitude.</w:t>
      </w:r>
      <w:r w:rsidR="005F14A3">
        <w:t xml:space="preserve"> Blue dots indicate station pairs at the same, or nearby, location, while red dots indicate pairs so</w:t>
      </w:r>
      <w:r w:rsidR="00DD3DAD">
        <w:t>me distance apart.</w:t>
      </w:r>
    </w:p>
    <w:p w:rsidR="00DD3DAD" w:rsidRDefault="00DD3DAD" w:rsidP="00801527">
      <w:pPr>
        <w:spacing w:after="0" w:line="276" w:lineRule="auto"/>
        <w:jc w:val="both"/>
      </w:pPr>
    </w:p>
    <w:p w:rsidR="00DD3DAD" w:rsidRDefault="00DD3DAD" w:rsidP="00801527">
      <w:pPr>
        <w:spacing w:after="0" w:line="276" w:lineRule="auto"/>
        <w:jc w:val="both"/>
      </w:pPr>
      <w:r>
        <w:t>8. Trends in sea level from Figure 7 compared to those from the model of Bradley et al. (2011).</w:t>
      </w:r>
    </w:p>
    <w:p w:rsidR="008C0B0B" w:rsidRDefault="008C0B0B" w:rsidP="00801527">
      <w:pPr>
        <w:spacing w:after="0" w:line="276" w:lineRule="auto"/>
        <w:jc w:val="both"/>
      </w:pPr>
    </w:p>
    <w:p w:rsidR="008C0B0B" w:rsidRDefault="00DD3DAD" w:rsidP="00801527">
      <w:pPr>
        <w:spacing w:after="0" w:line="276" w:lineRule="auto"/>
        <w:jc w:val="both"/>
      </w:pPr>
      <w:r>
        <w:t>9</w:t>
      </w:r>
      <w:r w:rsidR="005F14A3">
        <w:t xml:space="preserve">. </w:t>
      </w:r>
      <w:r>
        <w:t xml:space="preserve">(a) </w:t>
      </w:r>
      <w:r w:rsidR="005F14A3">
        <w:t>Difference</w:t>
      </w:r>
      <w:r>
        <w:t>s</w:t>
      </w:r>
      <w:r w:rsidR="005F14A3">
        <w:t xml:space="preserve"> between the trend</w:t>
      </w:r>
      <w:r>
        <w:t>s shown in Figure 7 and those from</w:t>
      </w:r>
      <w:r w:rsidR="005F14A3">
        <w:t xml:space="preserve"> the model of Bradley et al. (2011).</w:t>
      </w:r>
      <w:r>
        <w:t xml:space="preserve"> (b) A probability distribution of trend difference obtained by combining the values shown in (a).</w:t>
      </w:r>
    </w:p>
    <w:p w:rsidR="00DD3DAD" w:rsidRDefault="00DD3DAD" w:rsidP="00801527">
      <w:pPr>
        <w:spacing w:after="0" w:line="276" w:lineRule="auto"/>
        <w:jc w:val="both"/>
      </w:pPr>
    </w:p>
    <w:p w:rsidR="00DD3DAD" w:rsidRDefault="00EB0ED8" w:rsidP="00801527">
      <w:pPr>
        <w:spacing w:after="0" w:line="276" w:lineRule="auto"/>
        <w:jc w:val="both"/>
      </w:pPr>
      <w:r>
        <w:t>10. Trends in MSL during 1955-2014 compared to t</w:t>
      </w:r>
      <w:r w:rsidR="004306B2">
        <w:t>he long-term trends from Table 2</w:t>
      </w:r>
      <w:r>
        <w:t>(a).</w:t>
      </w:r>
      <w:r w:rsidR="00602E33">
        <w:t xml:space="preserve"> Station pairs with points near to the dotted line have recent trends 1 mm/year larger than their long-term trends.</w:t>
      </w:r>
    </w:p>
    <w:p w:rsidR="008C0B0B" w:rsidRDefault="008C0B0B" w:rsidP="00801527">
      <w:pPr>
        <w:spacing w:after="0" w:line="276" w:lineRule="auto"/>
        <w:jc w:val="both"/>
      </w:pPr>
    </w:p>
    <w:p w:rsidR="006C65D9" w:rsidRDefault="006C65D9">
      <w:r>
        <w:br w:type="page"/>
      </w:r>
    </w:p>
    <w:p w:rsidR="000C1C0B" w:rsidRDefault="008C0B0B" w:rsidP="000C1C0B">
      <w:pPr>
        <w:spacing w:after="0" w:line="276" w:lineRule="auto"/>
        <w:jc w:val="both"/>
      </w:pPr>
      <w:r>
        <w:lastRenderedPageBreak/>
        <w:t>Table Captions</w:t>
      </w:r>
    </w:p>
    <w:p w:rsidR="000C1C0B" w:rsidRDefault="000C1C0B" w:rsidP="000C1C0B">
      <w:pPr>
        <w:spacing w:after="0" w:line="276" w:lineRule="auto"/>
        <w:jc w:val="both"/>
      </w:pPr>
    </w:p>
    <w:p w:rsidR="007A3747" w:rsidRDefault="000C1C0B" w:rsidP="007A3747">
      <w:pPr>
        <w:spacing w:after="0" w:line="276" w:lineRule="auto"/>
        <w:jc w:val="both"/>
      </w:pPr>
      <w:r>
        <w:t>1</w:t>
      </w:r>
      <w:r w:rsidR="009E2512">
        <w:t>(a)</w:t>
      </w:r>
      <w:r w:rsidR="007A3747">
        <w:t xml:space="preserve">. </w:t>
      </w:r>
      <w:r w:rsidR="004C4890">
        <w:t xml:space="preserve">The 31 Ordnance Survey stations with measurements over a fortnight in 1859-60. Columns show: (1) </w:t>
      </w:r>
      <w:r w:rsidR="007A3747">
        <w:t xml:space="preserve">Station number of the historical measurements, </w:t>
      </w:r>
      <w:r w:rsidR="004C4890">
        <w:t xml:space="preserve">(2) </w:t>
      </w:r>
      <w:r w:rsidR="007A3747">
        <w:t xml:space="preserve">station name, and </w:t>
      </w:r>
      <w:r w:rsidR="004C4890">
        <w:t xml:space="preserve">(3) </w:t>
      </w:r>
      <w:r w:rsidR="007A3747">
        <w:t xml:space="preserve">the central time of the fortnight of measurements, followed by </w:t>
      </w:r>
      <w:r w:rsidR="004C4890">
        <w:t xml:space="preserve">(4) </w:t>
      </w:r>
      <w:r w:rsidR="007A3747" w:rsidRPr="00801527">
        <w:t xml:space="preserve">average sea level for the historical period </w:t>
      </w:r>
      <w:r w:rsidR="007A3747">
        <w:t>(in ft to ODL datum)</w:t>
      </w:r>
      <w:r w:rsidR="007A3747" w:rsidRPr="00801527">
        <w:t xml:space="preserve">, </w:t>
      </w:r>
      <w:r w:rsidR="004C4890">
        <w:t xml:space="preserve">(5) </w:t>
      </w:r>
      <w:r w:rsidR="007A3747" w:rsidRPr="00801527">
        <w:t>the conversion from</w:t>
      </w:r>
      <w:r w:rsidR="007A3747">
        <w:t xml:space="preserve"> </w:t>
      </w:r>
      <w:r w:rsidR="007A3747" w:rsidRPr="00801527">
        <w:t xml:space="preserve">ODL to ODN datum </w:t>
      </w:r>
      <w:r w:rsidR="007A3747">
        <w:t xml:space="preserve">(ft), </w:t>
      </w:r>
      <w:r w:rsidR="007A3747" w:rsidRPr="00801527">
        <w:t xml:space="preserve">and </w:t>
      </w:r>
      <w:r w:rsidR="004C4890">
        <w:t xml:space="preserve">(6) </w:t>
      </w:r>
      <w:r w:rsidR="007A3747" w:rsidRPr="00801527">
        <w:t xml:space="preserve">the resulting sea level </w:t>
      </w:r>
      <w:r w:rsidR="00EA1C99">
        <w:t xml:space="preserve">in </w:t>
      </w:r>
      <w:r w:rsidR="007A3747">
        <w:t xml:space="preserve">cm </w:t>
      </w:r>
      <w:r w:rsidR="00EA1C99">
        <w:t xml:space="preserve">with respect </w:t>
      </w:r>
      <w:r w:rsidR="007A3747">
        <w:t xml:space="preserve">to </w:t>
      </w:r>
      <w:r w:rsidR="007A3747" w:rsidRPr="00801527">
        <w:t>ODN</w:t>
      </w:r>
      <w:r w:rsidR="00EA1C99">
        <w:t xml:space="preserve"> datum</w:t>
      </w:r>
      <w:r w:rsidR="007A3747" w:rsidRPr="00801527">
        <w:t xml:space="preserve">. There follows </w:t>
      </w:r>
      <w:r w:rsidR="004C4890">
        <w:t xml:space="preserve">(7-9) </w:t>
      </w:r>
      <w:r w:rsidR="007A3747" w:rsidRPr="00801527">
        <w:t>the seasonal,</w:t>
      </w:r>
      <w:r w:rsidR="007A3747">
        <w:t xml:space="preserve"> </w:t>
      </w:r>
      <w:r w:rsidR="007A3747" w:rsidRPr="00801527">
        <w:t xml:space="preserve">tidal and air pressure corrections </w:t>
      </w:r>
      <w:r w:rsidR="007A3747">
        <w:t>(cm)</w:t>
      </w:r>
      <w:r w:rsidR="00EA1C99">
        <w:t>,</w:t>
      </w:r>
      <w:r w:rsidR="007A3747">
        <w:t xml:space="preserve"> and</w:t>
      </w:r>
      <w:r w:rsidR="004C4890">
        <w:t xml:space="preserve"> (10)</w:t>
      </w:r>
      <w:r w:rsidR="007A3747">
        <w:t xml:space="preserve"> </w:t>
      </w:r>
      <w:r w:rsidR="007A3747" w:rsidRPr="00801527">
        <w:t>the best estimate of annual MSL a</w:t>
      </w:r>
      <w:r w:rsidR="007A3747">
        <w:t>t that time in the 19th century</w:t>
      </w:r>
      <w:r w:rsidR="00EA1C99">
        <w:t xml:space="preserve"> after applying those corrections</w:t>
      </w:r>
      <w:r w:rsidR="007A3747">
        <w:t xml:space="preserve"> (cm to ODN). The right hand side </w:t>
      </w:r>
      <w:r w:rsidR="007A3747" w:rsidRPr="00801527">
        <w:t>give</w:t>
      </w:r>
      <w:r w:rsidR="007A3747">
        <w:t xml:space="preserve">s </w:t>
      </w:r>
      <w:r w:rsidR="004C4890">
        <w:t xml:space="preserve">(11) </w:t>
      </w:r>
      <w:r w:rsidR="007A3747">
        <w:t xml:space="preserve">the name of the nearest </w:t>
      </w:r>
      <w:r w:rsidR="007A3747" w:rsidRPr="00801527">
        <w:t>station</w:t>
      </w:r>
      <w:r w:rsidR="007A3747">
        <w:t xml:space="preserve"> with recent PSMSL data</w:t>
      </w:r>
      <w:r w:rsidR="007A3747" w:rsidRPr="00801527">
        <w:t xml:space="preserve">, </w:t>
      </w:r>
      <w:r w:rsidR="004C4890">
        <w:t xml:space="preserve">(12) </w:t>
      </w:r>
      <w:r w:rsidR="007A3747" w:rsidRPr="00801527">
        <w:t xml:space="preserve">its code number, </w:t>
      </w:r>
      <w:r w:rsidR="004C4890">
        <w:t xml:space="preserve">(13) </w:t>
      </w:r>
      <w:r w:rsidR="007A3747" w:rsidRPr="00801527">
        <w:t>numbe</w:t>
      </w:r>
      <w:r w:rsidR="007A3747">
        <w:t>r of years of data within</w:t>
      </w:r>
      <w:r w:rsidR="007A3747" w:rsidRPr="00801527">
        <w:t xml:space="preserve"> 1955-2014,</w:t>
      </w:r>
      <w:r w:rsidR="007A3747">
        <w:t xml:space="preserve"> </w:t>
      </w:r>
      <w:r w:rsidR="004C4890">
        <w:t xml:space="preserve">(14) the central time of the MSL data, </w:t>
      </w:r>
      <w:r w:rsidR="007A3747">
        <w:t>and</w:t>
      </w:r>
      <w:r w:rsidR="004C4890">
        <w:t xml:space="preserve"> (15)</w:t>
      </w:r>
      <w:r w:rsidR="00EA1C99">
        <w:t xml:space="preserve"> the </w:t>
      </w:r>
      <w:r w:rsidR="007A3747" w:rsidRPr="00801527">
        <w:t>average MSL for 1955-2014 relative to ODN</w:t>
      </w:r>
      <w:r w:rsidR="007A3747">
        <w:t xml:space="preserve"> (cm).</w:t>
      </w:r>
      <w:r w:rsidR="004C4890">
        <w:t xml:space="preserve"> Entries in red refer to rejected station pairs as discussed in the text.</w:t>
      </w:r>
    </w:p>
    <w:p w:rsidR="00763C08" w:rsidRDefault="00763C08" w:rsidP="007A3747">
      <w:pPr>
        <w:spacing w:after="0" w:line="276" w:lineRule="auto"/>
        <w:jc w:val="both"/>
      </w:pPr>
    </w:p>
    <w:p w:rsidR="00763C08" w:rsidRDefault="00763C08" w:rsidP="007A3747">
      <w:pPr>
        <w:spacing w:after="0" w:line="276" w:lineRule="auto"/>
        <w:jc w:val="both"/>
      </w:pPr>
      <w:r>
        <w:t>(b) Corresponding information for the additional stations discussed in Section 5.1.</w:t>
      </w:r>
    </w:p>
    <w:p w:rsidR="00602E33" w:rsidRDefault="00602E33" w:rsidP="007A3747">
      <w:pPr>
        <w:spacing w:after="0" w:line="276" w:lineRule="auto"/>
        <w:jc w:val="both"/>
      </w:pPr>
    </w:p>
    <w:p w:rsidR="00602E33" w:rsidRDefault="00602E33" w:rsidP="007A3747">
      <w:pPr>
        <w:spacing w:after="0" w:line="276" w:lineRule="auto"/>
        <w:jc w:val="both"/>
      </w:pPr>
      <w:r>
        <w:t>(c) Corresponding information from the 4 years of Liverpool MTL data (1854-57) discussed in Section 5.1.</w:t>
      </w:r>
    </w:p>
    <w:p w:rsidR="007A3747" w:rsidRDefault="007A3747" w:rsidP="007A3747">
      <w:pPr>
        <w:spacing w:after="0" w:line="276" w:lineRule="auto"/>
        <w:jc w:val="both"/>
      </w:pPr>
    </w:p>
    <w:p w:rsidR="000C1C0B" w:rsidRDefault="000C1C0B" w:rsidP="009E2512">
      <w:pPr>
        <w:spacing w:after="0" w:line="276" w:lineRule="auto"/>
        <w:jc w:val="both"/>
      </w:pPr>
      <w:r>
        <w:t>2</w:t>
      </w:r>
      <w:r w:rsidR="009E2512">
        <w:t>(a)</w:t>
      </w:r>
      <w:r>
        <w:t>.</w:t>
      </w:r>
      <w:r w:rsidR="009E2512">
        <w:t xml:space="preserve"> </w:t>
      </w:r>
      <w:r w:rsidR="004C4890">
        <w:t xml:space="preserve">The 31 Ordnance Survey stations with measurements over a fortnight in 1859-60. Columns show: (1,2) </w:t>
      </w:r>
      <w:r w:rsidR="004227E2">
        <w:t>His</w:t>
      </w:r>
      <w:r w:rsidR="004306B2">
        <w:t xml:space="preserve">torical station number and name, </w:t>
      </w:r>
      <w:r w:rsidR="004C4890">
        <w:t xml:space="preserve">(3) </w:t>
      </w:r>
      <w:r w:rsidR="004227E2">
        <w:t xml:space="preserve">name of PSMSL station with recent data, followed by </w:t>
      </w:r>
      <w:r w:rsidR="004C4890">
        <w:t xml:space="preserve">(4-7) </w:t>
      </w:r>
      <w:r w:rsidR="004227E2">
        <w:t>the</w:t>
      </w:r>
      <w:r w:rsidR="009E2512">
        <w:t xml:space="preserve"> estimated uncertainties from levelling, air pressure correction and interannual variability as described in the text (σ</w:t>
      </w:r>
      <w:r w:rsidR="009E2512">
        <w:rPr>
          <w:vertAlign w:val="subscript"/>
        </w:rPr>
        <w:t>d</w:t>
      </w:r>
      <w:r w:rsidR="009E2512">
        <w:t>, σ</w:t>
      </w:r>
      <w:r w:rsidR="009E2512">
        <w:rPr>
          <w:vertAlign w:val="subscript"/>
        </w:rPr>
        <w:t>p</w:t>
      </w:r>
      <w:r w:rsidR="009E2512">
        <w:t xml:space="preserve"> and σ</w:t>
      </w:r>
      <w:r w:rsidR="009E2512">
        <w:rPr>
          <w:vertAlign w:val="subscript"/>
        </w:rPr>
        <w:t>i</w:t>
      </w:r>
      <w:r w:rsidR="009E2512">
        <w:t xml:space="preserve"> respectively), added in quadrature to give the total error σ</w:t>
      </w:r>
      <w:r w:rsidR="009E2512">
        <w:rPr>
          <w:vertAlign w:val="subscript"/>
        </w:rPr>
        <w:t>t,</w:t>
      </w:r>
      <w:r w:rsidR="009E2512">
        <w:t xml:space="preserve"> (units mm), </w:t>
      </w:r>
      <w:r w:rsidR="004C4890">
        <w:t xml:space="preserve">(8) </w:t>
      </w:r>
      <w:r w:rsidR="009E2512">
        <w:t xml:space="preserve">time span between historical and recent measurements (years), resulting in </w:t>
      </w:r>
      <w:r w:rsidR="004C4890">
        <w:t xml:space="preserve">(9,10) </w:t>
      </w:r>
      <w:r w:rsidR="009E2512">
        <w:t>the estimated sea level trend and its standard error (mm/year).</w:t>
      </w:r>
      <w:r w:rsidR="004C4890">
        <w:t xml:space="preserve"> Entries in red refer to rejected station pairs as discussed in the text.</w:t>
      </w:r>
    </w:p>
    <w:p w:rsidR="00763C08" w:rsidRDefault="00763C08" w:rsidP="009E2512">
      <w:pPr>
        <w:spacing w:after="0" w:line="276" w:lineRule="auto"/>
        <w:jc w:val="both"/>
      </w:pPr>
    </w:p>
    <w:p w:rsidR="00763C08" w:rsidRDefault="00763C08" w:rsidP="00763C08">
      <w:pPr>
        <w:spacing w:after="0" w:line="276" w:lineRule="auto"/>
        <w:jc w:val="both"/>
      </w:pPr>
      <w:r>
        <w:t>(b) Corresponding information for the additional stations discussed in Section 5.1.</w:t>
      </w:r>
    </w:p>
    <w:p w:rsidR="00602E33" w:rsidRDefault="00602E33" w:rsidP="00763C08">
      <w:pPr>
        <w:spacing w:after="0" w:line="276" w:lineRule="auto"/>
        <w:jc w:val="both"/>
      </w:pPr>
    </w:p>
    <w:p w:rsidR="00602E33" w:rsidRDefault="00602E33" w:rsidP="00602E33">
      <w:pPr>
        <w:spacing w:after="0" w:line="276" w:lineRule="auto"/>
        <w:jc w:val="both"/>
      </w:pPr>
      <w:r>
        <w:t>(c) Corresponding information from the 4 years of Liverpool MTL data (1854-57) discussed in Section 5.1.</w:t>
      </w:r>
    </w:p>
    <w:p w:rsidR="000C1C0B" w:rsidRDefault="000C1C0B" w:rsidP="009E2512">
      <w:pPr>
        <w:spacing w:after="0" w:line="276" w:lineRule="auto"/>
        <w:jc w:val="both"/>
      </w:pPr>
    </w:p>
    <w:p w:rsidR="001E0B05" w:rsidRDefault="001E0B05" w:rsidP="00801527">
      <w:pPr>
        <w:spacing w:after="0" w:line="276" w:lineRule="auto"/>
        <w:jc w:val="both"/>
      </w:pPr>
      <w:r>
        <w:t>3. Long-term trends in sea level (mm/year) obtain</w:t>
      </w:r>
      <w:r w:rsidR="004306B2">
        <w:t>ed in the present paper (Table 2</w:t>
      </w:r>
      <w:r>
        <w:t>(a)</w:t>
      </w:r>
      <w:r w:rsidR="00602E33">
        <w:t xml:space="preserve"> for Aberdeen and Sheerness, Table 2(c) for Liverpool</w:t>
      </w:r>
      <w:r>
        <w:t>)</w:t>
      </w:r>
      <w:r w:rsidR="00EA1C99">
        <w:t>,</w:t>
      </w:r>
      <w:r>
        <w:t xml:space="preserve"> and</w:t>
      </w:r>
      <w:r w:rsidR="00EA1C99">
        <w:t xml:space="preserve"> number of years of data, data span and overall trend (mm/year) for </w:t>
      </w:r>
      <w:r w:rsidR="007A3747">
        <w:t>the three</w:t>
      </w:r>
      <w:r>
        <w:t xml:space="preserve"> sites in the UK </w:t>
      </w:r>
      <w:r w:rsidR="00EA1C99">
        <w:t xml:space="preserve">with near-continuous MSL records </w:t>
      </w:r>
      <w:r>
        <w:t>since the mid-19</w:t>
      </w:r>
      <w:r w:rsidRPr="001E0B05">
        <w:rPr>
          <w:vertAlign w:val="superscript"/>
        </w:rPr>
        <w:t>th</w:t>
      </w:r>
      <w:r w:rsidR="00DD3DAD">
        <w:t xml:space="preserve"> century. The latter use</w:t>
      </w:r>
      <w:r>
        <w:t xml:space="preserve"> MSL data updated from that in Woodworth et al. (2009). </w:t>
      </w:r>
    </w:p>
    <w:p w:rsidR="001E0B05" w:rsidRDefault="001E0B05">
      <w:r>
        <w:br w:type="page"/>
      </w:r>
    </w:p>
    <w:p w:rsidR="00995562" w:rsidRDefault="00995562" w:rsidP="00995562">
      <w:pPr>
        <w:autoSpaceDE w:val="0"/>
        <w:autoSpaceDN w:val="0"/>
        <w:adjustRightInd w:val="0"/>
        <w:spacing w:after="0" w:line="240" w:lineRule="auto"/>
        <w:rPr>
          <w:rFonts w:ascii="Courier New" w:hAnsi="Courier New" w:cs="Courier New"/>
        </w:rPr>
        <w:sectPr w:rsidR="00995562" w:rsidSect="00995562">
          <w:footerReference w:type="default" r:id="rId12"/>
          <w:pgSz w:w="12240" w:h="15840"/>
          <w:pgMar w:top="1440" w:right="1440" w:bottom="1440" w:left="1440" w:header="720" w:footer="720" w:gutter="0"/>
          <w:cols w:space="720"/>
          <w:noEndnote/>
          <w:docGrid w:linePitch="299"/>
        </w:sectPr>
      </w:pP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lastRenderedPageBreak/>
        <w:t>Table 1</w:t>
      </w:r>
      <w:r w:rsidR="004C4890">
        <w:rPr>
          <w:rFonts w:ascii="Courier New" w:hAnsi="Courier New" w:cs="Courier New"/>
        </w:rPr>
        <w:t>(a)</w:t>
      </w:r>
    </w:p>
    <w:p w:rsidR="00995562" w:rsidRDefault="00995562" w:rsidP="00995562">
      <w:pPr>
        <w:autoSpaceDE w:val="0"/>
        <w:autoSpaceDN w:val="0"/>
        <w:adjustRightInd w:val="0"/>
        <w:spacing w:after="0" w:line="240" w:lineRule="auto"/>
        <w:rPr>
          <w:rFonts w:ascii="Courier New" w:hAnsi="Courier New" w:cs="Courier New"/>
        </w:rPr>
      </w:pPr>
    </w:p>
    <w:p w:rsidR="004C4890" w:rsidRDefault="004C4890" w:rsidP="004C4890">
      <w:pPr>
        <w:pStyle w:val="ListParagraph"/>
        <w:numPr>
          <w:ilvl w:val="0"/>
          <w:numId w:val="6"/>
        </w:numPr>
        <w:autoSpaceDE w:val="0"/>
        <w:autoSpaceDN w:val="0"/>
        <w:adjustRightInd w:val="0"/>
        <w:spacing w:after="0" w:line="240" w:lineRule="auto"/>
        <w:ind w:right="567"/>
        <w:rPr>
          <w:rFonts w:ascii="Courier New" w:hAnsi="Courier New" w:cs="Courier New"/>
          <w:sz w:val="18"/>
          <w:szCs w:val="18"/>
        </w:rPr>
      </w:pPr>
      <w:r>
        <w:rPr>
          <w:rFonts w:ascii="Courier New" w:hAnsi="Courier New" w:cs="Courier New"/>
          <w:sz w:val="18"/>
          <w:szCs w:val="18"/>
        </w:rPr>
        <w:t xml:space="preserve"> (2)         (3)      (4)    (5)    (6)    (7)    (8)    (9)   (10)       (11)            (12) (13)  (14)    (15)</w:t>
      </w:r>
    </w:p>
    <w:p w:rsidR="004C4890" w:rsidRPr="004C4890" w:rsidRDefault="004C4890" w:rsidP="004C4890">
      <w:pPr>
        <w:pStyle w:val="ListParagraph"/>
        <w:autoSpaceDE w:val="0"/>
        <w:autoSpaceDN w:val="0"/>
        <w:adjustRightInd w:val="0"/>
        <w:spacing w:after="0" w:line="240" w:lineRule="auto"/>
        <w:ind w:left="-102" w:right="567"/>
        <w:rPr>
          <w:rFonts w:ascii="Courier New" w:hAnsi="Courier New" w:cs="Courier New"/>
          <w:sz w:val="18"/>
          <w:szCs w:val="18"/>
        </w:rPr>
      </w:pP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Pr>
          <w:rFonts w:ascii="Courier New" w:hAnsi="Courier New" w:cs="Courier New"/>
          <w:sz w:val="18"/>
          <w:szCs w:val="18"/>
        </w:rPr>
        <w:t xml:space="preserve"> </w:t>
      </w:r>
      <w:r w:rsidRPr="00995562">
        <w:rPr>
          <w:rFonts w:ascii="Courier New" w:hAnsi="Courier New" w:cs="Courier New"/>
          <w:sz w:val="16"/>
          <w:szCs w:val="16"/>
        </w:rPr>
        <w:t xml:space="preserve"> 1 Appledore    1859.500   0.690  -0.600   2.743  -3.292  -1.700  -6.873  14.607     Ilfracombe           1214  19  2000.011  18.026</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 Berwick      1859.625   0.389  -0.200   5.761  -0.246  -1.413  -1.329   8.749     North Shields          95  47  1985.554  33.106</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3 Birkenhead   1859.833   1.113   0.100  36.972   6.740   4.039   4.330  21.863     Birkenhead            765  16  1963.521  20.125</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3 Birkenhead   1859.833   1.113   0.100  36.972   8.010   4.039   4.315  20.609     L'pool Gladstone     1774  14  1999.387  30.771</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995562">
        <w:rPr>
          <w:rFonts w:ascii="Courier New" w:hAnsi="Courier New" w:cs="Courier New"/>
          <w:sz w:val="16"/>
          <w:szCs w:val="16"/>
        </w:rPr>
        <w:t xml:space="preserve"> </w:t>
      </w:r>
      <w:r w:rsidRPr="004C4890">
        <w:rPr>
          <w:rFonts w:ascii="Courier New" w:hAnsi="Courier New" w:cs="Courier New"/>
          <w:color w:val="FF0000"/>
          <w:sz w:val="16"/>
          <w:szCs w:val="16"/>
        </w:rPr>
        <w:t xml:space="preserve"> 4 Cardigan     1859.292   0.779   0.200  29.840  -5.456  -2.387   2.516  35.167     Fishguard II         1731  20  1999.858  17.260</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4C4890">
        <w:rPr>
          <w:rFonts w:ascii="Courier New" w:hAnsi="Courier New" w:cs="Courier New"/>
          <w:color w:val="FF0000"/>
          <w:sz w:val="16"/>
          <w:szCs w:val="16"/>
        </w:rPr>
        <w:t xml:space="preserve">  4 Cardigan     1859.292   0.779   0.200  29.840  -6.307  -2.387   3.355  35.178     Milford Haven (Hakin)1700  18  1999.792  14.578</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5 Dover        1859.583   0.417  -1.400 -29.962  -0.060   2.052  -1.632 -30.322     Dover                 255  43  1985.516   5.137</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6 Falmouth     1859.500  -0.001  -0.400 -12.222  -3.764   0.455  -7.884  -1.030     Newlyn                202  58  1983.631  12.469</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7 Grimsby      1859.583   1.814  -1.600   6.523  -0.617   0.507  -0.614   7.247     Immingham             286  48  1985.271  16.060</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8 Harwich      1859.583   1.883  -1.900  -0.518   0.923   3.435  -0.613  -4.263     Felixstowe            214  20  1995.008  12.320</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9 Holyhead     1860.000   0.462   0.700  35.418   5.447   5.084   7.337  17.550     Holyhead                5  37  1985.526  19.289</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10 Lowestoft    1859.583   1.382  -1.600  -6.645   0.767   2.296  -0.640  -9.068     Lowestoft             754  54  1986.421  10.513</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11 Penzance     1859.500   0.004  -0.400 -12.070  -3.764   0.916  -7.009  -2.214     Newlyn                202  58  1983.631  12.469</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12 Scarborough  1859.625   0.334  -0.200   4.084   0.245  -6.661  -0.541  11.042     Whitby               1505  24  1997.208  34.800</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13 Sheerness    1859.583   1.448  -1.500  -1.585   1.212   5.133  -0.183  -7.747     Sheerness               3  33  1985.504   9.927</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14 Shoreham     1859.500   0.189  -0.600 -12.527  -2.698   0.419  -6.979  -3.269     Newhaven             1548  19  2003.958  12.589</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15 Silloth      1860.083  -0.663   0.400  -8.016   3.837   2.305  -9.444  -4.714     Workington           1794  21  2002.625  35.524</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16 S'ton        1859.583   0.791  -0.700   2.774  -1.047   2.873  -3.195   4.141     Portsmouth            350  44  1987.163  12.677</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17 Torquay      1859.500   0.433  -0.600  -5.090  -4.918   3.458  -8.555   4.924     Plymouth              982  43  1985.609  15.288</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18 Weymouth     1859.500   0.561  -1.100 -16.429  -3.219   0.475  -8.891  -4.794     Weymouth             1773  19  2001.274  11.995</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19 Weston-SM    1859.417   0.121  -0.700 -17.648  -6.141  -2.479   5.861 -14.888     Hinkley Point        1758  19  2000.853  33.089</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20 Aberdeen     1859.667   1.135  -0.400  22.403   1.009  -3.604   4.095  20.903     Aberdeen              361  50  1983.938  28.212</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21 Ardrossan    1859.708   0.310   0.800  33.833   1.017   1.444  10.534  20.838     Millport              755  30  1992.658  37.033</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22 Ayr          1859.667   0.329   0.900  37.460  -0.408  -2.930   0.448  40.350     Millport              755  30  1992.658  37.033</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22 Ayr          1859.667   0.329   0.900  37.460  -0.410  -2.930   0.912  39.887     Portpatrick          1215  40  1988.683  34.600</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23 Banff        1859.708   1.021  -0.500  15.880   2.863  -0.093   2.569  10.541     Aberdeen              361  50  1983.938  28.212</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24 Dundee       1859.667   0.999   0.000  30.450   1.508  -2.377   2.894  28.424     Leith II             1526  21  2002.101  28.667</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24 Dundee       1859.667   0.999   0.000  30.450   1.693  -2.377   2.900  28.233     Leith                 802  13  1963.266  27.992</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25 Granton Pier 1859.667   0.398   0.300  21.275   1.508  -6.430   0.725  25.472     Leith II             1526  21  2002.101  28.667</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25 Granton Pier 1859.667   0.398   0.300  21.275   1.693  -6.430   0.727  25.285     Leith                 802  13  1963.266  27.992</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995562">
        <w:rPr>
          <w:rFonts w:ascii="Courier New" w:hAnsi="Courier New" w:cs="Courier New"/>
          <w:sz w:val="16"/>
          <w:szCs w:val="16"/>
        </w:rPr>
        <w:t xml:space="preserve"> </w:t>
      </w:r>
      <w:r w:rsidRPr="004C4890">
        <w:rPr>
          <w:rFonts w:ascii="Courier New" w:hAnsi="Courier New" w:cs="Courier New"/>
          <w:color w:val="FF0000"/>
          <w:sz w:val="16"/>
          <w:szCs w:val="16"/>
        </w:rPr>
        <w:t>26 Kyleakin     1859.875   0.283   1.500  54.346  10.581   1.885  -9.928  51.808     Tobermory            1491  19  2002.116  34.358</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4C4890">
        <w:rPr>
          <w:rFonts w:ascii="Courier New" w:hAnsi="Courier New" w:cs="Courier New"/>
          <w:color w:val="FF0000"/>
          <w:sz w:val="16"/>
          <w:szCs w:val="16"/>
        </w:rPr>
        <w:t xml:space="preserve"> 26 Kyleakin     1859.875   0.283   1.500  54.346  11.698   1.885  -8.441  49.204     Ullapool             1112  28  1998.958  33.572</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4C4890">
        <w:rPr>
          <w:rFonts w:ascii="Courier New" w:hAnsi="Courier New" w:cs="Courier New"/>
          <w:color w:val="FF0000"/>
          <w:sz w:val="16"/>
          <w:szCs w:val="16"/>
        </w:rPr>
        <w:t xml:space="preserve"> 27 Lochinver    1859.667   1.614  -0.800  24.811  -0.814   2.997   3.101  19.527     Ullapool             1112  28  1998.958  33.572</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4C4890">
        <w:rPr>
          <w:rFonts w:ascii="Courier New" w:hAnsi="Courier New" w:cs="Courier New"/>
          <w:color w:val="FF0000"/>
          <w:sz w:val="16"/>
          <w:szCs w:val="16"/>
        </w:rPr>
        <w:t xml:space="preserve"> 28 Oban         1859.708  -0.438   2.100  50.658  -0.430  -2.284  11.126  42.246     Tobermory            1491  19  2002.116  34.358</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4C4890">
        <w:rPr>
          <w:rFonts w:ascii="Courier New" w:hAnsi="Courier New" w:cs="Courier New"/>
          <w:color w:val="FF0000"/>
          <w:sz w:val="16"/>
          <w:szCs w:val="16"/>
        </w:rPr>
        <w:t xml:space="preserve"> 28 Oban         1859.708  -0.438   2.100  50.658   1.289  -2.284  10.373  41.280     Port Ellen           1772  19  2000.958  27.732</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29 Portpatrick  1859.792   0.793   0.800  48.555   8.780   4.866   2.584  32.324     Portpatrick          1215  40  1988.683  34.600</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30 Portsoy      1859.750   1.528  -0.400  34.381   6.087   1.248   2.053  24.994     Aberdeen              361  50  1983.938  28.212</w:t>
      </w:r>
    </w:p>
    <w:p w:rsidR="00995562" w:rsidRPr="004C4890" w:rsidRDefault="00995562" w:rsidP="00995562">
      <w:pPr>
        <w:autoSpaceDE w:val="0"/>
        <w:autoSpaceDN w:val="0"/>
        <w:adjustRightInd w:val="0"/>
        <w:spacing w:after="0" w:line="240" w:lineRule="auto"/>
        <w:ind w:left="-567" w:right="567"/>
        <w:rPr>
          <w:rFonts w:ascii="Courier New" w:hAnsi="Courier New" w:cs="Courier New"/>
          <w:color w:val="FF0000"/>
          <w:sz w:val="16"/>
          <w:szCs w:val="16"/>
        </w:rPr>
      </w:pPr>
      <w:r w:rsidRPr="00995562">
        <w:rPr>
          <w:rFonts w:ascii="Courier New" w:hAnsi="Courier New" w:cs="Courier New"/>
          <w:sz w:val="16"/>
          <w:szCs w:val="16"/>
        </w:rPr>
        <w:t xml:space="preserve"> </w:t>
      </w:r>
      <w:r w:rsidRPr="004C4890">
        <w:rPr>
          <w:rFonts w:ascii="Courier New" w:hAnsi="Courier New" w:cs="Courier New"/>
          <w:color w:val="FF0000"/>
          <w:sz w:val="16"/>
          <w:szCs w:val="16"/>
        </w:rPr>
        <w:t>31 Rispond      1859.833   1.804  -0.700  33.650  10.212   4.479  -4.143  23.102     Kinlochbervie        1775  16  2002.896  37.738</w:t>
      </w:r>
    </w:p>
    <w:p w:rsidR="004C4890"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w:t>
      </w:r>
    </w:p>
    <w:p w:rsidR="004C4890" w:rsidRPr="004C4890" w:rsidRDefault="004C4890" w:rsidP="00995562">
      <w:pPr>
        <w:autoSpaceDE w:val="0"/>
        <w:autoSpaceDN w:val="0"/>
        <w:adjustRightInd w:val="0"/>
        <w:spacing w:after="0" w:line="240" w:lineRule="auto"/>
        <w:ind w:left="-567" w:right="567"/>
        <w:rPr>
          <w:rFonts w:ascii="Courier New" w:hAnsi="Courier New" w:cs="Courier New"/>
        </w:rPr>
      </w:pPr>
      <w:r>
        <w:rPr>
          <w:rFonts w:ascii="Courier New" w:hAnsi="Courier New" w:cs="Courier New"/>
        </w:rPr>
        <w:tab/>
      </w:r>
      <w:r w:rsidRPr="004C4890">
        <w:rPr>
          <w:rFonts w:ascii="Courier New" w:hAnsi="Courier New" w:cs="Courier New"/>
        </w:rPr>
        <w:t>Table 1(b)</w:t>
      </w:r>
    </w:p>
    <w:p w:rsidR="004C4890" w:rsidRDefault="004C4890" w:rsidP="00995562">
      <w:pPr>
        <w:autoSpaceDE w:val="0"/>
        <w:autoSpaceDN w:val="0"/>
        <w:adjustRightInd w:val="0"/>
        <w:spacing w:after="0" w:line="240" w:lineRule="auto"/>
        <w:ind w:left="-567" w:right="567"/>
        <w:rPr>
          <w:rFonts w:ascii="Courier New" w:hAnsi="Courier New" w:cs="Courier New"/>
          <w:sz w:val="16"/>
          <w:szCs w:val="16"/>
        </w:rPr>
      </w:pPr>
    </w:p>
    <w:p w:rsidR="00995562" w:rsidRPr="00995562" w:rsidRDefault="004C4890" w:rsidP="00995562">
      <w:pPr>
        <w:autoSpaceDE w:val="0"/>
        <w:autoSpaceDN w:val="0"/>
        <w:adjustRightInd w:val="0"/>
        <w:spacing w:after="0" w:line="240" w:lineRule="auto"/>
        <w:ind w:left="-567" w:right="567"/>
        <w:rPr>
          <w:rFonts w:ascii="Courier New" w:hAnsi="Courier New" w:cs="Courier New"/>
          <w:sz w:val="16"/>
          <w:szCs w:val="16"/>
        </w:rPr>
      </w:pPr>
      <w:r>
        <w:rPr>
          <w:rFonts w:ascii="Courier New" w:hAnsi="Courier New" w:cs="Courier New"/>
          <w:sz w:val="16"/>
          <w:szCs w:val="16"/>
        </w:rPr>
        <w:t xml:space="preserve"> </w:t>
      </w:r>
      <w:r w:rsidR="00995562" w:rsidRPr="00995562">
        <w:rPr>
          <w:rFonts w:ascii="Courier New" w:hAnsi="Courier New" w:cs="Courier New"/>
          <w:sz w:val="16"/>
          <w:szCs w:val="16"/>
        </w:rPr>
        <w:t>41 Fleetwood    1841.875   0.661   0.100  23.195   9.062  14.900   0.000  -0.767     Heysham               936  32  1984.083  24.763</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42 Hull         1851.625   0.688  -0.600   2.682   1.039  -2.000   0.000   3.643     Immingham             286  48  1985.271  16.060</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43 Lyme Cobb    1849.917   1.490  -0.800  21.031   5.166   2.000   0.000  13.866     Weymouth             1773  19  2001.274  11.995</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44 Pembroke     1837.000   0.554   0.100  19.934   0.000   5.500   0.000  14.434     Milford Haven (Hakin)1700  18  1999.792  14.578</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45 Plymouth     1837.000  -0.359  -0.500 -26.182   0.000 -16.200   0.000  -9.982     Plymouth              982  43  1985.609  15.288</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lastRenderedPageBreak/>
        <w:t xml:space="preserve"> 46 Portsmouth   1837.000   0.302  -0.700 -12.131   0.000  -8.200   0.000  -3.931     Portsmouth            350  44  1987.163  12.677</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47 N Shields    1855.500   0.990   0.200  36.271   0.000   0.300   0.000  35.971     North Shields          95  47  1985.554  33.106</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48 Sunderland   1847.500   0.714   0.200  27.859   0.000   0.300   0.000  27.559     North Shields          95  47  1985.554  33.106</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61 Ardrissaig   1850.858   1.107  -1.100   0.213   0.225  -5.400   0.000   5.388     Port Ellen           1772  19  2000.958  27.732</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62 Campbelton   1857.750   0.394   1.100  45.537   4.899  -5.400   0.000  46.038     Millport              755  30  1992.658  37.033</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63 Crinan       1850.000   0.258   2.400  81.016  -2.430   2.100   0.000  81.345     Port Ellen           1772  19  2000.958  27.732</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64 Thurso       1843.500   1.160  -0.800  10.973  -0.871   2.700   0.000   9.144     Wick                 1109  42  1989.149  33.631</w:t>
      </w:r>
    </w:p>
    <w:p w:rsidR="00995562" w:rsidRPr="00995562" w:rsidRDefault="00995562" w:rsidP="00995562">
      <w:pPr>
        <w:autoSpaceDE w:val="0"/>
        <w:autoSpaceDN w:val="0"/>
        <w:adjustRightInd w:val="0"/>
        <w:spacing w:after="0" w:line="240" w:lineRule="auto"/>
        <w:ind w:left="-567" w:right="567"/>
        <w:rPr>
          <w:rFonts w:ascii="Courier New" w:hAnsi="Courier New" w:cs="Courier New"/>
          <w:sz w:val="16"/>
          <w:szCs w:val="16"/>
        </w:rPr>
      </w:pPr>
      <w:r w:rsidRPr="00995562">
        <w:rPr>
          <w:rFonts w:ascii="Courier New" w:hAnsi="Courier New" w:cs="Courier New"/>
          <w:sz w:val="16"/>
          <w:szCs w:val="16"/>
        </w:rPr>
        <w:t xml:space="preserve"> 65 Wick         1850.000   0.290  -0.800 -15.545   0.000   2.700   0.000 -18.245     Wick                 1109  42  1989.149  33.631</w:t>
      </w:r>
    </w:p>
    <w:p w:rsidR="00FE0529" w:rsidRDefault="00FE0529" w:rsidP="00FE0529">
      <w:pPr>
        <w:autoSpaceDE w:val="0"/>
        <w:autoSpaceDN w:val="0"/>
        <w:adjustRightInd w:val="0"/>
        <w:spacing w:after="0" w:line="240" w:lineRule="auto"/>
        <w:ind w:left="-567" w:right="567"/>
        <w:rPr>
          <w:rFonts w:ascii="Courier New" w:hAnsi="Courier New" w:cs="Courier New"/>
        </w:rPr>
      </w:pPr>
    </w:p>
    <w:p w:rsidR="00FE0529" w:rsidRDefault="00FE0529" w:rsidP="00FE0529">
      <w:pPr>
        <w:autoSpaceDE w:val="0"/>
        <w:autoSpaceDN w:val="0"/>
        <w:adjustRightInd w:val="0"/>
        <w:spacing w:after="0" w:line="240" w:lineRule="auto"/>
        <w:ind w:left="-567" w:right="567"/>
        <w:rPr>
          <w:rFonts w:ascii="Courier New" w:hAnsi="Courier New" w:cs="Courier New"/>
        </w:rPr>
      </w:pPr>
      <w:r>
        <w:rPr>
          <w:rFonts w:ascii="Courier New" w:hAnsi="Courier New" w:cs="Courier New"/>
        </w:rPr>
        <w:tab/>
        <w:t>Table 1(c</w:t>
      </w:r>
      <w:r w:rsidRPr="004C4890">
        <w:rPr>
          <w:rFonts w:ascii="Courier New" w:hAnsi="Courier New" w:cs="Courier New"/>
        </w:rPr>
        <w:t>)</w:t>
      </w:r>
    </w:p>
    <w:p w:rsidR="00FE0529" w:rsidRDefault="00FE0529" w:rsidP="00FE0529">
      <w:pPr>
        <w:autoSpaceDE w:val="0"/>
        <w:autoSpaceDN w:val="0"/>
        <w:adjustRightInd w:val="0"/>
        <w:spacing w:after="0" w:line="240" w:lineRule="auto"/>
        <w:ind w:left="-567" w:right="567"/>
        <w:rPr>
          <w:rFonts w:ascii="Courier New" w:hAnsi="Courier New" w:cs="Courier New"/>
        </w:rPr>
      </w:pPr>
    </w:p>
    <w:p w:rsidR="00FE0529" w:rsidRPr="00FE0529" w:rsidRDefault="00FE0529" w:rsidP="00FE0529">
      <w:pPr>
        <w:autoSpaceDE w:val="0"/>
        <w:autoSpaceDN w:val="0"/>
        <w:adjustRightInd w:val="0"/>
        <w:spacing w:after="0" w:line="240" w:lineRule="auto"/>
        <w:ind w:left="-567" w:right="567"/>
        <w:rPr>
          <w:rFonts w:ascii="Courier New" w:hAnsi="Courier New" w:cs="Courier New"/>
        </w:rPr>
      </w:pPr>
      <w:r>
        <w:rPr>
          <w:rFonts w:ascii="Courier New" w:hAnsi="Courier New" w:cs="Courier New"/>
          <w:sz w:val="16"/>
          <w:szCs w:val="16"/>
        </w:rPr>
        <w:t xml:space="preserve"> </w:t>
      </w:r>
      <w:r w:rsidRPr="00FE0529">
        <w:rPr>
          <w:rFonts w:ascii="Courier New" w:hAnsi="Courier New" w:cs="Courier New"/>
          <w:sz w:val="16"/>
          <w:szCs w:val="16"/>
        </w:rPr>
        <w:t>71 Liverpool    1856.000   0.298   0.100  12.131   0.000   6.500   0.000   5.631     L'pool Gladstone     1774  14  1999.387  30.771</w:t>
      </w:r>
    </w:p>
    <w:p w:rsidR="00995562" w:rsidRDefault="00995562" w:rsidP="00FE0529">
      <w:pPr>
        <w:autoSpaceDE w:val="0"/>
        <w:autoSpaceDN w:val="0"/>
        <w:adjustRightInd w:val="0"/>
        <w:spacing w:after="0" w:line="240" w:lineRule="auto"/>
        <w:ind w:left="-567" w:right="567"/>
        <w:rPr>
          <w:rFonts w:ascii="Courier New" w:hAnsi="Courier New" w:cs="Courier New"/>
        </w:rPr>
      </w:pPr>
      <w:r>
        <w:rPr>
          <w:rFonts w:ascii="Courier New" w:hAnsi="Courier New" w:cs="Courier New"/>
        </w:rPr>
        <w:br w:type="page"/>
      </w:r>
    </w:p>
    <w:p w:rsidR="004C4890" w:rsidRDefault="00995562" w:rsidP="004C489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Table 2</w:t>
      </w:r>
      <w:r w:rsidR="004C4890">
        <w:rPr>
          <w:rFonts w:ascii="Courier New" w:hAnsi="Courier New" w:cs="Courier New"/>
        </w:rPr>
        <w:t>(a)</w:t>
      </w:r>
    </w:p>
    <w:p w:rsidR="004C4890" w:rsidRDefault="004C4890" w:rsidP="004C4890">
      <w:pPr>
        <w:autoSpaceDE w:val="0"/>
        <w:autoSpaceDN w:val="0"/>
        <w:adjustRightInd w:val="0"/>
        <w:spacing w:after="0" w:line="240" w:lineRule="auto"/>
        <w:rPr>
          <w:rFonts w:ascii="Courier New" w:hAnsi="Courier New" w:cs="Courier New"/>
        </w:rPr>
      </w:pPr>
    </w:p>
    <w:p w:rsidR="00995562" w:rsidRPr="004C4890" w:rsidRDefault="004C4890" w:rsidP="00995562">
      <w:pPr>
        <w:pStyle w:val="ListParagraph"/>
        <w:numPr>
          <w:ilvl w:val="0"/>
          <w:numId w:val="5"/>
        </w:numPr>
        <w:autoSpaceDE w:val="0"/>
        <w:autoSpaceDN w:val="0"/>
        <w:adjustRightInd w:val="0"/>
        <w:spacing w:after="0" w:line="240" w:lineRule="auto"/>
        <w:rPr>
          <w:rFonts w:ascii="Courier New" w:hAnsi="Courier New" w:cs="Courier New"/>
        </w:rPr>
      </w:pPr>
      <w:r>
        <w:rPr>
          <w:rFonts w:ascii="Courier New" w:hAnsi="Courier New" w:cs="Courier New"/>
        </w:rPr>
        <w:t>(2)          (3)                   (4)   (5)   (6)   (7)      (8)          (9)   (10)</w:t>
      </w:r>
    </w:p>
    <w:p w:rsidR="00995562" w:rsidRDefault="00995562" w:rsidP="00995562">
      <w:pPr>
        <w:autoSpaceDE w:val="0"/>
        <w:autoSpaceDN w:val="0"/>
        <w:adjustRightInd w:val="0"/>
        <w:spacing w:after="0" w:line="240" w:lineRule="auto"/>
        <w:rPr>
          <w:rFonts w:ascii="Courier New" w:hAnsi="Courier New" w:cs="Courier New"/>
        </w:rPr>
      </w:pP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 Appledore     Ilfracombe             45.0  27.2  32.8  62.0    140.511      0.243   0.441</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 Berwick       North Shields          45.0  26.4  25.2  57.9    125.929      1.934   0.460</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3 Birkenhead    Birkenhead             45.0  69.3  22.9  85.7    103.688     -0.168   0.827</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3 Birkenhead    L'pool Gladstone       45.0  69.3  45.8  94.4    139.554      0.728   0.677</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Pr>
          <w:rFonts w:ascii="Courier New" w:hAnsi="Courier New" w:cs="Courier New"/>
        </w:rPr>
        <w:t xml:space="preserve">  </w:t>
      </w:r>
      <w:r w:rsidRPr="004C4890">
        <w:rPr>
          <w:rFonts w:ascii="Courier New" w:hAnsi="Courier New" w:cs="Courier New"/>
          <w:color w:val="FF0000"/>
        </w:rPr>
        <w:t>4 Cardigan      Fishguard II           45.0  44.4  32.5  71.1    140.566     -1.274   0.506</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sidRPr="004C4890">
        <w:rPr>
          <w:rFonts w:ascii="Courier New" w:hAnsi="Courier New" w:cs="Courier New"/>
          <w:color w:val="FF0000"/>
        </w:rPr>
        <w:t xml:space="preserve">  4 Cardigan      Milford Haven (Hakin)  45.0  52.4  24.7  73.3    140.500     -1.466   0.522</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5 Dover         Dover                  45.0  31.9  19.9  58.6    125.933      2.816   0.466</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6 Falmouth      Newlyn                 45.0  25.9  21.2  56.1    124.131      1.087   0.452</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7 Grimsby       Immingham              45.0  32.6  34.8  65.6    125.688      0.701   0.522</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8 Harwich       Felixstowe             45.0  38.7  35.1  68.9    135.425      1.225   0.509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9 Holyhead      Holyhead               45.0  68.5  21.0  84.6    125.526      0.139   0.674</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10 Lowestoft     Lowestoft              45.0  39.1  27.0  65.4    126.838      1.544   0.516</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11 Penzance      Newlyn                 45.0  25.9  21.2  56.1    124.131      1.183   0.452</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12 Scarborough   Whitby                 45.0  32.1  35.5  65.7    137.583      1.727   0.477</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13 Sheerness     Sheerness              45.0  41.6  36.2  71.2    125.921      1.404   0.565</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14 Shoreham      Newhaven               45.0  21.5  14.3  51.9    144.458      1.098   0.359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15 Silloth       Workington             45.0  92.7  34.9 108.8    142.542      2.823   0.763</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16 S'ton         Portsmouth             45.0  22.9  29.4  58.4    127.580      0.669   0.458</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17 Torquay       Plymouth               45.0  28.2  46.1  70.3    126.109      0.822   0.557</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18 Weymouth      Weymouth               45.0  19.6  30.8  57.9    141.774      1.184   0.409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19 Weston-SM     Hinkley Point          45.0  60.1  17.6  77.1    141.436      3.392   0.545</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20 Aberdeen      Aberdeen               45.0  34.5  27.5  63.0    124.271      0.588   0.507</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21 Ardrossan     Millport               45.0  41.6  21.1  64.8    132.950      1.218   0.487</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22 Ayr           Millport               45.0  43.3  21.1  65.9    132.991     -0.249   0.496</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22 Ayr           Portpatrick            45.0  38.7  27.5  65.4    129.016     -0.410   0.507</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23 Banff         Aberdeen               45.0  37.2  27.5  64.6    124.230      1.422   0.520</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24 Dundee        Leith II               45.0  31.1  27.1  61.1    142.434      0.017   0.429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24 Dundee        Leith                  45.0  31.1  26.4  60.7    103.599     -0.023   0.586</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25 Granton Pier  Leith II               45.0  31.1  27.1  61.1    142.434      0.224   0.429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25 Granton Pier  Leith                  45.0  31.1  26.4  60.7    103.599      0.261   0.586</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Pr>
          <w:rFonts w:ascii="Courier New" w:hAnsi="Courier New" w:cs="Courier New"/>
        </w:rPr>
        <w:t xml:space="preserve"> </w:t>
      </w:r>
      <w:r w:rsidRPr="004C4890">
        <w:rPr>
          <w:rFonts w:ascii="Courier New" w:hAnsi="Courier New" w:cs="Courier New"/>
          <w:color w:val="FF0000"/>
        </w:rPr>
        <w:t>26 Kyleakin      Tobermory              45.0  62.7  20.1  79.8    142.241     -1.227   0.561</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sidRPr="004C4890">
        <w:rPr>
          <w:rFonts w:ascii="Courier New" w:hAnsi="Courier New" w:cs="Courier New"/>
          <w:color w:val="FF0000"/>
        </w:rPr>
        <w:t xml:space="preserve"> 26 Kyleakin      Ullapool               45.0  74.6  28.9  91.8    139.083     -1.124   0.660</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sidRPr="004C4890">
        <w:rPr>
          <w:rFonts w:ascii="Courier New" w:hAnsi="Courier New" w:cs="Courier New"/>
          <w:color w:val="FF0000"/>
        </w:rPr>
        <w:t xml:space="preserve"> 27 Lochinver     Ullapool               45.0  43.4  28.9  68.9    139.291      1.008   0.495</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sidRPr="004C4890">
        <w:rPr>
          <w:rFonts w:ascii="Courier New" w:hAnsi="Courier New" w:cs="Courier New"/>
          <w:color w:val="FF0000"/>
        </w:rPr>
        <w:lastRenderedPageBreak/>
        <w:t xml:space="preserve"> 28 Oban          Tobermory              45.0  40.4  20.1  63.7    142.408     -0.554   0.448</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sidRPr="004C4890">
        <w:rPr>
          <w:rFonts w:ascii="Courier New" w:hAnsi="Courier New" w:cs="Courier New"/>
          <w:color w:val="FF0000"/>
        </w:rPr>
        <w:t xml:space="preserve"> 28 Oban          Port Ellen             45.0  39.4  23.0  64.1    141.250     -0.959   0.454</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29 Portpatrick   Portpatrick            45.0  59.2  27.5  79.3    128.891      0.177   0.615</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30 Portsoy       Aberdeen               45.0  43.6  27.5  68.4    124.188      0.259   0.551</w:t>
      </w:r>
    </w:p>
    <w:p w:rsidR="00995562" w:rsidRPr="004C4890" w:rsidRDefault="00995562" w:rsidP="00995562">
      <w:pPr>
        <w:autoSpaceDE w:val="0"/>
        <w:autoSpaceDN w:val="0"/>
        <w:adjustRightInd w:val="0"/>
        <w:spacing w:after="0" w:line="240" w:lineRule="auto"/>
        <w:rPr>
          <w:rFonts w:ascii="Courier New" w:hAnsi="Courier New" w:cs="Courier New"/>
          <w:color w:val="FF0000"/>
        </w:rPr>
      </w:pPr>
      <w:r>
        <w:rPr>
          <w:rFonts w:ascii="Courier New" w:hAnsi="Courier New" w:cs="Courier New"/>
        </w:rPr>
        <w:t xml:space="preserve"> </w:t>
      </w:r>
      <w:r w:rsidRPr="004C4890">
        <w:rPr>
          <w:rFonts w:ascii="Courier New" w:hAnsi="Courier New" w:cs="Courier New"/>
          <w:color w:val="FF0000"/>
        </w:rPr>
        <w:t>31 Rispond       Kinlochbervie          45.0  66.4  16.5  81.9    143.063      1.023   0.572</w:t>
      </w:r>
    </w:p>
    <w:p w:rsidR="004C4890"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C4890" w:rsidRDefault="004C4890" w:rsidP="00995562">
      <w:pPr>
        <w:autoSpaceDE w:val="0"/>
        <w:autoSpaceDN w:val="0"/>
        <w:adjustRightInd w:val="0"/>
        <w:spacing w:after="0" w:line="240" w:lineRule="auto"/>
        <w:rPr>
          <w:rFonts w:ascii="Courier New" w:hAnsi="Courier New" w:cs="Courier New"/>
        </w:rPr>
      </w:pPr>
      <w:r>
        <w:rPr>
          <w:rFonts w:ascii="Courier New" w:hAnsi="Courier New" w:cs="Courier New"/>
        </w:rPr>
        <w:t>Table 2(b)</w:t>
      </w:r>
    </w:p>
    <w:p w:rsidR="004C4890" w:rsidRDefault="004C4890" w:rsidP="00995562">
      <w:pPr>
        <w:autoSpaceDE w:val="0"/>
        <w:autoSpaceDN w:val="0"/>
        <w:adjustRightInd w:val="0"/>
        <w:spacing w:after="0" w:line="240" w:lineRule="auto"/>
        <w:rPr>
          <w:rFonts w:ascii="Courier New" w:hAnsi="Courier New" w:cs="Courier New"/>
        </w:rPr>
      </w:pPr>
    </w:p>
    <w:p w:rsidR="00995562" w:rsidRDefault="004C4890"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995562">
        <w:rPr>
          <w:rFonts w:ascii="Courier New" w:hAnsi="Courier New" w:cs="Courier New"/>
        </w:rPr>
        <w:t>41 Fleetwood     Heysham                45.0  59.7  34.7  82.4    142.208      1.795   0.579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42 Hull          Immingham              45.0  59.7  35.1  82.6    133.646      0.929   0.618</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43 Lyme Cobb     Weymouth               45.0  59.7  34.0  82.1    151.357     -0.124   0.543</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44 Pembroke      Milford Haven (Hakin)  45.0  59.7  24.5  78.7    162.792      0.009   0.483</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45 Plymouth      Plymouth               45.0  59.7  48.4  89.1    148.609      1.700   0.599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46 Portsmouth    Portsmouth             45.0  59.7  31.9  81.3    150.163      1.106   0.541</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47 N Shields     North Shields          45.0  59.7  24.0  78.5    130.054     -0.220   0.604</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48 Sunderland    North Shields          45.0  59.7  24.0  78.5    138.054      0.402   0.569</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61 Ardrissaig    Port Ellen             45.0  59.7  30.5  80.7    150.100      1.489   0.538</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62 Campbelton    Millport               45.0  59.7  26.6  79.4    134.908     -0.667   0.588</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63 Crinan        Port Ellen             45.0  59.7  30.5  80.7    150.958     -3.552   0.535</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64 Thurso        Wick                   45.0  59.7  29.5  80.4    145.649      1.681   0.552</w:t>
      </w:r>
    </w:p>
    <w:p w:rsidR="00995562" w:rsidRDefault="00995562" w:rsidP="00995562">
      <w:pPr>
        <w:autoSpaceDE w:val="0"/>
        <w:autoSpaceDN w:val="0"/>
        <w:adjustRightInd w:val="0"/>
        <w:spacing w:after="0" w:line="240" w:lineRule="auto"/>
        <w:rPr>
          <w:rFonts w:ascii="Courier New" w:hAnsi="Courier New" w:cs="Courier New"/>
        </w:rPr>
      </w:pPr>
      <w:r>
        <w:rPr>
          <w:rFonts w:ascii="Courier New" w:hAnsi="Courier New" w:cs="Courier New"/>
        </w:rPr>
        <w:t xml:space="preserve"> 65 Wick          Wick                   45.0  59.7  29.5  80.4    139.149      3.728   0.578</w:t>
      </w:r>
    </w:p>
    <w:p w:rsidR="00995562" w:rsidRDefault="00995562" w:rsidP="00995562">
      <w:pPr>
        <w:autoSpaceDE w:val="0"/>
        <w:autoSpaceDN w:val="0"/>
        <w:adjustRightInd w:val="0"/>
        <w:spacing w:after="0" w:line="240" w:lineRule="auto"/>
        <w:rPr>
          <w:rFonts w:ascii="Courier New" w:hAnsi="Courier New" w:cs="Courier New"/>
        </w:rPr>
      </w:pPr>
    </w:p>
    <w:p w:rsidR="00FE0529" w:rsidRDefault="00FE0529" w:rsidP="00FE0529">
      <w:pPr>
        <w:autoSpaceDE w:val="0"/>
        <w:autoSpaceDN w:val="0"/>
        <w:adjustRightInd w:val="0"/>
        <w:spacing w:after="0" w:line="240" w:lineRule="auto"/>
        <w:rPr>
          <w:rFonts w:ascii="Courier New" w:hAnsi="Courier New" w:cs="Courier New"/>
        </w:rPr>
      </w:pPr>
      <w:r>
        <w:rPr>
          <w:rFonts w:ascii="Courier New" w:hAnsi="Courier New" w:cs="Courier New"/>
        </w:rPr>
        <w:t>Table 2(c)</w:t>
      </w:r>
    </w:p>
    <w:p w:rsidR="00FE0529" w:rsidRDefault="00FE0529" w:rsidP="00FE0529">
      <w:pPr>
        <w:autoSpaceDE w:val="0"/>
        <w:autoSpaceDN w:val="0"/>
        <w:adjustRightInd w:val="0"/>
        <w:spacing w:after="0" w:line="240" w:lineRule="auto"/>
        <w:rPr>
          <w:rFonts w:ascii="Courier New" w:hAnsi="Courier New" w:cs="Courier New"/>
        </w:rPr>
      </w:pPr>
    </w:p>
    <w:p w:rsidR="00FE0529" w:rsidRDefault="00FE0529" w:rsidP="00FE0529">
      <w:pPr>
        <w:autoSpaceDE w:val="0"/>
        <w:autoSpaceDN w:val="0"/>
        <w:adjustRightInd w:val="0"/>
        <w:spacing w:after="0" w:line="240" w:lineRule="auto"/>
        <w:rPr>
          <w:rFonts w:ascii="Courier New" w:hAnsi="Courier New" w:cs="Courier New"/>
        </w:rPr>
      </w:pPr>
      <w:r>
        <w:rPr>
          <w:rFonts w:ascii="Courier New" w:hAnsi="Courier New" w:cs="Courier New"/>
        </w:rPr>
        <w:t xml:space="preserve"> 71 Liverpool     L'pool Gladstone       45.0  59.7  45.6  87.6    143.387      1.753   0.611</w:t>
      </w:r>
    </w:p>
    <w:p w:rsidR="00FE0529" w:rsidRDefault="00FE0529" w:rsidP="00FE0529">
      <w:pPr>
        <w:autoSpaceDE w:val="0"/>
        <w:autoSpaceDN w:val="0"/>
        <w:adjustRightInd w:val="0"/>
        <w:spacing w:after="0" w:line="240" w:lineRule="auto"/>
        <w:rPr>
          <w:rFonts w:ascii="Courier New" w:hAnsi="Courier New" w:cs="Courier New"/>
        </w:rPr>
      </w:pPr>
    </w:p>
    <w:p w:rsidR="00995562" w:rsidRDefault="00995562" w:rsidP="00995562">
      <w:pPr>
        <w:autoSpaceDE w:val="0"/>
        <w:autoSpaceDN w:val="0"/>
        <w:adjustRightInd w:val="0"/>
        <w:spacing w:after="0" w:line="240" w:lineRule="auto"/>
        <w:rPr>
          <w:rFonts w:ascii="Courier New" w:hAnsi="Courier New" w:cs="Courier New"/>
        </w:rPr>
      </w:pPr>
    </w:p>
    <w:p w:rsidR="00995562" w:rsidRDefault="00995562" w:rsidP="00995562">
      <w:r>
        <w:t xml:space="preserve"> </w:t>
      </w:r>
      <w:r>
        <w:br w:type="page"/>
      </w:r>
    </w:p>
    <w:p w:rsidR="00995562" w:rsidRDefault="00995562" w:rsidP="001E0B05">
      <w:pPr>
        <w:spacing w:after="0" w:line="276" w:lineRule="auto"/>
        <w:jc w:val="center"/>
        <w:sectPr w:rsidR="00995562" w:rsidSect="00995562">
          <w:pgSz w:w="15840" w:h="12240" w:orient="landscape"/>
          <w:pgMar w:top="1440" w:right="1440" w:bottom="1440" w:left="1440" w:header="720" w:footer="720" w:gutter="0"/>
          <w:cols w:space="720"/>
          <w:noEndnote/>
          <w:docGrid w:linePitch="299"/>
        </w:sectPr>
      </w:pPr>
    </w:p>
    <w:p w:rsidR="008C0B0B" w:rsidRDefault="001E0B05" w:rsidP="001E0B05">
      <w:pPr>
        <w:spacing w:after="0" w:line="276" w:lineRule="auto"/>
        <w:jc w:val="center"/>
      </w:pPr>
      <w:r>
        <w:lastRenderedPageBreak/>
        <w:t>Table 3</w:t>
      </w:r>
    </w:p>
    <w:p w:rsidR="001E0B05" w:rsidRDefault="001E0B05" w:rsidP="00801527">
      <w:pPr>
        <w:spacing w:after="0" w:line="276" w:lineRule="auto"/>
        <w:jc w:val="both"/>
      </w:pPr>
    </w:p>
    <w:p w:rsidR="001E0B05" w:rsidRDefault="00EA1C99" w:rsidP="00EA1C99">
      <w:pPr>
        <w:spacing w:after="0" w:line="240" w:lineRule="auto"/>
        <w:jc w:val="both"/>
      </w:pPr>
      <w:r>
        <w:t>Historic/Recent</w:t>
      </w:r>
      <w:r>
        <w:tab/>
      </w:r>
      <w:r>
        <w:tab/>
      </w:r>
      <w:r w:rsidR="001E0B05">
        <w:t>Trend</w:t>
      </w:r>
      <w:r>
        <w:t xml:space="preserve"> from</w:t>
      </w:r>
      <w:r>
        <w:tab/>
        <w:t>Station</w:t>
      </w:r>
      <w:r>
        <w:tab/>
      </w:r>
      <w:r>
        <w:tab/>
        <w:t>No. Years</w:t>
      </w:r>
      <w:r>
        <w:tab/>
        <w:t xml:space="preserve">Data span </w:t>
      </w:r>
      <w:r>
        <w:tab/>
      </w:r>
      <w:r w:rsidR="001E0B05">
        <w:t xml:space="preserve">Trend </w:t>
      </w:r>
      <w:r w:rsidR="001E0B05">
        <w:tab/>
      </w:r>
      <w:r w:rsidR="001E0B05">
        <w:tab/>
      </w:r>
    </w:p>
    <w:p w:rsidR="00165DC8" w:rsidRDefault="00EA1C99" w:rsidP="001E0B05">
      <w:pPr>
        <w:spacing w:after="0" w:line="240" w:lineRule="auto"/>
      </w:pPr>
      <w:r>
        <w:t>Stations</w:t>
      </w:r>
      <w:r>
        <w:tab/>
      </w:r>
      <w:r>
        <w:tab/>
        <w:t>Table</w:t>
      </w:r>
      <w:r w:rsidR="00165DC8">
        <w:t>s</w:t>
      </w:r>
      <w:r>
        <w:t xml:space="preserve"> 2(a)</w:t>
      </w:r>
    </w:p>
    <w:p w:rsidR="001E0B05" w:rsidRDefault="00165DC8" w:rsidP="001E0B05">
      <w:pPr>
        <w:spacing w:after="0" w:line="240" w:lineRule="auto"/>
      </w:pPr>
      <w:r>
        <w:tab/>
      </w:r>
      <w:r>
        <w:tab/>
      </w:r>
      <w:r>
        <w:tab/>
        <w:t>and (c)</w:t>
      </w:r>
    </w:p>
    <w:p w:rsidR="00EA1C99" w:rsidRDefault="00EA1C99" w:rsidP="001E0B05">
      <w:pPr>
        <w:spacing w:after="0" w:line="240" w:lineRule="auto"/>
      </w:pPr>
    </w:p>
    <w:p w:rsidR="001E0B05" w:rsidRPr="00FE0529" w:rsidRDefault="001E0B05" w:rsidP="001E0B05">
      <w:pPr>
        <w:spacing w:after="0" w:line="240" w:lineRule="auto"/>
        <w:rPr>
          <w:color w:val="000000" w:themeColor="text1"/>
        </w:rPr>
      </w:pPr>
      <w:r w:rsidRPr="00FE0529">
        <w:rPr>
          <w:color w:val="000000" w:themeColor="text1"/>
        </w:rPr>
        <w:t>Aberdeen</w:t>
      </w:r>
      <w:r w:rsidR="00EA1C99" w:rsidRPr="00FE0529">
        <w:rPr>
          <w:color w:val="000000" w:themeColor="text1"/>
        </w:rPr>
        <w:t>/</w:t>
      </w:r>
      <w:r w:rsidRPr="00FE0529">
        <w:rPr>
          <w:color w:val="000000" w:themeColor="text1"/>
        </w:rPr>
        <w:tab/>
      </w:r>
      <w:r w:rsidR="00EA1C99" w:rsidRPr="00FE0529">
        <w:rPr>
          <w:color w:val="000000" w:themeColor="text1"/>
        </w:rPr>
        <w:t xml:space="preserve"> </w:t>
      </w:r>
      <w:r w:rsidR="00EA1C99" w:rsidRPr="00FE0529">
        <w:rPr>
          <w:color w:val="000000" w:themeColor="text1"/>
        </w:rPr>
        <w:tab/>
      </w:r>
      <w:r w:rsidR="00602CCD" w:rsidRPr="00FE0529">
        <w:rPr>
          <w:color w:val="000000" w:themeColor="text1"/>
        </w:rPr>
        <w:t>0.59 ± 0.51</w:t>
      </w:r>
      <w:r w:rsidR="00EA1C99" w:rsidRPr="00FE0529">
        <w:rPr>
          <w:color w:val="000000" w:themeColor="text1"/>
        </w:rPr>
        <w:tab/>
        <w:t>Aberdeen</w:t>
      </w:r>
      <w:r w:rsidR="00EA1C99" w:rsidRPr="00FE0529">
        <w:rPr>
          <w:color w:val="000000" w:themeColor="text1"/>
        </w:rPr>
        <w:tab/>
        <w:t>141</w:t>
      </w:r>
      <w:r w:rsidR="00EA1C99" w:rsidRPr="00FE0529">
        <w:rPr>
          <w:color w:val="000000" w:themeColor="text1"/>
        </w:rPr>
        <w:tab/>
      </w:r>
      <w:r w:rsidR="00EA1C99" w:rsidRPr="00FE0529">
        <w:rPr>
          <w:color w:val="000000" w:themeColor="text1"/>
        </w:rPr>
        <w:tab/>
        <w:t>1862-2014</w:t>
      </w:r>
      <w:r w:rsidR="00EA1C99" w:rsidRPr="00FE0529">
        <w:rPr>
          <w:color w:val="000000" w:themeColor="text1"/>
        </w:rPr>
        <w:tab/>
      </w:r>
      <w:r w:rsidRPr="00FE0529">
        <w:rPr>
          <w:color w:val="000000" w:themeColor="text1"/>
        </w:rPr>
        <w:t>0.717</w:t>
      </w:r>
      <w:r w:rsidR="007A3747" w:rsidRPr="00FE0529">
        <w:rPr>
          <w:color w:val="000000" w:themeColor="text1"/>
        </w:rPr>
        <w:t xml:space="preserve"> </w:t>
      </w:r>
      <w:r w:rsidRPr="00FE0529">
        <w:rPr>
          <w:color w:val="000000" w:themeColor="text1"/>
        </w:rPr>
        <w:t>±</w:t>
      </w:r>
      <w:r w:rsidR="007A3747" w:rsidRPr="00FE0529">
        <w:rPr>
          <w:color w:val="000000" w:themeColor="text1"/>
        </w:rPr>
        <w:t xml:space="preserve"> </w:t>
      </w:r>
      <w:r w:rsidRPr="00FE0529">
        <w:rPr>
          <w:color w:val="000000" w:themeColor="text1"/>
        </w:rPr>
        <w:t>0.057</w:t>
      </w:r>
      <w:r w:rsidRPr="00FE0529">
        <w:rPr>
          <w:color w:val="000000" w:themeColor="text1"/>
        </w:rPr>
        <w:tab/>
      </w:r>
    </w:p>
    <w:p w:rsidR="001E0B05" w:rsidRPr="00FE0529" w:rsidRDefault="00EA1C99" w:rsidP="001E0B05">
      <w:pPr>
        <w:spacing w:after="0" w:line="240" w:lineRule="auto"/>
        <w:rPr>
          <w:color w:val="000000" w:themeColor="text1"/>
        </w:rPr>
      </w:pPr>
      <w:r w:rsidRPr="00FE0529">
        <w:rPr>
          <w:color w:val="000000" w:themeColor="text1"/>
        </w:rPr>
        <w:t>Aberdeen</w:t>
      </w:r>
      <w:r w:rsidRPr="00FE0529">
        <w:rPr>
          <w:color w:val="000000" w:themeColor="text1"/>
        </w:rPr>
        <w:tab/>
      </w:r>
      <w:r w:rsidRPr="00FE0529">
        <w:rPr>
          <w:color w:val="000000" w:themeColor="text1"/>
        </w:rPr>
        <w:tab/>
      </w:r>
      <w:r w:rsidRPr="00FE0529">
        <w:rPr>
          <w:color w:val="000000" w:themeColor="text1"/>
        </w:rPr>
        <w:tab/>
      </w:r>
      <w:r w:rsidRPr="00FE0529">
        <w:rPr>
          <w:color w:val="000000" w:themeColor="text1"/>
        </w:rPr>
        <w:tab/>
        <w:t>(composite)</w:t>
      </w:r>
    </w:p>
    <w:p w:rsidR="001E0B05" w:rsidRPr="00FE0529" w:rsidRDefault="001E0B05" w:rsidP="001E0B05">
      <w:pPr>
        <w:spacing w:after="0" w:line="240" w:lineRule="auto"/>
        <w:jc w:val="both"/>
        <w:rPr>
          <w:color w:val="000000" w:themeColor="text1"/>
        </w:rPr>
      </w:pPr>
    </w:p>
    <w:p w:rsidR="00801527" w:rsidRPr="00FE0529" w:rsidRDefault="001E0B05" w:rsidP="001E0B05">
      <w:pPr>
        <w:spacing w:after="0" w:line="240" w:lineRule="auto"/>
        <w:jc w:val="both"/>
        <w:rPr>
          <w:color w:val="000000" w:themeColor="text1"/>
        </w:rPr>
      </w:pPr>
      <w:r w:rsidRPr="00FE0529">
        <w:rPr>
          <w:color w:val="000000" w:themeColor="text1"/>
        </w:rPr>
        <w:t>Sheerness</w:t>
      </w:r>
      <w:r w:rsidR="00EA1C99" w:rsidRPr="00FE0529">
        <w:rPr>
          <w:color w:val="000000" w:themeColor="text1"/>
        </w:rPr>
        <w:t>/</w:t>
      </w:r>
      <w:r w:rsidRPr="00FE0529">
        <w:rPr>
          <w:color w:val="000000" w:themeColor="text1"/>
        </w:rPr>
        <w:tab/>
      </w:r>
      <w:r w:rsidR="00EA1C99" w:rsidRPr="00FE0529">
        <w:rPr>
          <w:color w:val="000000" w:themeColor="text1"/>
        </w:rPr>
        <w:t xml:space="preserve"> </w:t>
      </w:r>
      <w:r w:rsidR="00EA1C99" w:rsidRPr="00FE0529">
        <w:rPr>
          <w:color w:val="000000" w:themeColor="text1"/>
        </w:rPr>
        <w:tab/>
      </w:r>
      <w:r w:rsidR="00602CCD" w:rsidRPr="00FE0529">
        <w:rPr>
          <w:color w:val="000000" w:themeColor="text1"/>
        </w:rPr>
        <w:t>1.40 ± 0.57</w:t>
      </w:r>
      <w:r w:rsidRPr="00FE0529">
        <w:rPr>
          <w:color w:val="000000" w:themeColor="text1"/>
        </w:rPr>
        <w:tab/>
      </w:r>
      <w:r w:rsidR="00EA1C99" w:rsidRPr="00FE0529">
        <w:rPr>
          <w:color w:val="000000" w:themeColor="text1"/>
        </w:rPr>
        <w:t>Sheerness</w:t>
      </w:r>
      <w:r w:rsidR="00EA1C99" w:rsidRPr="00FE0529">
        <w:rPr>
          <w:color w:val="000000" w:themeColor="text1"/>
        </w:rPr>
        <w:tab/>
        <w:t>78</w:t>
      </w:r>
      <w:r w:rsidR="00EA1C99" w:rsidRPr="00FE0529">
        <w:rPr>
          <w:color w:val="000000" w:themeColor="text1"/>
        </w:rPr>
        <w:tab/>
      </w:r>
      <w:r w:rsidR="00EA1C99" w:rsidRPr="00FE0529">
        <w:rPr>
          <w:color w:val="000000" w:themeColor="text1"/>
        </w:rPr>
        <w:tab/>
        <w:t>1834-2006</w:t>
      </w:r>
      <w:r w:rsidR="00EA1C99" w:rsidRPr="00FE0529">
        <w:rPr>
          <w:color w:val="000000" w:themeColor="text1"/>
        </w:rPr>
        <w:tab/>
      </w:r>
      <w:r w:rsidRPr="00FE0529">
        <w:rPr>
          <w:color w:val="000000" w:themeColor="text1"/>
        </w:rPr>
        <w:t>1.680</w:t>
      </w:r>
      <w:r w:rsidR="007A3747" w:rsidRPr="00FE0529">
        <w:rPr>
          <w:color w:val="000000" w:themeColor="text1"/>
        </w:rPr>
        <w:t xml:space="preserve"> </w:t>
      </w:r>
      <w:r w:rsidRPr="00FE0529">
        <w:rPr>
          <w:color w:val="000000" w:themeColor="text1"/>
        </w:rPr>
        <w:t>±</w:t>
      </w:r>
      <w:r w:rsidR="007A3747" w:rsidRPr="00FE0529">
        <w:rPr>
          <w:color w:val="000000" w:themeColor="text1"/>
        </w:rPr>
        <w:t xml:space="preserve"> </w:t>
      </w:r>
      <w:r w:rsidRPr="00FE0529">
        <w:rPr>
          <w:color w:val="000000" w:themeColor="text1"/>
        </w:rPr>
        <w:t>0.084</w:t>
      </w:r>
      <w:r w:rsidRPr="00FE0529">
        <w:rPr>
          <w:color w:val="000000" w:themeColor="text1"/>
        </w:rPr>
        <w:tab/>
      </w:r>
    </w:p>
    <w:p w:rsidR="001E0B05" w:rsidRPr="00FE0529" w:rsidRDefault="00EA1C99" w:rsidP="001E0B05">
      <w:pPr>
        <w:spacing w:after="0" w:line="240" w:lineRule="auto"/>
        <w:jc w:val="both"/>
        <w:rPr>
          <w:color w:val="000000" w:themeColor="text1"/>
        </w:rPr>
      </w:pPr>
      <w:r w:rsidRPr="00FE0529">
        <w:rPr>
          <w:color w:val="000000" w:themeColor="text1"/>
        </w:rPr>
        <w:t>Sheerness</w:t>
      </w:r>
    </w:p>
    <w:p w:rsidR="00EA1C99" w:rsidRPr="00FE0529" w:rsidRDefault="00EA1C99" w:rsidP="001E0B05">
      <w:pPr>
        <w:spacing w:after="0" w:line="240" w:lineRule="auto"/>
        <w:jc w:val="both"/>
        <w:rPr>
          <w:color w:val="000000" w:themeColor="text1"/>
        </w:rPr>
      </w:pPr>
    </w:p>
    <w:p w:rsidR="001E0B05" w:rsidRPr="00FE0529" w:rsidRDefault="00FE0529" w:rsidP="001E0B05">
      <w:pPr>
        <w:spacing w:after="0" w:line="240" w:lineRule="auto"/>
        <w:jc w:val="both"/>
        <w:rPr>
          <w:color w:val="000000" w:themeColor="text1"/>
        </w:rPr>
      </w:pPr>
      <w:r w:rsidRPr="00FE0529">
        <w:rPr>
          <w:color w:val="000000" w:themeColor="text1"/>
        </w:rPr>
        <w:t>Liverpool</w:t>
      </w:r>
      <w:r w:rsidR="00EA1C99" w:rsidRPr="00FE0529">
        <w:rPr>
          <w:color w:val="000000" w:themeColor="text1"/>
        </w:rPr>
        <w:t>/</w:t>
      </w:r>
      <w:r w:rsidR="001E0B05" w:rsidRPr="00FE0529">
        <w:rPr>
          <w:color w:val="000000" w:themeColor="text1"/>
        </w:rPr>
        <w:tab/>
      </w:r>
      <w:r w:rsidR="00EA1C99" w:rsidRPr="00FE0529">
        <w:rPr>
          <w:color w:val="000000" w:themeColor="text1"/>
        </w:rPr>
        <w:t xml:space="preserve"> </w:t>
      </w:r>
      <w:r w:rsidR="00EA1C99" w:rsidRPr="00FE0529">
        <w:rPr>
          <w:color w:val="000000" w:themeColor="text1"/>
        </w:rPr>
        <w:tab/>
      </w:r>
      <w:r w:rsidRPr="00FE0529">
        <w:rPr>
          <w:color w:val="000000" w:themeColor="text1"/>
        </w:rPr>
        <w:t>1.75 ± 0.61</w:t>
      </w:r>
      <w:r w:rsidR="001E0B05" w:rsidRPr="00FE0529">
        <w:rPr>
          <w:color w:val="000000" w:themeColor="text1"/>
        </w:rPr>
        <w:tab/>
      </w:r>
      <w:r w:rsidR="00EA1C99" w:rsidRPr="00FE0529">
        <w:rPr>
          <w:color w:val="000000" w:themeColor="text1"/>
        </w:rPr>
        <w:t>Liverpool</w:t>
      </w:r>
      <w:r w:rsidR="00EA1C99" w:rsidRPr="00FE0529">
        <w:rPr>
          <w:color w:val="000000" w:themeColor="text1"/>
        </w:rPr>
        <w:tab/>
        <w:t>101</w:t>
      </w:r>
      <w:r w:rsidR="00EA1C99" w:rsidRPr="00FE0529">
        <w:rPr>
          <w:color w:val="000000" w:themeColor="text1"/>
        </w:rPr>
        <w:tab/>
      </w:r>
      <w:r w:rsidR="00EA1C99" w:rsidRPr="00FE0529">
        <w:rPr>
          <w:color w:val="000000" w:themeColor="text1"/>
        </w:rPr>
        <w:tab/>
        <w:t>1858-2011</w:t>
      </w:r>
      <w:r w:rsidR="00EA1C99" w:rsidRPr="00FE0529">
        <w:rPr>
          <w:color w:val="000000" w:themeColor="text1"/>
        </w:rPr>
        <w:tab/>
      </w:r>
      <w:r w:rsidR="001E0B05" w:rsidRPr="00FE0529">
        <w:rPr>
          <w:color w:val="000000" w:themeColor="text1"/>
        </w:rPr>
        <w:t>1.473</w:t>
      </w:r>
      <w:r w:rsidR="007A3747" w:rsidRPr="00FE0529">
        <w:rPr>
          <w:color w:val="000000" w:themeColor="text1"/>
        </w:rPr>
        <w:t xml:space="preserve"> </w:t>
      </w:r>
      <w:r w:rsidR="001E0B05" w:rsidRPr="00FE0529">
        <w:rPr>
          <w:color w:val="000000" w:themeColor="text1"/>
        </w:rPr>
        <w:t>±</w:t>
      </w:r>
      <w:r w:rsidR="007A3747" w:rsidRPr="00FE0529">
        <w:rPr>
          <w:color w:val="000000" w:themeColor="text1"/>
        </w:rPr>
        <w:t xml:space="preserve"> </w:t>
      </w:r>
      <w:r w:rsidR="001E0B05" w:rsidRPr="00FE0529">
        <w:rPr>
          <w:color w:val="000000" w:themeColor="text1"/>
        </w:rPr>
        <w:t>0.119</w:t>
      </w:r>
      <w:r w:rsidR="001E0B05" w:rsidRPr="00FE0529">
        <w:rPr>
          <w:color w:val="000000" w:themeColor="text1"/>
        </w:rPr>
        <w:tab/>
      </w:r>
    </w:p>
    <w:p w:rsidR="007A4E80" w:rsidRPr="00FE0529" w:rsidRDefault="00602CCD" w:rsidP="007A4E80">
      <w:pPr>
        <w:spacing w:after="0" w:line="240" w:lineRule="auto"/>
        <w:jc w:val="both"/>
        <w:rPr>
          <w:color w:val="000000" w:themeColor="text1"/>
        </w:rPr>
      </w:pPr>
      <w:r w:rsidRPr="00FE0529">
        <w:rPr>
          <w:color w:val="000000" w:themeColor="text1"/>
        </w:rPr>
        <w:t>L’pool Gladstone</w:t>
      </w:r>
      <w:r w:rsidR="00EA1C99" w:rsidRPr="00FE0529">
        <w:rPr>
          <w:color w:val="000000" w:themeColor="text1"/>
        </w:rPr>
        <w:tab/>
      </w:r>
      <w:r w:rsidR="00EA1C99" w:rsidRPr="00FE0529">
        <w:rPr>
          <w:color w:val="000000" w:themeColor="text1"/>
        </w:rPr>
        <w:tab/>
      </w:r>
      <w:r w:rsidR="00EA1C99" w:rsidRPr="00FE0529">
        <w:rPr>
          <w:color w:val="000000" w:themeColor="text1"/>
        </w:rPr>
        <w:tab/>
        <w:t>(composite)</w:t>
      </w:r>
    </w:p>
    <w:p w:rsidR="00602CCD" w:rsidRDefault="00602CCD" w:rsidP="007A4E80">
      <w:pPr>
        <w:spacing w:after="0" w:line="240" w:lineRule="auto"/>
        <w:jc w:val="both"/>
      </w:pPr>
    </w:p>
    <w:p w:rsidR="00602CCD" w:rsidRPr="00602CCD" w:rsidRDefault="00602CCD" w:rsidP="007A4E80">
      <w:pPr>
        <w:spacing w:after="0" w:line="240" w:lineRule="auto"/>
        <w:jc w:val="both"/>
        <w:rPr>
          <w:color w:val="FF0000"/>
        </w:rPr>
      </w:pPr>
    </w:p>
    <w:p w:rsidR="007A4E80" w:rsidRDefault="007A4E80">
      <w:r>
        <w:br w:type="page"/>
      </w:r>
    </w:p>
    <w:p w:rsidR="00DD02E0" w:rsidRDefault="00A97400" w:rsidP="007A4E80">
      <w:pPr>
        <w:spacing w:after="0" w:line="240" w:lineRule="auto"/>
        <w:jc w:val="both"/>
      </w:pPr>
      <w:r w:rsidRPr="00A97400">
        <w:rPr>
          <w:noProof/>
          <w:lang w:eastAsia="en-GB"/>
        </w:rPr>
        <w:lastRenderedPageBreak/>
        <w:drawing>
          <wp:inline distT="0" distB="0" distL="0" distR="0">
            <wp:extent cx="5943600" cy="561205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12050"/>
                    </a:xfrm>
                    <a:prstGeom prst="rect">
                      <a:avLst/>
                    </a:prstGeom>
                    <a:noFill/>
                    <a:ln>
                      <a:noFill/>
                    </a:ln>
                  </pic:spPr>
                </pic:pic>
              </a:graphicData>
            </a:graphic>
          </wp:inline>
        </w:drawing>
      </w:r>
    </w:p>
    <w:p w:rsidR="003C11BF" w:rsidRDefault="00A361B7">
      <w:r>
        <w:t>Figure 1</w:t>
      </w:r>
      <w:r w:rsidR="00EE13EC">
        <w:t>(a)</w:t>
      </w:r>
    </w:p>
    <w:p w:rsidR="003C11BF" w:rsidRDefault="003C11BF">
      <w:r>
        <w:br w:type="page"/>
      </w:r>
    </w:p>
    <w:p w:rsidR="00A361B7" w:rsidRDefault="003C11BF">
      <w:r w:rsidRPr="003C11BF">
        <w:rPr>
          <w:noProof/>
          <w:lang w:eastAsia="en-GB"/>
        </w:rPr>
        <w:lastRenderedPageBreak/>
        <w:drawing>
          <wp:inline distT="0" distB="0" distL="0" distR="0">
            <wp:extent cx="5943600" cy="363083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30835"/>
                    </a:xfrm>
                    <a:prstGeom prst="rect">
                      <a:avLst/>
                    </a:prstGeom>
                    <a:noFill/>
                    <a:ln>
                      <a:noFill/>
                    </a:ln>
                  </pic:spPr>
                </pic:pic>
              </a:graphicData>
            </a:graphic>
          </wp:inline>
        </w:drawing>
      </w:r>
    </w:p>
    <w:p w:rsidR="003C11BF" w:rsidRDefault="003C11BF">
      <w:r>
        <w:t>Figure 1(b)</w:t>
      </w:r>
    </w:p>
    <w:p w:rsidR="00DD02E0" w:rsidRDefault="00DD02E0" w:rsidP="007A4E80">
      <w:pPr>
        <w:spacing w:after="0" w:line="240" w:lineRule="auto"/>
        <w:jc w:val="both"/>
      </w:pPr>
      <w:r w:rsidRPr="00DD02E0">
        <w:rPr>
          <w:noProof/>
          <w:lang w:eastAsia="en-GB"/>
        </w:rPr>
        <w:lastRenderedPageBreak/>
        <w:drawing>
          <wp:inline distT="0" distB="0" distL="0" distR="0">
            <wp:extent cx="5943600" cy="65230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523053"/>
                    </a:xfrm>
                    <a:prstGeom prst="rect">
                      <a:avLst/>
                    </a:prstGeom>
                    <a:noFill/>
                    <a:ln>
                      <a:noFill/>
                    </a:ln>
                  </pic:spPr>
                </pic:pic>
              </a:graphicData>
            </a:graphic>
          </wp:inline>
        </w:drawing>
      </w:r>
    </w:p>
    <w:p w:rsidR="00DD02E0" w:rsidRDefault="00A361B7">
      <w:r>
        <w:t>Figure 2</w:t>
      </w:r>
    </w:p>
    <w:p w:rsidR="007A4E80" w:rsidRDefault="0025467D" w:rsidP="007A4E80">
      <w:pPr>
        <w:spacing w:after="0" w:line="240" w:lineRule="auto"/>
        <w:jc w:val="both"/>
      </w:pPr>
      <w:r w:rsidRPr="0025467D">
        <w:rPr>
          <w:noProof/>
          <w:lang w:eastAsia="en-GB"/>
        </w:rPr>
        <w:lastRenderedPageBreak/>
        <w:drawing>
          <wp:inline distT="0" distB="0" distL="0" distR="0">
            <wp:extent cx="5943600" cy="55628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562852"/>
                    </a:xfrm>
                    <a:prstGeom prst="rect">
                      <a:avLst/>
                    </a:prstGeom>
                    <a:noFill/>
                    <a:ln>
                      <a:noFill/>
                    </a:ln>
                  </pic:spPr>
                </pic:pic>
              </a:graphicData>
            </a:graphic>
          </wp:inline>
        </w:drawing>
      </w:r>
    </w:p>
    <w:p w:rsidR="0025467D" w:rsidRDefault="0025467D" w:rsidP="007A4E80">
      <w:pPr>
        <w:spacing w:after="0" w:line="240" w:lineRule="auto"/>
        <w:jc w:val="both"/>
      </w:pPr>
      <w:r>
        <w:t>Figure 3</w:t>
      </w:r>
    </w:p>
    <w:p w:rsidR="00DD02E0" w:rsidRDefault="007A4E80">
      <w:r w:rsidRPr="007A4E80">
        <w:rPr>
          <w:noProof/>
          <w:lang w:eastAsia="en-GB"/>
        </w:rPr>
        <w:lastRenderedPageBreak/>
        <w:drawing>
          <wp:inline distT="0" distB="0" distL="0" distR="0">
            <wp:extent cx="5943600" cy="5604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604785"/>
                    </a:xfrm>
                    <a:prstGeom prst="rect">
                      <a:avLst/>
                    </a:prstGeom>
                    <a:noFill/>
                    <a:ln>
                      <a:noFill/>
                    </a:ln>
                  </pic:spPr>
                </pic:pic>
              </a:graphicData>
            </a:graphic>
          </wp:inline>
        </w:drawing>
      </w:r>
      <w:r w:rsidR="00DD02E0" w:rsidRPr="00DD02E0">
        <w:t xml:space="preserve"> </w:t>
      </w:r>
    </w:p>
    <w:p w:rsidR="0025467D" w:rsidRDefault="0025467D">
      <w:r>
        <w:t>Figure 4</w:t>
      </w:r>
    </w:p>
    <w:p w:rsidR="00DD02E0" w:rsidRDefault="00DD02E0">
      <w:r>
        <w:br w:type="page"/>
      </w:r>
      <w:r w:rsidR="0025467D" w:rsidRPr="0025467D">
        <w:rPr>
          <w:noProof/>
          <w:lang w:eastAsia="en-GB"/>
        </w:rPr>
        <w:lastRenderedPageBreak/>
        <w:drawing>
          <wp:inline distT="0" distB="0" distL="0" distR="0">
            <wp:extent cx="5943600" cy="39716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71617"/>
                    </a:xfrm>
                    <a:prstGeom prst="rect">
                      <a:avLst/>
                    </a:prstGeom>
                    <a:noFill/>
                    <a:ln>
                      <a:noFill/>
                    </a:ln>
                  </pic:spPr>
                </pic:pic>
              </a:graphicData>
            </a:graphic>
          </wp:inline>
        </w:drawing>
      </w:r>
    </w:p>
    <w:p w:rsidR="0025467D" w:rsidRDefault="0025467D">
      <w:r>
        <w:t>Figure 5</w:t>
      </w:r>
    </w:p>
    <w:p w:rsidR="00DD02E0" w:rsidRDefault="00DD02E0">
      <w:r w:rsidRPr="00DD02E0">
        <w:rPr>
          <w:noProof/>
          <w:lang w:eastAsia="en-GB"/>
        </w:rPr>
        <w:lastRenderedPageBreak/>
        <w:drawing>
          <wp:inline distT="0" distB="0" distL="0" distR="0">
            <wp:extent cx="5943600" cy="72276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227682"/>
                    </a:xfrm>
                    <a:prstGeom prst="rect">
                      <a:avLst/>
                    </a:prstGeom>
                    <a:noFill/>
                    <a:ln>
                      <a:noFill/>
                    </a:ln>
                  </pic:spPr>
                </pic:pic>
              </a:graphicData>
            </a:graphic>
          </wp:inline>
        </w:drawing>
      </w:r>
    </w:p>
    <w:p w:rsidR="0025467D" w:rsidRDefault="0025467D">
      <w:r>
        <w:t>Figure 6</w:t>
      </w:r>
    </w:p>
    <w:p w:rsidR="00DD02E0" w:rsidRDefault="00DD02E0">
      <w:r>
        <w:br w:type="page"/>
      </w:r>
    </w:p>
    <w:p w:rsidR="001E0B05" w:rsidRDefault="002808FB">
      <w:r w:rsidRPr="002808FB">
        <w:rPr>
          <w:noProof/>
          <w:lang w:eastAsia="en-GB"/>
        </w:rPr>
        <w:lastRenderedPageBreak/>
        <w:drawing>
          <wp:inline distT="0" distB="0" distL="0" distR="0">
            <wp:extent cx="5943600" cy="357387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73875"/>
                    </a:xfrm>
                    <a:prstGeom prst="rect">
                      <a:avLst/>
                    </a:prstGeom>
                    <a:noFill/>
                    <a:ln>
                      <a:noFill/>
                    </a:ln>
                  </pic:spPr>
                </pic:pic>
              </a:graphicData>
            </a:graphic>
          </wp:inline>
        </w:drawing>
      </w:r>
    </w:p>
    <w:p w:rsidR="0025467D" w:rsidRDefault="0025467D">
      <w:r>
        <w:t>Figure 7</w:t>
      </w:r>
    </w:p>
    <w:p w:rsidR="00DD02E0" w:rsidRDefault="0025467D">
      <w:r w:rsidRPr="0025467D">
        <w:rPr>
          <w:noProof/>
          <w:lang w:eastAsia="en-GB"/>
        </w:rPr>
        <w:lastRenderedPageBreak/>
        <w:drawing>
          <wp:inline distT="0" distB="0" distL="0" distR="0">
            <wp:extent cx="5943600" cy="52226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222608"/>
                    </a:xfrm>
                    <a:prstGeom prst="rect">
                      <a:avLst/>
                    </a:prstGeom>
                    <a:noFill/>
                    <a:ln>
                      <a:noFill/>
                    </a:ln>
                  </pic:spPr>
                </pic:pic>
              </a:graphicData>
            </a:graphic>
          </wp:inline>
        </w:drawing>
      </w:r>
    </w:p>
    <w:p w:rsidR="0025467D" w:rsidRDefault="0025467D">
      <w:r>
        <w:t>Figure 8</w:t>
      </w:r>
    </w:p>
    <w:p w:rsidR="002808FB" w:rsidRDefault="002808FB">
      <w:r w:rsidRPr="002808FB">
        <w:rPr>
          <w:noProof/>
          <w:lang w:eastAsia="en-GB"/>
        </w:rPr>
        <w:lastRenderedPageBreak/>
        <w:drawing>
          <wp:inline distT="0" distB="0" distL="0" distR="0">
            <wp:extent cx="5943600" cy="357776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77768"/>
                    </a:xfrm>
                    <a:prstGeom prst="rect">
                      <a:avLst/>
                    </a:prstGeom>
                    <a:noFill/>
                    <a:ln>
                      <a:noFill/>
                    </a:ln>
                  </pic:spPr>
                </pic:pic>
              </a:graphicData>
            </a:graphic>
          </wp:inline>
        </w:drawing>
      </w:r>
      <w:r>
        <w:t>Figure 9(a)</w:t>
      </w:r>
    </w:p>
    <w:p w:rsidR="002808FB" w:rsidRDefault="002808FB">
      <w:r>
        <w:br w:type="page"/>
      </w:r>
    </w:p>
    <w:p w:rsidR="0025467D" w:rsidRDefault="00DD02E0">
      <w:r w:rsidRPr="00DD02E0">
        <w:rPr>
          <w:noProof/>
          <w:lang w:eastAsia="en-GB"/>
        </w:rPr>
        <w:lastRenderedPageBreak/>
        <w:drawing>
          <wp:inline distT="0" distB="0" distL="0" distR="0">
            <wp:extent cx="5943600" cy="340523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405237"/>
                    </a:xfrm>
                    <a:prstGeom prst="rect">
                      <a:avLst/>
                    </a:prstGeom>
                    <a:noFill/>
                    <a:ln>
                      <a:noFill/>
                    </a:ln>
                  </pic:spPr>
                </pic:pic>
              </a:graphicData>
            </a:graphic>
          </wp:inline>
        </w:drawing>
      </w:r>
      <w:r w:rsidR="00EB0ED8" w:rsidRPr="00EB0ED8">
        <w:t xml:space="preserve"> </w:t>
      </w:r>
      <w:r w:rsidR="002808FB">
        <w:t>Figure 9(b)</w:t>
      </w:r>
      <w:r w:rsidR="00EB0ED8" w:rsidRPr="00EB0ED8">
        <w:rPr>
          <w:noProof/>
          <w:lang w:eastAsia="en-GB"/>
        </w:rPr>
        <w:lastRenderedPageBreak/>
        <w:drawing>
          <wp:inline distT="0" distB="0" distL="0" distR="0">
            <wp:extent cx="5943600" cy="5023594"/>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023594"/>
                    </a:xfrm>
                    <a:prstGeom prst="rect">
                      <a:avLst/>
                    </a:prstGeom>
                    <a:noFill/>
                    <a:ln>
                      <a:noFill/>
                    </a:ln>
                  </pic:spPr>
                </pic:pic>
              </a:graphicData>
            </a:graphic>
          </wp:inline>
        </w:drawing>
      </w:r>
    </w:p>
    <w:p w:rsidR="00EB0ED8" w:rsidRDefault="00EB0ED8">
      <w:r>
        <w:t>Figure 10</w:t>
      </w:r>
    </w:p>
    <w:p w:rsidR="00C775FD" w:rsidRDefault="00C775FD" w:rsidP="009A7102"/>
    <w:sectPr w:rsidR="00C775FD" w:rsidSect="0099556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29F" w:rsidRDefault="001D729F" w:rsidP="00A3235A">
      <w:pPr>
        <w:spacing w:after="0" w:line="240" w:lineRule="auto"/>
      </w:pPr>
      <w:r>
        <w:separator/>
      </w:r>
    </w:p>
  </w:endnote>
  <w:endnote w:type="continuationSeparator" w:id="0">
    <w:p w:rsidR="001D729F" w:rsidRDefault="001D729F" w:rsidP="00A3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GlyphLessFo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40398"/>
      <w:docPartObj>
        <w:docPartGallery w:val="Page Numbers (Bottom of Page)"/>
        <w:docPartUnique/>
      </w:docPartObj>
    </w:sdtPr>
    <w:sdtEndPr>
      <w:rPr>
        <w:noProof/>
      </w:rPr>
    </w:sdtEndPr>
    <w:sdtContent>
      <w:p w:rsidR="008411A9" w:rsidRDefault="008411A9">
        <w:pPr>
          <w:pStyle w:val="Footer"/>
          <w:jc w:val="center"/>
        </w:pPr>
        <w:r>
          <w:fldChar w:fldCharType="begin"/>
        </w:r>
        <w:r>
          <w:instrText xml:space="preserve"> PAGE   \* MERGEFORMAT </w:instrText>
        </w:r>
        <w:r>
          <w:fldChar w:fldCharType="separate"/>
        </w:r>
        <w:r w:rsidR="006447EB">
          <w:rPr>
            <w:noProof/>
          </w:rPr>
          <w:t>26</w:t>
        </w:r>
        <w:r>
          <w:rPr>
            <w:noProof/>
          </w:rPr>
          <w:fldChar w:fldCharType="end"/>
        </w:r>
      </w:p>
    </w:sdtContent>
  </w:sdt>
  <w:p w:rsidR="008411A9" w:rsidRDefault="00841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29F" w:rsidRDefault="001D729F" w:rsidP="00A3235A">
      <w:pPr>
        <w:spacing w:after="0" w:line="240" w:lineRule="auto"/>
      </w:pPr>
      <w:r>
        <w:separator/>
      </w:r>
    </w:p>
  </w:footnote>
  <w:footnote w:type="continuationSeparator" w:id="0">
    <w:p w:rsidR="001D729F" w:rsidRDefault="001D729F" w:rsidP="00A32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C7C"/>
    <w:multiLevelType w:val="hybridMultilevel"/>
    <w:tmpl w:val="8F96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E2580"/>
    <w:multiLevelType w:val="hybridMultilevel"/>
    <w:tmpl w:val="8068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A66A0"/>
    <w:multiLevelType w:val="hybridMultilevel"/>
    <w:tmpl w:val="4FEA33F2"/>
    <w:lvl w:ilvl="0" w:tplc="67AE09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80A22"/>
    <w:multiLevelType w:val="hybridMultilevel"/>
    <w:tmpl w:val="83FCD4A8"/>
    <w:lvl w:ilvl="0" w:tplc="837C9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57533"/>
    <w:multiLevelType w:val="hybridMultilevel"/>
    <w:tmpl w:val="7080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7427D"/>
    <w:multiLevelType w:val="hybridMultilevel"/>
    <w:tmpl w:val="0BDE9940"/>
    <w:lvl w:ilvl="0" w:tplc="3F783E36">
      <w:start w:val="1"/>
      <w:numFmt w:val="decimal"/>
      <w:lvlText w:val="(%1)"/>
      <w:lvlJc w:val="left"/>
      <w:pPr>
        <w:ind w:left="855" w:hanging="72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6" w15:restartNumberingAfterBreak="0">
    <w:nsid w:val="7B414C0B"/>
    <w:multiLevelType w:val="hybridMultilevel"/>
    <w:tmpl w:val="2F60F1F4"/>
    <w:lvl w:ilvl="0" w:tplc="209A1182">
      <w:start w:val="1"/>
      <w:numFmt w:val="decimal"/>
      <w:lvlText w:val="(%1)"/>
      <w:lvlJc w:val="left"/>
      <w:pPr>
        <w:ind w:left="-102" w:hanging="360"/>
      </w:pPr>
      <w:rPr>
        <w:rFonts w:hint="default"/>
      </w:rPr>
    </w:lvl>
    <w:lvl w:ilvl="1" w:tplc="08090019" w:tentative="1">
      <w:start w:val="1"/>
      <w:numFmt w:val="lowerLetter"/>
      <w:lvlText w:val="%2."/>
      <w:lvlJc w:val="left"/>
      <w:pPr>
        <w:ind w:left="618" w:hanging="360"/>
      </w:pPr>
    </w:lvl>
    <w:lvl w:ilvl="2" w:tplc="0809001B" w:tentative="1">
      <w:start w:val="1"/>
      <w:numFmt w:val="lowerRoman"/>
      <w:lvlText w:val="%3."/>
      <w:lvlJc w:val="right"/>
      <w:pPr>
        <w:ind w:left="1338" w:hanging="180"/>
      </w:pPr>
    </w:lvl>
    <w:lvl w:ilvl="3" w:tplc="0809000F" w:tentative="1">
      <w:start w:val="1"/>
      <w:numFmt w:val="decimal"/>
      <w:lvlText w:val="%4."/>
      <w:lvlJc w:val="left"/>
      <w:pPr>
        <w:ind w:left="2058" w:hanging="360"/>
      </w:pPr>
    </w:lvl>
    <w:lvl w:ilvl="4" w:tplc="08090019" w:tentative="1">
      <w:start w:val="1"/>
      <w:numFmt w:val="lowerLetter"/>
      <w:lvlText w:val="%5."/>
      <w:lvlJc w:val="left"/>
      <w:pPr>
        <w:ind w:left="2778" w:hanging="360"/>
      </w:pPr>
    </w:lvl>
    <w:lvl w:ilvl="5" w:tplc="0809001B" w:tentative="1">
      <w:start w:val="1"/>
      <w:numFmt w:val="lowerRoman"/>
      <w:lvlText w:val="%6."/>
      <w:lvlJc w:val="right"/>
      <w:pPr>
        <w:ind w:left="3498" w:hanging="180"/>
      </w:pPr>
    </w:lvl>
    <w:lvl w:ilvl="6" w:tplc="0809000F" w:tentative="1">
      <w:start w:val="1"/>
      <w:numFmt w:val="decimal"/>
      <w:lvlText w:val="%7."/>
      <w:lvlJc w:val="left"/>
      <w:pPr>
        <w:ind w:left="4218" w:hanging="360"/>
      </w:pPr>
    </w:lvl>
    <w:lvl w:ilvl="7" w:tplc="08090019" w:tentative="1">
      <w:start w:val="1"/>
      <w:numFmt w:val="lowerLetter"/>
      <w:lvlText w:val="%8."/>
      <w:lvlJc w:val="left"/>
      <w:pPr>
        <w:ind w:left="4938" w:hanging="360"/>
      </w:pPr>
    </w:lvl>
    <w:lvl w:ilvl="8" w:tplc="0809001B" w:tentative="1">
      <w:start w:val="1"/>
      <w:numFmt w:val="lowerRoman"/>
      <w:lvlText w:val="%9."/>
      <w:lvlJc w:val="right"/>
      <w:pPr>
        <w:ind w:left="5658"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00"/>
    <w:rsid w:val="00004380"/>
    <w:rsid w:val="00006950"/>
    <w:rsid w:val="00013727"/>
    <w:rsid w:val="00022F23"/>
    <w:rsid w:val="000347CB"/>
    <w:rsid w:val="00043D45"/>
    <w:rsid w:val="000503F6"/>
    <w:rsid w:val="00056035"/>
    <w:rsid w:val="00060178"/>
    <w:rsid w:val="000611B6"/>
    <w:rsid w:val="000626F1"/>
    <w:rsid w:val="000628A2"/>
    <w:rsid w:val="00063FD9"/>
    <w:rsid w:val="00066AD3"/>
    <w:rsid w:val="0007021E"/>
    <w:rsid w:val="00073C19"/>
    <w:rsid w:val="00073D7A"/>
    <w:rsid w:val="000977A6"/>
    <w:rsid w:val="000B48F1"/>
    <w:rsid w:val="000C1C0B"/>
    <w:rsid w:val="000C5A90"/>
    <w:rsid w:val="000D15D7"/>
    <w:rsid w:val="000E035D"/>
    <w:rsid w:val="000F7312"/>
    <w:rsid w:val="001070AD"/>
    <w:rsid w:val="00110AE3"/>
    <w:rsid w:val="00120925"/>
    <w:rsid w:val="00124133"/>
    <w:rsid w:val="00131DA6"/>
    <w:rsid w:val="00164BFA"/>
    <w:rsid w:val="00165DC8"/>
    <w:rsid w:val="001706FC"/>
    <w:rsid w:val="001761F7"/>
    <w:rsid w:val="001812DB"/>
    <w:rsid w:val="00184CF9"/>
    <w:rsid w:val="00186F76"/>
    <w:rsid w:val="00193EAA"/>
    <w:rsid w:val="001A166A"/>
    <w:rsid w:val="001B155C"/>
    <w:rsid w:val="001C4E30"/>
    <w:rsid w:val="001D729F"/>
    <w:rsid w:val="001E0B05"/>
    <w:rsid w:val="001E6BE6"/>
    <w:rsid w:val="001F7224"/>
    <w:rsid w:val="00231AF0"/>
    <w:rsid w:val="00234A4C"/>
    <w:rsid w:val="00252A6E"/>
    <w:rsid w:val="0025467D"/>
    <w:rsid w:val="002566B7"/>
    <w:rsid w:val="00275F06"/>
    <w:rsid w:val="002808FB"/>
    <w:rsid w:val="00290190"/>
    <w:rsid w:val="002A5326"/>
    <w:rsid w:val="002C79F1"/>
    <w:rsid w:val="002D0C1E"/>
    <w:rsid w:val="002D3728"/>
    <w:rsid w:val="002D3909"/>
    <w:rsid w:val="002F5090"/>
    <w:rsid w:val="002F58EC"/>
    <w:rsid w:val="002F69E3"/>
    <w:rsid w:val="002F6BBA"/>
    <w:rsid w:val="00305CC6"/>
    <w:rsid w:val="00306E9C"/>
    <w:rsid w:val="00317E01"/>
    <w:rsid w:val="0032689A"/>
    <w:rsid w:val="003508E5"/>
    <w:rsid w:val="00351653"/>
    <w:rsid w:val="00351D04"/>
    <w:rsid w:val="003602C4"/>
    <w:rsid w:val="00380ED3"/>
    <w:rsid w:val="003A12C5"/>
    <w:rsid w:val="003A6BD1"/>
    <w:rsid w:val="003A7342"/>
    <w:rsid w:val="003B5EF0"/>
    <w:rsid w:val="003C11BF"/>
    <w:rsid w:val="003C6643"/>
    <w:rsid w:val="003D1064"/>
    <w:rsid w:val="003E5F2C"/>
    <w:rsid w:val="00410671"/>
    <w:rsid w:val="00411287"/>
    <w:rsid w:val="004153FD"/>
    <w:rsid w:val="004227E2"/>
    <w:rsid w:val="00424809"/>
    <w:rsid w:val="004260D2"/>
    <w:rsid w:val="004306B2"/>
    <w:rsid w:val="004502CA"/>
    <w:rsid w:val="0046554A"/>
    <w:rsid w:val="004711AF"/>
    <w:rsid w:val="004821AB"/>
    <w:rsid w:val="00485FC7"/>
    <w:rsid w:val="00486F08"/>
    <w:rsid w:val="00495F80"/>
    <w:rsid w:val="004B2181"/>
    <w:rsid w:val="004B398A"/>
    <w:rsid w:val="004B4494"/>
    <w:rsid w:val="004B545D"/>
    <w:rsid w:val="004C4890"/>
    <w:rsid w:val="004E2A12"/>
    <w:rsid w:val="004E7DAF"/>
    <w:rsid w:val="004F1E12"/>
    <w:rsid w:val="0050011A"/>
    <w:rsid w:val="0050350A"/>
    <w:rsid w:val="00503E04"/>
    <w:rsid w:val="0050570F"/>
    <w:rsid w:val="005178F9"/>
    <w:rsid w:val="00517BC2"/>
    <w:rsid w:val="00522B39"/>
    <w:rsid w:val="005367D1"/>
    <w:rsid w:val="005413E4"/>
    <w:rsid w:val="0055152D"/>
    <w:rsid w:val="00552FD5"/>
    <w:rsid w:val="00560510"/>
    <w:rsid w:val="00571575"/>
    <w:rsid w:val="00580EFC"/>
    <w:rsid w:val="0058137E"/>
    <w:rsid w:val="00582EC6"/>
    <w:rsid w:val="005919E0"/>
    <w:rsid w:val="005A6C0C"/>
    <w:rsid w:val="005B2C0E"/>
    <w:rsid w:val="005C5A81"/>
    <w:rsid w:val="005D16AE"/>
    <w:rsid w:val="005D4CD8"/>
    <w:rsid w:val="005E28E0"/>
    <w:rsid w:val="005F11CC"/>
    <w:rsid w:val="005F14A3"/>
    <w:rsid w:val="00602CCD"/>
    <w:rsid w:val="00602E33"/>
    <w:rsid w:val="0062217D"/>
    <w:rsid w:val="00633837"/>
    <w:rsid w:val="006343C4"/>
    <w:rsid w:val="00640FA0"/>
    <w:rsid w:val="006447EB"/>
    <w:rsid w:val="00655B19"/>
    <w:rsid w:val="00675142"/>
    <w:rsid w:val="0068163F"/>
    <w:rsid w:val="00691969"/>
    <w:rsid w:val="006A6101"/>
    <w:rsid w:val="006B6672"/>
    <w:rsid w:val="006C63F1"/>
    <w:rsid w:val="006C65D9"/>
    <w:rsid w:val="006D20DB"/>
    <w:rsid w:val="006D3935"/>
    <w:rsid w:val="006E0F43"/>
    <w:rsid w:val="006F0CCE"/>
    <w:rsid w:val="00701B27"/>
    <w:rsid w:val="00705B09"/>
    <w:rsid w:val="00714C19"/>
    <w:rsid w:val="0072437C"/>
    <w:rsid w:val="00736120"/>
    <w:rsid w:val="007445B4"/>
    <w:rsid w:val="00763C08"/>
    <w:rsid w:val="007A05FC"/>
    <w:rsid w:val="007A3747"/>
    <w:rsid w:val="007A49A8"/>
    <w:rsid w:val="007A4E80"/>
    <w:rsid w:val="007B565D"/>
    <w:rsid w:val="007E63AE"/>
    <w:rsid w:val="007F3C0F"/>
    <w:rsid w:val="00801527"/>
    <w:rsid w:val="008038EA"/>
    <w:rsid w:val="00807720"/>
    <w:rsid w:val="00811D7E"/>
    <w:rsid w:val="00835CD6"/>
    <w:rsid w:val="008411A9"/>
    <w:rsid w:val="00842D84"/>
    <w:rsid w:val="00843DC3"/>
    <w:rsid w:val="00853779"/>
    <w:rsid w:val="00854B2F"/>
    <w:rsid w:val="008759D1"/>
    <w:rsid w:val="008911F0"/>
    <w:rsid w:val="00893C4A"/>
    <w:rsid w:val="008A0F72"/>
    <w:rsid w:val="008B5C95"/>
    <w:rsid w:val="008C0B0B"/>
    <w:rsid w:val="008C2044"/>
    <w:rsid w:val="008C74B5"/>
    <w:rsid w:val="008D677C"/>
    <w:rsid w:val="008E1083"/>
    <w:rsid w:val="008F0921"/>
    <w:rsid w:val="008F3695"/>
    <w:rsid w:val="008F4831"/>
    <w:rsid w:val="009077D5"/>
    <w:rsid w:val="00917D6C"/>
    <w:rsid w:val="00931A2C"/>
    <w:rsid w:val="009350D0"/>
    <w:rsid w:val="00936A8A"/>
    <w:rsid w:val="0094403C"/>
    <w:rsid w:val="00953605"/>
    <w:rsid w:val="0096198A"/>
    <w:rsid w:val="00970806"/>
    <w:rsid w:val="00971273"/>
    <w:rsid w:val="00974CE7"/>
    <w:rsid w:val="00982DB5"/>
    <w:rsid w:val="00983272"/>
    <w:rsid w:val="0098527C"/>
    <w:rsid w:val="00986EDC"/>
    <w:rsid w:val="00995562"/>
    <w:rsid w:val="009A62AC"/>
    <w:rsid w:val="009A683F"/>
    <w:rsid w:val="009A7102"/>
    <w:rsid w:val="009B2C23"/>
    <w:rsid w:val="009D2A86"/>
    <w:rsid w:val="009D6BBE"/>
    <w:rsid w:val="009D787E"/>
    <w:rsid w:val="009E2512"/>
    <w:rsid w:val="00A03099"/>
    <w:rsid w:val="00A07320"/>
    <w:rsid w:val="00A153AF"/>
    <w:rsid w:val="00A30A4C"/>
    <w:rsid w:val="00A3235A"/>
    <w:rsid w:val="00A361B7"/>
    <w:rsid w:val="00A44697"/>
    <w:rsid w:val="00A469DB"/>
    <w:rsid w:val="00A51539"/>
    <w:rsid w:val="00A51B7D"/>
    <w:rsid w:val="00A538A4"/>
    <w:rsid w:val="00A5524B"/>
    <w:rsid w:val="00A6045A"/>
    <w:rsid w:val="00A74E4B"/>
    <w:rsid w:val="00A90E31"/>
    <w:rsid w:val="00A97400"/>
    <w:rsid w:val="00AA4B5D"/>
    <w:rsid w:val="00AE25DB"/>
    <w:rsid w:val="00AE46D1"/>
    <w:rsid w:val="00AE5697"/>
    <w:rsid w:val="00AE6DC0"/>
    <w:rsid w:val="00B1262C"/>
    <w:rsid w:val="00B32F55"/>
    <w:rsid w:val="00B374BD"/>
    <w:rsid w:val="00B47AD9"/>
    <w:rsid w:val="00B53D0F"/>
    <w:rsid w:val="00B57E95"/>
    <w:rsid w:val="00B63619"/>
    <w:rsid w:val="00B71548"/>
    <w:rsid w:val="00B84DE0"/>
    <w:rsid w:val="00B86312"/>
    <w:rsid w:val="00B86678"/>
    <w:rsid w:val="00B97B2F"/>
    <w:rsid w:val="00B97BC7"/>
    <w:rsid w:val="00BC1C0B"/>
    <w:rsid w:val="00BC39F1"/>
    <w:rsid w:val="00BC4506"/>
    <w:rsid w:val="00BC4F9E"/>
    <w:rsid w:val="00BD6A30"/>
    <w:rsid w:val="00BE1E44"/>
    <w:rsid w:val="00BE7CF5"/>
    <w:rsid w:val="00BF012B"/>
    <w:rsid w:val="00BF3D87"/>
    <w:rsid w:val="00C04B9E"/>
    <w:rsid w:val="00C30CA0"/>
    <w:rsid w:val="00C37B40"/>
    <w:rsid w:val="00C43837"/>
    <w:rsid w:val="00C466E4"/>
    <w:rsid w:val="00C66D4E"/>
    <w:rsid w:val="00C775FD"/>
    <w:rsid w:val="00C803F1"/>
    <w:rsid w:val="00C90676"/>
    <w:rsid w:val="00C9641A"/>
    <w:rsid w:val="00C96E8E"/>
    <w:rsid w:val="00CA2AD3"/>
    <w:rsid w:val="00CB4271"/>
    <w:rsid w:val="00CB790C"/>
    <w:rsid w:val="00CC537F"/>
    <w:rsid w:val="00CD1AC9"/>
    <w:rsid w:val="00CD46BE"/>
    <w:rsid w:val="00CE5E5C"/>
    <w:rsid w:val="00CF3A28"/>
    <w:rsid w:val="00CF7E71"/>
    <w:rsid w:val="00D01495"/>
    <w:rsid w:val="00D02CC7"/>
    <w:rsid w:val="00D306F2"/>
    <w:rsid w:val="00D32D3E"/>
    <w:rsid w:val="00D45D0F"/>
    <w:rsid w:val="00D56778"/>
    <w:rsid w:val="00D62895"/>
    <w:rsid w:val="00D67208"/>
    <w:rsid w:val="00D726C2"/>
    <w:rsid w:val="00D74B62"/>
    <w:rsid w:val="00D87BBD"/>
    <w:rsid w:val="00D93888"/>
    <w:rsid w:val="00DA4E0C"/>
    <w:rsid w:val="00DB2C3F"/>
    <w:rsid w:val="00DB6601"/>
    <w:rsid w:val="00DD02E0"/>
    <w:rsid w:val="00DD1F1D"/>
    <w:rsid w:val="00DD3DAD"/>
    <w:rsid w:val="00DE1800"/>
    <w:rsid w:val="00DE54E9"/>
    <w:rsid w:val="00DF3E7E"/>
    <w:rsid w:val="00E02FCF"/>
    <w:rsid w:val="00E078D3"/>
    <w:rsid w:val="00E14B58"/>
    <w:rsid w:val="00E14E15"/>
    <w:rsid w:val="00E16E10"/>
    <w:rsid w:val="00E24CC1"/>
    <w:rsid w:val="00E26B12"/>
    <w:rsid w:val="00E32E39"/>
    <w:rsid w:val="00E35E03"/>
    <w:rsid w:val="00E41297"/>
    <w:rsid w:val="00E46D18"/>
    <w:rsid w:val="00E56439"/>
    <w:rsid w:val="00E73C1A"/>
    <w:rsid w:val="00E7638B"/>
    <w:rsid w:val="00E839B3"/>
    <w:rsid w:val="00E8591D"/>
    <w:rsid w:val="00EA0907"/>
    <w:rsid w:val="00EA1C99"/>
    <w:rsid w:val="00EB0ED8"/>
    <w:rsid w:val="00EB1863"/>
    <w:rsid w:val="00ED2C47"/>
    <w:rsid w:val="00ED4EEF"/>
    <w:rsid w:val="00ED6358"/>
    <w:rsid w:val="00ED7F07"/>
    <w:rsid w:val="00EE13EC"/>
    <w:rsid w:val="00EE2E91"/>
    <w:rsid w:val="00EE6AF3"/>
    <w:rsid w:val="00EF5905"/>
    <w:rsid w:val="00F17147"/>
    <w:rsid w:val="00F20E51"/>
    <w:rsid w:val="00F2749C"/>
    <w:rsid w:val="00F34093"/>
    <w:rsid w:val="00F447F8"/>
    <w:rsid w:val="00F55E6D"/>
    <w:rsid w:val="00F600A6"/>
    <w:rsid w:val="00F65E2E"/>
    <w:rsid w:val="00F82640"/>
    <w:rsid w:val="00F82D2D"/>
    <w:rsid w:val="00F931C9"/>
    <w:rsid w:val="00FA5A52"/>
    <w:rsid w:val="00FA67C6"/>
    <w:rsid w:val="00FA7134"/>
    <w:rsid w:val="00FB213E"/>
    <w:rsid w:val="00FB7654"/>
    <w:rsid w:val="00FC33CA"/>
    <w:rsid w:val="00FC3EDA"/>
    <w:rsid w:val="00FD7B43"/>
    <w:rsid w:val="00FE0529"/>
    <w:rsid w:val="00FE217E"/>
    <w:rsid w:val="00FE3D96"/>
    <w:rsid w:val="00FF13BA"/>
    <w:rsid w:val="00FF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5F5B"/>
  <w15:chartTrackingRefBased/>
  <w15:docId w15:val="{54845C05-C851-4408-8CD0-D0C91314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527"/>
    <w:rPr>
      <w:color w:val="0563C1" w:themeColor="hyperlink"/>
      <w:u w:val="single"/>
    </w:rPr>
  </w:style>
  <w:style w:type="paragraph" w:styleId="ListParagraph">
    <w:name w:val="List Paragraph"/>
    <w:basedOn w:val="Normal"/>
    <w:uiPriority w:val="34"/>
    <w:qFormat/>
    <w:rsid w:val="00801527"/>
    <w:pPr>
      <w:ind w:left="720"/>
      <w:contextualSpacing/>
    </w:pPr>
  </w:style>
  <w:style w:type="character" w:styleId="PlaceholderText">
    <w:name w:val="Placeholder Text"/>
    <w:basedOn w:val="DefaultParagraphFont"/>
    <w:uiPriority w:val="99"/>
    <w:semiHidden/>
    <w:rsid w:val="00B47AD9"/>
    <w:rPr>
      <w:color w:val="808080"/>
    </w:rPr>
  </w:style>
  <w:style w:type="paragraph" w:styleId="Header">
    <w:name w:val="header"/>
    <w:basedOn w:val="Normal"/>
    <w:link w:val="HeaderChar"/>
    <w:uiPriority w:val="99"/>
    <w:unhideWhenUsed/>
    <w:rsid w:val="00A32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5A"/>
  </w:style>
  <w:style w:type="paragraph" w:styleId="Footer">
    <w:name w:val="footer"/>
    <w:basedOn w:val="Normal"/>
    <w:link w:val="FooterChar"/>
    <w:uiPriority w:val="99"/>
    <w:unhideWhenUsed/>
    <w:rsid w:val="00A32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27585">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516074097">
      <w:bodyDiv w:val="1"/>
      <w:marLeft w:val="0"/>
      <w:marRight w:val="0"/>
      <w:marTop w:val="0"/>
      <w:marBottom w:val="0"/>
      <w:divBdr>
        <w:top w:val="none" w:sz="0" w:space="0" w:color="auto"/>
        <w:left w:val="none" w:sz="0" w:space="0" w:color="auto"/>
        <w:bottom w:val="none" w:sz="0" w:space="0" w:color="auto"/>
        <w:right w:val="none" w:sz="0" w:space="0" w:color="auto"/>
      </w:divBdr>
    </w:div>
    <w:div w:id="17434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c.ac.uk"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http://www.psmsl.org" TargetMode="Externa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l.noaa.gov/psd" TargetMode="External"/><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hyperlink" Target="http://www.bench-marks.org.uk"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s://www.ordnancesurvey.co.uk/gps/legacy-control-information/liverpool-to-newlyn" TargetMode="Externa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3671</TotalTime>
  <Pages>45</Pages>
  <Words>12406</Words>
  <Characters>70716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Philip L.</dc:creator>
  <cp:keywords/>
  <dc:description/>
  <cp:lastModifiedBy>Woodworth, Philip L.</cp:lastModifiedBy>
  <cp:revision>192</cp:revision>
  <cp:lastPrinted>2017-09-14T12:54:00Z</cp:lastPrinted>
  <dcterms:created xsi:type="dcterms:W3CDTF">2017-06-04T13:55:00Z</dcterms:created>
  <dcterms:modified xsi:type="dcterms:W3CDTF">2018-01-09T12:01:00Z</dcterms:modified>
</cp:coreProperties>
</file>