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CF0" w:rsidRPr="009C7CF0" w:rsidRDefault="009C7CF0" w:rsidP="009C7CF0">
      <w:pPr>
        <w:spacing w:after="0" w:line="480" w:lineRule="auto"/>
        <w:jc w:val="both"/>
        <w:outlineLvl w:val="0"/>
        <w:rPr>
          <w:rFonts w:ascii="Times New Roman" w:eastAsia="SimSun" w:hAnsi="Times New Roman" w:cs="Times New Roman"/>
          <w:b/>
          <w:sz w:val="20"/>
          <w:szCs w:val="20"/>
        </w:rPr>
      </w:pPr>
      <w:bookmarkStart w:id="0" w:name="_GoBack"/>
      <w:r w:rsidRPr="009C7CF0">
        <w:rPr>
          <w:rFonts w:ascii="Times New Roman" w:eastAsia="SimSun" w:hAnsi="Times New Roman" w:cs="Times New Roman"/>
          <w:b/>
          <w:sz w:val="20"/>
          <w:szCs w:val="20"/>
        </w:rPr>
        <w:t>Biodegradation of phenol by cold-adapted bacteria from Antarctic soils</w:t>
      </w:r>
    </w:p>
    <w:bookmarkEnd w:id="0"/>
    <w:p w:rsidR="009C7CF0" w:rsidRPr="009C7CF0" w:rsidRDefault="009C7CF0" w:rsidP="009C7CF0">
      <w:pPr>
        <w:spacing w:after="0" w:line="480" w:lineRule="auto"/>
        <w:jc w:val="both"/>
        <w:rPr>
          <w:rFonts w:ascii="Times New Roman" w:eastAsia="SimSun" w:hAnsi="Times New Roman" w:cs="Times New Roman"/>
          <w:color w:val="141414"/>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vertAlign w:val="superscript"/>
        </w:rPr>
      </w:pPr>
      <w:r w:rsidRPr="009C7CF0">
        <w:rPr>
          <w:rFonts w:ascii="Times New Roman" w:eastAsia="SimSun" w:hAnsi="Times New Roman" w:cs="Times New Roman"/>
          <w:color w:val="141414"/>
          <w:sz w:val="20"/>
          <w:szCs w:val="20"/>
        </w:rPr>
        <w:t xml:space="preserve">Gillian Li Yin </w:t>
      </w:r>
      <w:r w:rsidRPr="009C7CF0">
        <w:rPr>
          <w:rFonts w:ascii="Times New Roman" w:eastAsia="SimSun" w:hAnsi="Times New Roman" w:cs="Times New Roman"/>
          <w:bCs/>
          <w:color w:val="141414"/>
          <w:sz w:val="20"/>
          <w:szCs w:val="20"/>
        </w:rPr>
        <w:t>Lee</w:t>
      </w:r>
      <w:r w:rsidRPr="009C7CF0">
        <w:rPr>
          <w:rFonts w:ascii="Times New Roman" w:eastAsia="SimSun" w:hAnsi="Times New Roman" w:cs="Times New Roman"/>
          <w:sz w:val="20"/>
          <w:szCs w:val="20"/>
          <w:vertAlign w:val="superscript"/>
        </w:rPr>
        <w:t>1</w:t>
      </w:r>
      <w:r w:rsidRPr="009C7CF0">
        <w:rPr>
          <w:rFonts w:ascii="Times New Roman" w:eastAsia="SimSun" w:hAnsi="Times New Roman" w:cs="Times New Roman"/>
          <w:sz w:val="20"/>
          <w:szCs w:val="20"/>
        </w:rPr>
        <w:t>, Siti Aqlima Ahmad</w:t>
      </w:r>
      <w:r w:rsidRPr="009C7CF0">
        <w:rPr>
          <w:rFonts w:ascii="Times New Roman" w:eastAsia="SimSun" w:hAnsi="Times New Roman" w:cs="Times New Roman"/>
          <w:sz w:val="20"/>
          <w:szCs w:val="20"/>
          <w:vertAlign w:val="superscript"/>
        </w:rPr>
        <w:t>1*</w:t>
      </w:r>
      <w:r w:rsidRPr="009C7CF0">
        <w:rPr>
          <w:rFonts w:ascii="Times New Roman" w:eastAsia="SimSun" w:hAnsi="Times New Roman" w:cs="Times New Roman"/>
          <w:sz w:val="20"/>
          <w:szCs w:val="20"/>
        </w:rPr>
        <w:t>, Nur Adeela Yasid</w:t>
      </w:r>
      <w:r w:rsidRPr="009C7CF0">
        <w:rPr>
          <w:rFonts w:ascii="Times New Roman" w:eastAsia="SimSun" w:hAnsi="Times New Roman" w:cs="Times New Roman"/>
          <w:sz w:val="20"/>
          <w:szCs w:val="20"/>
          <w:vertAlign w:val="superscript"/>
        </w:rPr>
        <w:t>1</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color w:val="141414"/>
          <w:sz w:val="20"/>
          <w:szCs w:val="20"/>
        </w:rPr>
        <w:t xml:space="preserve">Azham </w:t>
      </w:r>
      <w:r w:rsidRPr="009C7CF0">
        <w:rPr>
          <w:rFonts w:ascii="Times New Roman" w:eastAsia="SimSun" w:hAnsi="Times New Roman" w:cs="Times New Roman"/>
          <w:bCs/>
          <w:color w:val="141414"/>
          <w:sz w:val="20"/>
          <w:szCs w:val="20"/>
        </w:rPr>
        <w:t>Zulkharnain</w:t>
      </w:r>
      <w:r w:rsidRPr="009C7CF0">
        <w:rPr>
          <w:rFonts w:ascii="Times New Roman" w:eastAsia="SimSun" w:hAnsi="Times New Roman" w:cs="Times New Roman"/>
          <w:sz w:val="20"/>
          <w:szCs w:val="20"/>
          <w:vertAlign w:val="superscript"/>
        </w:rPr>
        <w:t>2</w:t>
      </w:r>
      <w:r w:rsidRPr="009C7CF0">
        <w:rPr>
          <w:rFonts w:ascii="Times New Roman" w:eastAsia="SimSun" w:hAnsi="Times New Roman" w:cs="Times New Roman"/>
          <w:sz w:val="20"/>
          <w:szCs w:val="20"/>
        </w:rPr>
        <w:t>, Peter Convey</w:t>
      </w:r>
      <w:r w:rsidRPr="009C7CF0">
        <w:rPr>
          <w:rFonts w:ascii="Times New Roman" w:eastAsia="SimSun" w:hAnsi="Times New Roman" w:cs="Times New Roman"/>
          <w:sz w:val="20"/>
          <w:szCs w:val="20"/>
          <w:vertAlign w:val="superscript"/>
        </w:rPr>
        <w:t>3,4</w:t>
      </w:r>
      <w:r w:rsidRPr="009C7CF0">
        <w:rPr>
          <w:rFonts w:ascii="Times New Roman" w:eastAsia="SimSun" w:hAnsi="Times New Roman" w:cs="Times New Roman"/>
          <w:sz w:val="20"/>
          <w:szCs w:val="20"/>
        </w:rPr>
        <w:t>, Wan Lutfi Wan Johari</w:t>
      </w:r>
      <w:r w:rsidRPr="009C7CF0">
        <w:rPr>
          <w:rFonts w:ascii="Times New Roman" w:eastAsia="SimSun" w:hAnsi="Times New Roman" w:cs="Times New Roman"/>
          <w:sz w:val="20"/>
          <w:szCs w:val="20"/>
          <w:vertAlign w:val="superscript"/>
        </w:rPr>
        <w:t>5</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color w:val="1A1A1A"/>
          <w:sz w:val="20"/>
          <w:szCs w:val="20"/>
        </w:rPr>
        <w:t xml:space="preserve">Siti Aisyah </w:t>
      </w:r>
      <w:r w:rsidRPr="009C7CF0">
        <w:rPr>
          <w:rFonts w:ascii="Times New Roman" w:eastAsia="SimSun" w:hAnsi="Times New Roman" w:cs="Times New Roman"/>
          <w:bCs/>
          <w:color w:val="1A1A1A"/>
          <w:sz w:val="20"/>
          <w:szCs w:val="20"/>
        </w:rPr>
        <w:t>Alias</w:t>
      </w:r>
      <w:r w:rsidR="00E92791" w:rsidRPr="00E92791">
        <w:rPr>
          <w:rFonts w:ascii="Times New Roman" w:eastAsia="SimSun" w:hAnsi="Times New Roman" w:cs="Times New Roman"/>
          <w:bCs/>
          <w:color w:val="1A1A1A"/>
          <w:sz w:val="20"/>
          <w:szCs w:val="20"/>
          <w:vertAlign w:val="superscript"/>
        </w:rPr>
        <w:t>4,</w:t>
      </w:r>
      <w:r w:rsidRPr="009C7CF0">
        <w:rPr>
          <w:rFonts w:ascii="Times New Roman" w:eastAsia="SimSun" w:hAnsi="Times New Roman" w:cs="Times New Roman"/>
          <w:sz w:val="20"/>
          <w:szCs w:val="20"/>
          <w:vertAlign w:val="superscript"/>
        </w:rPr>
        <w:t>6</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color w:val="141414"/>
          <w:sz w:val="20"/>
          <w:szCs w:val="20"/>
        </w:rPr>
        <w:t xml:space="preserve">Gerardo </w:t>
      </w:r>
      <w:r w:rsidRPr="009C7CF0">
        <w:rPr>
          <w:rFonts w:ascii="Times New Roman" w:eastAsia="SimSun" w:hAnsi="Times New Roman" w:cs="Times New Roman"/>
          <w:bCs/>
          <w:color w:val="141414"/>
          <w:sz w:val="20"/>
          <w:szCs w:val="20"/>
        </w:rPr>
        <w:t>Gonzalez-Rocha</w:t>
      </w:r>
      <w:r w:rsidRPr="009C7CF0">
        <w:rPr>
          <w:rFonts w:ascii="Times New Roman" w:eastAsia="SimSun" w:hAnsi="Times New Roman" w:cs="Times New Roman"/>
          <w:sz w:val="20"/>
          <w:szCs w:val="20"/>
          <w:vertAlign w:val="superscript"/>
        </w:rPr>
        <w:t>7</w:t>
      </w:r>
      <w:r w:rsidRPr="009C7CF0">
        <w:rPr>
          <w:rFonts w:ascii="Times New Roman" w:eastAsia="SimSun" w:hAnsi="Times New Roman" w:cs="Times New Roman"/>
          <w:sz w:val="20"/>
          <w:szCs w:val="20"/>
        </w:rPr>
        <w:t>, Mohd Yunus Shukor</w:t>
      </w:r>
      <w:r w:rsidRPr="009C7CF0">
        <w:rPr>
          <w:rFonts w:ascii="Times New Roman" w:eastAsia="SimSun" w:hAnsi="Times New Roman" w:cs="Times New Roman"/>
          <w:sz w:val="20"/>
          <w:szCs w:val="20"/>
          <w:vertAlign w:val="superscript"/>
        </w:rPr>
        <w:t>1</w:t>
      </w:r>
    </w:p>
    <w:p w:rsidR="009C7CF0" w:rsidRPr="009C7CF0" w:rsidRDefault="009C7CF0" w:rsidP="009C7CF0">
      <w:pPr>
        <w:spacing w:after="0" w:line="480" w:lineRule="auto"/>
        <w:jc w:val="both"/>
        <w:rPr>
          <w:rFonts w:ascii="Times New Roman" w:eastAsia="SimSun" w:hAnsi="Times New Roman" w:cs="Times New Roman"/>
          <w:sz w:val="20"/>
          <w:szCs w:val="20"/>
          <w:vertAlign w:val="superscript"/>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vertAlign w:val="superscript"/>
        </w:rPr>
        <w:t>1</w:t>
      </w:r>
      <w:r w:rsidRPr="009C7CF0">
        <w:rPr>
          <w:rFonts w:ascii="Times New Roman" w:eastAsia="SimSun" w:hAnsi="Times New Roman" w:cs="Times New Roman"/>
          <w:sz w:val="20"/>
          <w:szCs w:val="20"/>
        </w:rPr>
        <w:t>Department of Biochemistry, Faculty of Biotechnology and Biomolecular Sciences, Universiti Putra Malaysia, UPM 43400 Serdang, Selangor, Malaysia</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vertAlign w:val="superscript"/>
        </w:rPr>
        <w:t>2</w:t>
      </w:r>
      <w:r w:rsidRPr="009C7CF0">
        <w:rPr>
          <w:rFonts w:ascii="Times New Roman" w:eastAsia="SimSun" w:hAnsi="Times New Roman" w:cs="Times New Roman"/>
          <w:sz w:val="20"/>
          <w:szCs w:val="20"/>
        </w:rPr>
        <w:t>Department of Molecular Biology, Faculty of Resource Science and Technology, Universiti Malaysia Sarawak, 94300 Kota Samarahan, Sarawak, Malaysia</w:t>
      </w:r>
    </w:p>
    <w:p w:rsidR="009C7CF0" w:rsidRPr="009C7CF0" w:rsidRDefault="009C7CF0" w:rsidP="009C7CF0">
      <w:pPr>
        <w:spacing w:after="0" w:line="480" w:lineRule="auto"/>
        <w:jc w:val="both"/>
        <w:rPr>
          <w:rFonts w:ascii="Times New Roman" w:eastAsia="SimSun" w:hAnsi="Times New Roman" w:cs="Times New Roman"/>
          <w:color w:val="16191F"/>
          <w:sz w:val="20"/>
          <w:szCs w:val="20"/>
          <w:lang w:val="en-GB" w:eastAsia="en-US"/>
        </w:rPr>
      </w:pPr>
      <w:r w:rsidRPr="009C7CF0">
        <w:rPr>
          <w:rFonts w:ascii="Times New Roman" w:eastAsia="SimSun" w:hAnsi="Times New Roman" w:cs="Times New Roman"/>
          <w:sz w:val="20"/>
          <w:szCs w:val="20"/>
          <w:vertAlign w:val="superscript"/>
        </w:rPr>
        <w:t>3</w:t>
      </w:r>
      <w:r w:rsidRPr="009C7CF0">
        <w:rPr>
          <w:rFonts w:ascii="Times New Roman" w:eastAsia="SimSun" w:hAnsi="Times New Roman" w:cs="Times New Roman"/>
          <w:color w:val="16191F"/>
          <w:sz w:val="20"/>
          <w:szCs w:val="20"/>
          <w:lang w:val="en-GB" w:eastAsia="en-US"/>
        </w:rPr>
        <w:t>British Antarctic Survey, NERC, High Cross, Madingley Road, Cambridge CB3 0ET, United Kingdom.</w:t>
      </w:r>
    </w:p>
    <w:p w:rsidR="009C7CF0" w:rsidRPr="009C7CF0" w:rsidRDefault="009C7CF0" w:rsidP="009C7CF0">
      <w:pPr>
        <w:spacing w:after="0" w:line="480" w:lineRule="auto"/>
        <w:jc w:val="both"/>
        <w:rPr>
          <w:rFonts w:ascii="Times New Roman" w:eastAsia="SimSun" w:hAnsi="Times New Roman" w:cs="Times New Roman"/>
          <w:color w:val="16191F"/>
          <w:sz w:val="20"/>
          <w:szCs w:val="20"/>
          <w:lang w:val="en-GB" w:eastAsia="en-US"/>
        </w:rPr>
      </w:pPr>
      <w:r w:rsidRPr="009C7CF0">
        <w:rPr>
          <w:rFonts w:ascii="Times New Roman" w:eastAsia="SimSun" w:hAnsi="Times New Roman" w:cs="Times New Roman"/>
          <w:color w:val="16191F"/>
          <w:sz w:val="20"/>
          <w:szCs w:val="20"/>
          <w:vertAlign w:val="superscript"/>
          <w:lang w:val="en-GB" w:eastAsia="en-US"/>
        </w:rPr>
        <w:t>4</w:t>
      </w:r>
      <w:r w:rsidRPr="009C7CF0">
        <w:rPr>
          <w:rFonts w:ascii="Times New Roman" w:eastAsia="SimSun" w:hAnsi="Times New Roman" w:cs="Times New Roman"/>
          <w:color w:val="16191F"/>
          <w:sz w:val="20"/>
          <w:szCs w:val="20"/>
          <w:lang w:val="en-GB" w:eastAsia="en-US"/>
        </w:rPr>
        <w:t>National Antarctic Research Centre, B303 Level 3, Block B, IPS Building, Universiti Malaya, 50603 Kuala Lumpur, Malaysia</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vertAlign w:val="superscript"/>
        </w:rPr>
        <w:t>5</w:t>
      </w:r>
      <w:r w:rsidRPr="009C7CF0">
        <w:rPr>
          <w:rFonts w:ascii="Times New Roman" w:eastAsia="SimSun" w:hAnsi="Times New Roman" w:cs="Times New Roman"/>
          <w:sz w:val="20"/>
          <w:szCs w:val="20"/>
        </w:rPr>
        <w:t>Department of Environmental Sciences, Faculty of Environmental Studies, Universiti Putra Malaysia, UPM 43400 Serdang, Selangor, Malaysia</w:t>
      </w:r>
    </w:p>
    <w:p w:rsidR="009C7CF0" w:rsidRPr="009C7CF0" w:rsidRDefault="009C7CF0" w:rsidP="009C7CF0">
      <w:pPr>
        <w:spacing w:after="0" w:line="480" w:lineRule="auto"/>
        <w:jc w:val="both"/>
        <w:rPr>
          <w:rFonts w:ascii="Times New Roman" w:eastAsia="SimSun" w:hAnsi="Times New Roman" w:cs="Times New Roman"/>
          <w:color w:val="1A1A1A"/>
          <w:sz w:val="20"/>
          <w:szCs w:val="20"/>
          <w:shd w:val="clear" w:color="auto" w:fill="FFFFFF"/>
          <w:lang w:val="en-GB"/>
        </w:rPr>
      </w:pPr>
      <w:r w:rsidRPr="009C7CF0">
        <w:rPr>
          <w:rFonts w:ascii="Times New Roman" w:eastAsia="SimSun" w:hAnsi="Times New Roman" w:cs="Times New Roman"/>
          <w:color w:val="262626"/>
          <w:sz w:val="20"/>
          <w:szCs w:val="20"/>
          <w:shd w:val="clear" w:color="auto" w:fill="FFFFFF"/>
          <w:vertAlign w:val="superscript"/>
          <w:lang w:val="en-GB"/>
        </w:rPr>
        <w:t>6</w:t>
      </w:r>
      <w:r w:rsidRPr="009C7CF0">
        <w:rPr>
          <w:rFonts w:ascii="Times New Roman" w:eastAsia="SimSun" w:hAnsi="Times New Roman" w:cs="Times New Roman"/>
          <w:color w:val="262626"/>
          <w:sz w:val="20"/>
          <w:szCs w:val="20"/>
          <w:shd w:val="clear" w:color="auto" w:fill="FFFFFF"/>
          <w:lang w:val="en-GB"/>
        </w:rPr>
        <w:t>Institute of Ocean and Earth Sciences</w:t>
      </w:r>
      <w:r w:rsidRPr="009C7CF0">
        <w:rPr>
          <w:rFonts w:ascii="Times New Roman" w:eastAsia="SimSun" w:hAnsi="Times New Roman" w:cs="Times New Roman"/>
          <w:color w:val="1A1A1A"/>
          <w:sz w:val="20"/>
          <w:szCs w:val="20"/>
          <w:shd w:val="clear" w:color="auto" w:fill="FFFFFF"/>
          <w:lang w:val="en-GB"/>
        </w:rPr>
        <w:t>, Universiti Malaya, B303 Level 3, Block B, Lembah Pantai, 50603 Kuala Lumpur, Malaysia</w:t>
      </w:r>
    </w:p>
    <w:p w:rsidR="009C7CF0" w:rsidRPr="009C7CF0" w:rsidRDefault="009C7CF0" w:rsidP="009C7CF0">
      <w:pPr>
        <w:spacing w:after="0" w:line="480" w:lineRule="auto"/>
        <w:jc w:val="both"/>
        <w:rPr>
          <w:rFonts w:ascii="Times New Roman" w:eastAsia="SimSun" w:hAnsi="Times New Roman" w:cs="Times New Roman"/>
          <w:sz w:val="20"/>
          <w:szCs w:val="20"/>
          <w:lang w:val="en-GB"/>
        </w:rPr>
      </w:pPr>
      <w:r w:rsidRPr="009C7CF0">
        <w:rPr>
          <w:rFonts w:ascii="Times New Roman" w:eastAsia="SimSun" w:hAnsi="Times New Roman" w:cs="Times New Roman"/>
          <w:sz w:val="20"/>
          <w:szCs w:val="20"/>
          <w:vertAlign w:val="superscript"/>
        </w:rPr>
        <w:t>7</w:t>
      </w:r>
      <w:r w:rsidRPr="009C7CF0">
        <w:rPr>
          <w:rFonts w:ascii="Times New Roman" w:eastAsia="SimSun" w:hAnsi="Times New Roman" w:cs="Times New Roman"/>
          <w:sz w:val="20"/>
          <w:szCs w:val="20"/>
          <w:lang w:val="en-GB"/>
        </w:rPr>
        <w:t>Laboratorio de Investigacion en Agentes Antibacterianos, Facultad de Ciencias Biologicas, Universidad de Concepcion, Concepcion, Chile.</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*Corresponding author: </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Siti Aqlima Ahmad</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Department of Biochemistry,</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Faculty of Biotechnology and Biomolecular Sciences, </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Universiti Putra Malaysia, </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UPM 43400 Serdang, Selangor, Malaysia</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E-mail: aqlima@upm.edu.my / aqlimaahmad@gmail.com</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Tel: +603 8946 8292</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Fax: +603 8947 5013</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lastRenderedPageBreak/>
        <w:t>Abstract</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Phenol is an important pollutant widely discharged as a component of hydrocarbon fuels, but its degradation in cold regions is a great challenge due to the harsh environmental conditions. To date, there is little information available concerning the biodegradation of phenol by indigenous Antarctic bacteria. This study addresses the isolation of three phenol-degrading bacterial strains from King George Island, Antarctica. Based on preliminary screening, three isolates (AQ5-05, AQ5-06, and AQ5-07) capable of completely degrading 0.5 g/L phenol within 120 h at 10°C were selected for detailed study. Two were identified as </w:t>
      </w:r>
      <w:r w:rsidRPr="009C7CF0">
        <w:rPr>
          <w:rFonts w:ascii="Times New Roman" w:eastAsia="SimSun" w:hAnsi="Times New Roman" w:cs="Times New Roman"/>
          <w:i/>
          <w:sz w:val="20"/>
          <w:szCs w:val="20"/>
        </w:rPr>
        <w:t xml:space="preserve">Arthrobacter </w:t>
      </w:r>
      <w:r w:rsidRPr="009C7CF0">
        <w:rPr>
          <w:rFonts w:ascii="Times New Roman" w:eastAsia="SimSun" w:hAnsi="Times New Roman" w:cs="Times New Roman"/>
          <w:sz w:val="20"/>
          <w:szCs w:val="20"/>
        </w:rPr>
        <w:t>spp.,</w:t>
      </w:r>
      <w:r w:rsidRPr="009C7CF0">
        <w:rPr>
          <w:rFonts w:ascii="Times New Roman" w:eastAsia="SimSun" w:hAnsi="Times New Roman" w:cs="Times New Roman"/>
          <w:i/>
          <w:sz w:val="20"/>
          <w:szCs w:val="20"/>
        </w:rPr>
        <w:t xml:space="preserve"> </w:t>
      </w:r>
      <w:r w:rsidRPr="009C7CF0">
        <w:rPr>
          <w:rFonts w:ascii="Times New Roman" w:eastAsia="SimSun" w:hAnsi="Times New Roman" w:cs="Times New Roman"/>
          <w:sz w:val="20"/>
          <w:szCs w:val="20"/>
        </w:rPr>
        <w:t xml:space="preserve">and one </w:t>
      </w:r>
      <w:r w:rsidRPr="009C7CF0">
        <w:rPr>
          <w:rFonts w:ascii="Times New Roman" w:eastAsia="SimSun" w:hAnsi="Times New Roman" w:cs="Times New Roman"/>
          <w:i/>
          <w:sz w:val="20"/>
          <w:szCs w:val="20"/>
        </w:rPr>
        <w:t xml:space="preserve">Rhodococcus </w:t>
      </w:r>
      <w:r w:rsidRPr="009C7CF0">
        <w:rPr>
          <w:rFonts w:ascii="Times New Roman" w:eastAsia="SimSun" w:hAnsi="Times New Roman" w:cs="Times New Roman"/>
          <w:sz w:val="20"/>
          <w:szCs w:val="20"/>
        </w:rPr>
        <w:t>sp.,</w:t>
      </w:r>
      <w:r w:rsidRPr="009C7CF0">
        <w:rPr>
          <w:rFonts w:ascii="Times New Roman" w:eastAsia="SimSun" w:hAnsi="Times New Roman" w:cs="Times New Roman"/>
          <w:i/>
          <w:sz w:val="20"/>
          <w:szCs w:val="20"/>
        </w:rPr>
        <w:t xml:space="preserve"> </w:t>
      </w:r>
      <w:r w:rsidRPr="009C7CF0">
        <w:rPr>
          <w:rFonts w:ascii="Times New Roman" w:eastAsia="SimSun" w:hAnsi="Times New Roman" w:cs="Times New Roman"/>
          <w:sz w:val="20"/>
          <w:szCs w:val="20"/>
        </w:rPr>
        <w:t>based on 16S rRNA sequences. All strains were non-motile, Gram-positive, oxidase-negative and catalase-positive. A study on the effects of parameters including temperature, pH, salinity and nitrogen source was conducted to optimise the conditions for phenol degradation. This revealed that the three isolates were psychrotolerant with the optimum temperature for phenol degradation between 10°C and 15°C. This study suggests the potential use of cold-adapted bacteria in the bioremediation of phenol over a wide range of low temperatures.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Keywords</w:t>
      </w:r>
      <w:r w:rsidRPr="009C7CF0">
        <w:rPr>
          <w:rFonts w:ascii="Times New Roman" w:eastAsia="SimSun" w:hAnsi="Times New Roman" w:cs="Times New Roman"/>
          <w:sz w:val="20"/>
          <w:szCs w:val="20"/>
        </w:rPr>
        <w:t xml:space="preserve"> South Shetland Islands, Bioremediation, Psychrotolerant, One-factor-at-a-time,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i/>
          <w:sz w:val="20"/>
          <w:szCs w:val="20"/>
        </w:rPr>
        <w:t>Rhodococcus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Introduction</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Antarctica, the Earth’s last largely pristine continent, is facing increasing challenges from anthropogenic impacts on its ecosystem (Tin et al. 2009; Lana et al. 2014; Vodopivez et al. 2015). Even though there is no native human population, and the limited number of settlements are virtually restricted to national scientific research stations, the spatially very limited ice-free areas of Antarctica are particularly sensitive to the effects of soil and water contamination (Lana et al. 2014; Litova et al. 2014). Areas most exposed to the risk of locally-sourced pollution in Antarctica are primarily in the vicinity of the scientific research platforms and their logistic support facilities, nearshore commercial fishing operations, and scientific research or other visitor (tourist) sites that utilise fossil fuels for transportation or on-site energy generation (Prus et al. 2015). Oil spillage is one of the biggest concerns in Antarctica (Luz et al. 2006; Tin et al. 2009). Examples of reported Antarctic pollutants include </w:t>
      </w:r>
      <w:r w:rsidRPr="009C7CF0">
        <w:rPr>
          <w:rFonts w:ascii="Times New Roman" w:eastAsia="SimSun" w:hAnsi="Times New Roman" w:cs="Times New Roman"/>
          <w:sz w:val="20"/>
          <w:szCs w:val="20"/>
        </w:rPr>
        <w:lastRenderedPageBreak/>
        <w:t xml:space="preserve">hydrocarbons (Luz et al. 2006; Polmear et al. 2015), phenol and phenolic compounds (Margesin et al. 2013), inorganic compounds, pesticides residues and radiation contamination (Bharti and Niyogi 2015). Petroleum-derived contaminants in Antarctica tend to be persistent in the environment due to the continent’s chronically low temperatures and often dry conditions, which limit the rates of biological processes as well as abiotic degradation. </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Phenol is commonly used in plastic manufacturing and petroleum refining, and is often one of the major pollutants discharged in wastewater. It is also used as an antiseptic agent in the pharmaceutical industry, possessing anti-bacterial effects even at low concentration. Consequently, any natural process of phenol breakdown relying on biological methods faces a particular challenge especially under the harsh conditions of Antarctica. Phenol is a hazardous compound that is classified as one of the major pollutants in the environment (Ahmad et al. 2012). Phenol wastes from sewage and industrial discharge have become a great concern globally due to their toxicity and persistence in environment (Bui et al. 2012). The toxicity of phenol to aquatic life and human health poses a great environmental challenge around the world. Due to this, the World Health Organization (WHO) has recommended limitation of the concentration of phenol in tap water to below 1 - 2 μg/L (Gami et al. 2014).</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In recent years, the development of biological remediation processes has become a focus of research interest, surpassing chemical and physical methods, due to their cost effectiveness and potential for application in removing a wide variety of organic pollutants. Nevertheless, some organic compounds are non-biodegradable or toxic to microorganisms. The utilisation of indigenous bacteria has been proposed as the most cost effective and environmentally friendly method for treating phenol-contaminated sites. Several studies have reported the use of indigenous microorganisms to degrade hydrocarbon and phenolic pollutants in Antarctica, taking advantage of their adaptation to the cold and extreme climate (Domenica et al. 2004; Vasileva-Tonkova and Gesheva 2004;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{"citationID":"iOoedNpO","properties":{"formattedCitation":"(Hughes et al. 2007)","plainCitation":"(Hughes et al. 2007)"},"citationItems":[{"id":81,"uris":["http://zotero.org/users/local/cV9PkPrN/items/IZBNFAWA"],"uri":["http://zotero.org/users/local/cV9PkPrN/items/IZBNFAWA"],"itemData":{"id":81,"type":"article-journal","title":"Tolerance of Antarctic soil fungi to hydrocarbons","container-title":"Science of The Total Environment","page":"539-548","volume":"372","issue":"2-3","source":"CrossRef","DOI":"10.1016/j.scitotenv.2006.09.016","ISSN":"00489697","language":"en","author":[{"family":"Hughes","given":"K"},{"family":"Bridge","given":"P"},{"family":"Clark","given":"M"}],"issued":{"date-parts":[["2007",1,1]]}}}],"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Hughes et al. 2007</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Gerginova et al. 2013).</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In areas with seasonal temperature fluctuation, the temperature of industrial wastewater can often decrease during the colder seasons, limiting the activity of local phenol-degrading microorganisms (Margesin et al. 2005,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{"citationID":"3orjms3cs","properties":{"formattedCitation":"(Margesin et al. 2013)","plainCitation":"(Margesin et al. 2013)"},"citationItems":[{"id":103,"uris":["http://zotero.org/users/local/cV9PkPrN/items/5CRVSRFU"],"uri":["http://zotero.org/users/local/cV9PkPrN/items/5CRVSRFU"],"itemData":{"id":103,"type":"article-journal","title":"Low-temperature biodegradation of petroleum hydrocarbons (n-alkanes, phenol, anthracene, pyrene) by four actinobacterial strains","container-title":"International Biodeterioration &amp; Biodegradation","page":"185-191","volume":"84","source":"ScienceDirect","abstract":"In this study we evaluated the ability of four cold-adapted bacterial strains to degrade n-alkanes (C12–C22), aromatic hydrocarbons (phenol) and polyaromatic hydrocarbons (anthracene, pyrene) at low temperatures. All four strains belonged to the phylum Actinobacteria and were identified as Rhodococcus erythropolis (strain BZ4), Rhodococcus cercidiphyllus (strain BZ22), Arthrobacter sulfureus (strain BZ73) and Pimelobacter simplex (strain BZ91). The strains could grow over a temperature range of 1–30 °C and showed catechol-1,2-dioxyogenase activity. One of the strains, R. erythropolis BZ4, degraded all of the compounds tested. The strain utilized n-alkanes and high amounts of phenol (7.5 mM), anthracene and pyrene (50 mg l−1) at 15°C. P. simplex BZ91 degraded n-alkanes as well as up to 7.5 mM phenol; phenol degradation was observed at 1–30 °C. R. cercidiphyllus BZ22 fully degraded C12 (700 mg l−1) at 1–20 °C, while degradation of C16 and C20 was delayed and lower compared to C12 degradation. A. sulfureus BZ73 was the best phenol degrader and utilized up to 12.5 mM phenol; phenol degradation occurred over a temperature range of 1–25 °C. Such strains are promising candidates for low temperature (low-energy) treatment of industrial wastewaters contaminated with hydrocarbons.","DOI":"10.1016/j.ibiod.2012.05.004","ISSN":"0964-8305","journalAbbreviation":"International Biodeterioration &amp; Biodegradation","author":[{"family":"Margesin","given":"Rosa"},{"family":"Moertelmaier","given":"Christoph"},{"family":"Mair","given":"Johannes"}],"issued":{"date-parts":[["2013",10]]}}}],"schema":"https://github.com/citation-style-language/schema/raw/master/csl-citation.json"}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2013;</w:t>
      </w:r>
      <w:r w:rsidR="00B3401E" w:rsidRPr="009C7CF0">
        <w:rPr>
          <w:rFonts w:ascii="Times New Roman" w:eastAsia="SimSun" w:hAnsi="Times New Roman" w:cs="Times New Roman"/>
          <w:sz w:val="20"/>
          <w:szCs w:val="20"/>
        </w:rPr>
        <w:fldChar w:fldCharType="end"/>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{"citationID":"1v5n2ua2mu","properties":{"formattedCitation":"(Feller 2007)","plainCitation":"(Feller 2007)"},"citationItems":[{"id":107,"uris":["http://zotero.org/users/local/cV9PkPrN/items/8INK24E7"],"uri":["http://zotero.org/users/local/cV9PkPrN/items/8INK24E7"],"itemData":{"id":107,"type":"article-journal","title":"Life at low temperatures: is disorder the driving force?","container-title":"Extremophiles","page":"211-216","volume":"11","issue":"2","source":"link.springer.com","abstract":"The thermodynamic characterization of various biological systems from psychrophiles points to a larger entropic contribution when compared to the corresponding mesophilic or (hyper) thermophilic counterparts, either at the level of the macromolecules (thermodynamic and kinetic stabilities) or of their function (ligand binding, catalytic activity). It is suggested here that in an environment characterized by a low heat content (enthalpy) and at temperatures that strongly slowdown molecular motions, the cold-adapted biological systems rely on a larger disorder to maintain macromolecular dynamics and function. Such pre-eminent involvement of entropy is observed in the experimental results and, from a macroscopic point of view, is also reflected for instance by the steric hindrances introduced by cis-unsaturated and branched lipids to maintain membrane fluidity, by the loose conformation of psychrophilic proteins or by the local destabilization of tRNA by dihydrouridine in psychrophilic bacteria.","DOI":"10.1007/s00792-006-0050-1","ISSN":"1431-0651, 1433-4909","shortTitle":"Life at low temperatures","journalAbbreviation":"Extremophiles","language":"en","author":[{"family":"Feller","given":"Georges"}],"issued":{"date-parts":[["2007",3,1]]}}}],"schema":"https://github.com/citation-style-language/schema/raw/master/csl-citation.json"}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 xml:space="preserve"> Feller 2007)</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The poor adaptation of mesophilic phenol-degrading microbiota in cold climates with limited nutrient availability will therefore reduce the rate of degradation in polluted sites (Domenico et al. 2004; Prus et al. 2015). In such situations, the addition of organic nutrients may be required in polluted areas, especially if pollutant concentration is low, since phenol-degrading bacteria require nutrients to grow and to remove pollutants (Aislabie et al. 2000; Domenico et al. 2004). Therefore, the discovery and exploitation of cold-adapted phenol-degrading taxa would provide an essential step forward in treating phenol-contaminated sites, especially if also already adapted to function in nutrient-poor environments.  Further environmental variables such as temperature, pH, salinity, and nitrogen source may also have important influences on the biodegradation of phenol (Ahmad et al. 2011; Yaacob et al. 2016; Nawawi et al. 2016). Hence, the optimum conditions for phenol degradation need to be determined in order to achieve the highest rate of phenol degradation. The present study aimed at isolating, screening and identifying cold-adapted phenol-degrading bacteria from Antarctic soils, as well as optimising the conditions for their growth and degradation activity. This research could provide new resources for the bioremediation of phenol-contaminated sites in cold regions.</w:t>
      </w:r>
    </w:p>
    <w:p w:rsidR="009C7CF0" w:rsidRPr="009C7CF0" w:rsidRDefault="009C7CF0" w:rsidP="009C7CF0">
      <w:pPr>
        <w:spacing w:after="0" w:line="480" w:lineRule="auto"/>
        <w:jc w:val="both"/>
        <w:rPr>
          <w:rFonts w:ascii="Times New Roman" w:eastAsia="SimSun" w:hAnsi="Times New Roman" w:cs="Times New Roman"/>
          <w:b/>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Materials and Methods</w:t>
      </w:r>
    </w:p>
    <w:p w:rsidR="009C7CF0" w:rsidRPr="009C7CF0" w:rsidRDefault="009C7CF0" w:rsidP="009C7CF0">
      <w:pPr>
        <w:spacing w:after="0" w:line="480" w:lineRule="auto"/>
        <w:jc w:val="both"/>
        <w:rPr>
          <w:rFonts w:ascii="Times New Roman" w:eastAsia="SimSun" w:hAnsi="Times New Roman" w:cs="Times New Roman"/>
          <w:b/>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 xml:space="preserve">Phenol medium </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lang w:val="en-GB"/>
        </w:rPr>
        <w:t>M</w:t>
      </w:r>
      <w:r w:rsidRPr="009C7CF0">
        <w:rPr>
          <w:rFonts w:ascii="Times New Roman" w:eastAsia="SimSun" w:hAnsi="Times New Roman" w:cs="Times New Roman"/>
          <w:sz w:val="20"/>
          <w:szCs w:val="20"/>
        </w:rPr>
        <w:t>inimal salt medium (MSM) was prepared in 1 L volume by adding 0.4 g KH</w:t>
      </w:r>
      <w:r w:rsidRPr="009C7CF0">
        <w:rPr>
          <w:rFonts w:ascii="Times New Roman" w:eastAsia="SimSun" w:hAnsi="Times New Roman" w:cs="Times New Roman"/>
          <w:sz w:val="20"/>
          <w:szCs w:val="20"/>
          <w:vertAlign w:val="subscript"/>
        </w:rPr>
        <w:t>2</w:t>
      </w:r>
      <w:r w:rsidRPr="009C7CF0">
        <w:rPr>
          <w:rFonts w:ascii="Times New Roman" w:eastAsia="SimSun" w:hAnsi="Times New Roman" w:cs="Times New Roman"/>
          <w:sz w:val="20"/>
          <w:szCs w:val="20"/>
        </w:rPr>
        <w:t>PO</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 0.2 g K</w:t>
      </w:r>
      <w:r w:rsidRPr="009C7CF0">
        <w:rPr>
          <w:rFonts w:ascii="Times New Roman" w:eastAsia="SimSun" w:hAnsi="Times New Roman" w:cs="Times New Roman"/>
          <w:sz w:val="20"/>
          <w:szCs w:val="20"/>
          <w:vertAlign w:val="subscript"/>
        </w:rPr>
        <w:t>2</w:t>
      </w:r>
      <w:r w:rsidRPr="009C7CF0">
        <w:rPr>
          <w:rFonts w:ascii="Times New Roman" w:eastAsia="SimSun" w:hAnsi="Times New Roman" w:cs="Times New Roman"/>
          <w:sz w:val="20"/>
          <w:szCs w:val="20"/>
        </w:rPr>
        <w:t>HPO</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 0.1 g MgSO</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 0.1 g NaCl, 0.01 g MnSO</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.H</w:t>
      </w:r>
      <w:r w:rsidRPr="009C7CF0">
        <w:rPr>
          <w:rFonts w:ascii="Times New Roman" w:eastAsia="SimSun" w:hAnsi="Times New Roman" w:cs="Times New Roman"/>
          <w:sz w:val="20"/>
          <w:szCs w:val="20"/>
          <w:vertAlign w:val="subscript"/>
        </w:rPr>
        <w:t>2</w:t>
      </w:r>
      <w:r w:rsidRPr="009C7CF0">
        <w:rPr>
          <w:rFonts w:ascii="Times New Roman" w:eastAsia="SimSun" w:hAnsi="Times New Roman" w:cs="Times New Roman"/>
          <w:sz w:val="20"/>
          <w:szCs w:val="20"/>
        </w:rPr>
        <w:t>O, 0.01 g Fe</w:t>
      </w:r>
      <w:r w:rsidRPr="009C7CF0">
        <w:rPr>
          <w:rFonts w:ascii="Times New Roman" w:eastAsia="SimSun" w:hAnsi="Times New Roman" w:cs="Times New Roman"/>
          <w:sz w:val="20"/>
          <w:szCs w:val="20"/>
          <w:vertAlign w:val="subscript"/>
        </w:rPr>
        <w:t>2</w:t>
      </w:r>
      <w:r w:rsidRPr="009C7CF0">
        <w:rPr>
          <w:rFonts w:ascii="Times New Roman" w:eastAsia="SimSun" w:hAnsi="Times New Roman" w:cs="Times New Roman"/>
          <w:sz w:val="20"/>
          <w:szCs w:val="20"/>
        </w:rPr>
        <w:t>(SO</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w:t>
      </w:r>
      <w:r w:rsidRPr="009C7CF0">
        <w:rPr>
          <w:rFonts w:ascii="Times New Roman" w:eastAsia="SimSun" w:hAnsi="Times New Roman" w:cs="Times New Roman"/>
          <w:sz w:val="20"/>
          <w:szCs w:val="20"/>
          <w:vertAlign w:val="subscript"/>
        </w:rPr>
        <w:t>3</w:t>
      </w:r>
      <w:r w:rsidRPr="009C7CF0">
        <w:rPr>
          <w:rFonts w:ascii="Times New Roman" w:eastAsia="SimSun" w:hAnsi="Times New Roman" w:cs="Times New Roman"/>
          <w:sz w:val="20"/>
          <w:szCs w:val="20"/>
        </w:rPr>
        <w:t>.H</w:t>
      </w:r>
      <w:r w:rsidRPr="009C7CF0">
        <w:rPr>
          <w:rFonts w:ascii="Times New Roman" w:eastAsia="SimSun" w:hAnsi="Times New Roman" w:cs="Times New Roman"/>
          <w:sz w:val="20"/>
          <w:szCs w:val="20"/>
          <w:vertAlign w:val="subscript"/>
        </w:rPr>
        <w:t>2</w:t>
      </w:r>
      <w:r w:rsidRPr="009C7CF0">
        <w:rPr>
          <w:rFonts w:ascii="Times New Roman" w:eastAsia="SimSun" w:hAnsi="Times New Roman" w:cs="Times New Roman"/>
          <w:sz w:val="20"/>
          <w:szCs w:val="20"/>
        </w:rPr>
        <w:t>O, 0.01 g Na</w:t>
      </w:r>
      <w:r w:rsidRPr="009C7CF0">
        <w:rPr>
          <w:rFonts w:ascii="Times New Roman" w:eastAsia="SimSun" w:hAnsi="Times New Roman" w:cs="Times New Roman"/>
          <w:sz w:val="20"/>
          <w:szCs w:val="20"/>
          <w:vertAlign w:val="subscript"/>
        </w:rPr>
        <w:t>2</w:t>
      </w:r>
      <w:r w:rsidRPr="009C7CF0">
        <w:rPr>
          <w:rFonts w:ascii="Times New Roman" w:eastAsia="SimSun" w:hAnsi="Times New Roman" w:cs="Times New Roman"/>
          <w:sz w:val="20"/>
          <w:szCs w:val="20"/>
        </w:rPr>
        <w:t>MoO</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.H</w:t>
      </w:r>
      <w:r w:rsidRPr="009C7CF0">
        <w:rPr>
          <w:rFonts w:ascii="Times New Roman" w:eastAsia="SimSun" w:hAnsi="Times New Roman" w:cs="Times New Roman"/>
          <w:sz w:val="20"/>
          <w:szCs w:val="20"/>
          <w:vertAlign w:val="subscript"/>
        </w:rPr>
        <w:t>2</w:t>
      </w:r>
      <w:r w:rsidRPr="009C7CF0">
        <w:rPr>
          <w:rFonts w:ascii="Times New Roman" w:eastAsia="SimSun" w:hAnsi="Times New Roman" w:cs="Times New Roman"/>
          <w:sz w:val="20"/>
          <w:szCs w:val="20"/>
        </w:rPr>
        <w:t>O, and 0.4 g (NH</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w:t>
      </w:r>
      <w:r w:rsidRPr="009C7CF0">
        <w:rPr>
          <w:rFonts w:ascii="Times New Roman" w:eastAsia="SimSun" w:hAnsi="Times New Roman" w:cs="Times New Roman"/>
          <w:sz w:val="20"/>
          <w:szCs w:val="20"/>
          <w:vertAlign w:val="subscript"/>
        </w:rPr>
        <w:t>2</w:t>
      </w:r>
      <w:r w:rsidRPr="009C7CF0">
        <w:rPr>
          <w:rFonts w:ascii="Times New Roman" w:eastAsia="SimSun" w:hAnsi="Times New Roman" w:cs="Times New Roman"/>
          <w:sz w:val="20"/>
          <w:szCs w:val="20"/>
        </w:rPr>
        <w:t>SO</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 xml:space="preserve"> to distilled water. The medium was adjusted to pH 7.2 using NaOH, checked with a pH meter (Mettler Toledo FiveEasy Plus™, Switzerland). The medium was autoclaved for 15 min at 121°C. The sterilised medium was then augmented with 0.5 g of phenol crystal.</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Isolation and screening of phenol-degrading strains</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Strains were isolated from three Antarctic soils obtained on 9</w:t>
      </w:r>
      <w:r w:rsidRPr="009C7CF0">
        <w:rPr>
          <w:rFonts w:ascii="Times New Roman" w:eastAsia="SimSun" w:hAnsi="Times New Roman" w:cs="Times New Roman"/>
          <w:sz w:val="20"/>
          <w:szCs w:val="20"/>
          <w:vertAlign w:val="superscript"/>
        </w:rPr>
        <w:t>th</w:t>
      </w:r>
      <w:r w:rsidRPr="009C7CF0">
        <w:rPr>
          <w:rFonts w:ascii="Times New Roman" w:eastAsia="SimSun" w:hAnsi="Times New Roman" w:cs="Times New Roman"/>
          <w:sz w:val="20"/>
          <w:szCs w:val="20"/>
        </w:rPr>
        <w:t xml:space="preserve"> September 2007 by co-author GGR from King George Island, Antarctica (62° 09’ 7.2’’S, 58° 11.4’’W) (Fig. 1). Soil samples (5 g) were suspended in 40 mL of cold sterile minimal salt medium (MSM) containing 0.5 g/L phenol and incubated on a shaking incubator at 150 rpm for 3 d at 4°C. Aliquots of soil suspension were streaked onto mineral medium agar plates supplemented with phenol as carbon source and incubated for 7 d. Isolates exhibiting distinct colonies were sub-cultured on mineral medium agar plates supplemented with the same substrate as used in original enrichment until pure colonies were obtained. A single colony of each of the visibly distinct resulting bacterial colonies was incubated in MSM containing 0.5 g/L phenol on the shaking incubator at 150 rpm and 10°C for 120 h. The incubation temperature of 10°C was selected to represent the maximum summer temperature in King George Island (Carrasco et al. 2012; Araźny et al. 2013; Lee et al. 2016). The phenol degrading activity of each resulting pure colony was monitored at 24 h intervals and bacterial growth was determined by optical density 600 (OD</w:t>
      </w:r>
      <w:r w:rsidRPr="009C7CF0">
        <w:rPr>
          <w:rFonts w:ascii="Times New Roman" w:eastAsia="SimSun" w:hAnsi="Times New Roman" w:cs="Times New Roman"/>
          <w:sz w:val="20"/>
          <w:szCs w:val="20"/>
          <w:vertAlign w:val="subscript"/>
        </w:rPr>
        <w:t>600</w:t>
      </w:r>
      <w:r w:rsidRPr="009C7CF0">
        <w:rPr>
          <w:rFonts w:ascii="Times New Roman" w:eastAsia="SimSun" w:hAnsi="Times New Roman" w:cs="Times New Roman"/>
          <w:sz w:val="20"/>
          <w:szCs w:val="20"/>
        </w:rPr>
        <w:t>). Isolates achieving complete 0.5 g/L phenol degradation were selected for further studies.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Characterisation of phenol-degrading strains</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The physiological and biochemical properties of selected strains were examined with Gram-staining and biochemical tests including oxidase and catalase tests. Scanning electron microscopy (SEM) JSM-7001F (JEOL Co. Ltd., Japan) was used to visualise cell morphological properties. For SEM preparation, cells were fixed with 25% glutaraldehyde and 5% paraformaldehyde in phosphate buffer for 2 h. The fixed samples were then dehydrated by successive treatment with ethanol (30%, 50%, 75%, 95% and 100% v/v) and freeze-dried using t-butyl alcohol. The dehydrated products were placed on copper grids (Cu150P grids Okenshoji Co. Ltd, Japan), dried under vacuum for 30 min, and coated with gold prior to SEM observation. </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Identification using 16S rRNA sequencing</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For 16S rRNA sequencing, genomic DNA were extracted using the GeneJET Genomic DNA Extraction Kit (Thermo Scientific, Waltham, MA, USA), followed by PCR amplification performed using two universal primers, 27F: 5'-AGAGTTTGATCMTGGCTCAG-3' and 1492R: 5'-TACGGYTACCTTGTTACGACTT-3'. PCR amplification was performed using a T100 Thermal Cycler (Bio-rad Labotories, USA) under the following conditions: pre-denaturation at 94°C for 3 min; 29 cycles of denaturation at 94°C for 1 min, annealing at 56°C for 1 min and extension at 72°C for 2 min; and a final extension at 72°C for 10 min. The PCR products were confirmed with gel electrophoresis on 0.8% agarose gel stained with ethidium bromide. Nucleotide sequences obtained from Genomics BioScience and Technology Co., Ltd., Taiwan were compared with the NCBI database to retrieve the 16S rRNA sequences of closely related published species and aligned with ClustalW. Phylogenetic trees were constructed applying a maximum likelihood algorithm based on the Tamura-</w:t>
      </w:r>
      <w:r w:rsidR="00D743FF">
        <w:rPr>
          <w:rFonts w:ascii="Times New Roman" w:eastAsia="SimSun" w:hAnsi="Times New Roman" w:cs="Times New Roman"/>
          <w:sz w:val="20"/>
          <w:szCs w:val="20"/>
        </w:rPr>
        <w:t>Nei model using MEGA 6 software</w:t>
      </w:r>
      <w:r w:rsidRPr="009C7CF0">
        <w:rPr>
          <w:rFonts w:ascii="Times New Roman" w:eastAsia="SimSun" w:hAnsi="Times New Roman" w:cs="Times New Roman"/>
          <w:sz w:val="20"/>
          <w:szCs w:val="20"/>
        </w:rPr>
        <w:t xml:space="preserve"> (Tamura et al. 2013). Bootstrap analyses were performed using 1000 replications. Nucleotide sequences are deposited in the NCBI database under the accession numbers: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sp. strain AQ5-05 (KX946130-KX946131), </w:t>
      </w:r>
      <w:r w:rsidRPr="009C7CF0">
        <w:rPr>
          <w:rFonts w:ascii="Times New Roman" w:eastAsia="SimSun" w:hAnsi="Times New Roman" w:cs="Times New Roman"/>
          <w:i/>
          <w:sz w:val="20"/>
          <w:szCs w:val="20"/>
        </w:rPr>
        <w:t xml:space="preserve">Arthrobacter </w:t>
      </w:r>
      <w:r w:rsidRPr="009C7CF0">
        <w:rPr>
          <w:rFonts w:ascii="Times New Roman" w:eastAsia="SimSun" w:hAnsi="Times New Roman" w:cs="Times New Roman"/>
          <w:sz w:val="20"/>
          <w:szCs w:val="20"/>
        </w:rPr>
        <w:t>sp. strain AQ5-06 (</w:t>
      </w:r>
      <w:r w:rsidRPr="009C7CF0">
        <w:rPr>
          <w:rFonts w:ascii="Times New Roman" w:eastAsia="SimSun" w:hAnsi="Times New Roman" w:cs="Times New Roman"/>
          <w:sz w:val="20"/>
          <w:szCs w:val="20"/>
          <w:shd w:val="clear" w:color="auto" w:fill="FFFFFF"/>
        </w:rPr>
        <w:t>KX946127</w:t>
      </w:r>
      <w:r w:rsidRPr="009C7CF0">
        <w:rPr>
          <w:rFonts w:ascii="Times New Roman" w:eastAsia="SimSun" w:hAnsi="Times New Roman" w:cs="Times New Roman"/>
          <w:sz w:val="20"/>
          <w:szCs w:val="20"/>
        </w:rPr>
        <w:t xml:space="preserve">), and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sp. strain AQ5-07 (KX946128-KX946129). </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Optimisation of phenol degradation and growth conditions using one-factor-at-a-time</w:t>
      </w: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The three selected strains were cultivated in 50 mL of phenol medium as previously described under conditions of different temperature, salinity, pH and nitrogen source. The temperatures used were 0°C, 5°C, 10°C, 15°C, 20°C and 30°C. The incubation temperature of 10°C, close the upper summer temperature of Antarctic soil was selected in the study of pH, salinity and nitrogen source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{"citationID":"nQwpsnqj","properties":{"formattedCitation":"{\\rtf (Carrasco et al. 2012; Ara\\uc0\\u378{}ny et al. 2013; Lee et al. 2016)}","plainCitation":"(Carrasco et al. 2012; Araźny et al. 2013; Lee et al. 2016)"},"citationItems":[{"id":212,"uris":["http://zotero.org/users/local/cV9PkPrN/items/PHJCCGC2"],"uri":["http://zotero.org/users/local/cV9PkPrN/items/PHJCCGC2"],"itemData":{"id":212,"type":"article-journal","title":"Diversity and extracellular enzymatic activities of yeasts isolated from King George Island, the sub-Antarctic region","container-title":"BMC Microbiology","page":"251","volume":"12","source":"BioMed Central","abstract":"Antarctica has been successfully colonized by microorganisms despite presenting adverse conditions for life such as low temperatures, high solar radiation, low nutrient availability and dryness. Although these “cold-loving” microorganisms are recognized as primarily responsible for nutrient and organic matter recycling/mineralization, the yeasts, in particular, remain poorly characterized and understood. The aim of this work was to study the yeast microbiota in soil and water samples collected on King George Island.","DOI":"10.1186/1471-2180-12-251","ISSN":"1471-2180","journalAbbreviation":"BMC Microbiology","author":[{"family":"Carrasco","given":"Mario"},{"family":"Rozas","given":"Juan Manuel"},{"family":"Barahona","given":"Salvador"},{"family":"Alcaíno","given":"Jennifer"},{"family":"Cifuentes","given":"Víctor"},{"family":"Baeza","given":"Marcelo"}],"issued":{"date-parts":[["2012"]]}}},{"id":207,"uris":["http://zotero.org/users/local/cV9PkPrN/items/H34W2BMM"],"uri":["http://zotero.org/users/local/cV9PkPrN/items/H34W2BMM"],"itemData":{"id":207,"type":"article-journal","title":"Ground Temperature at The Henryk Arctowski Station (King George Island, Antarctic) – Case Study from the Period January 2012 to February 2013","container-title":"Bulletin of Geography. Physical Geography Series","page":"59–80","volume":"6","issue":"1","source":"DeGruyter","abstract":"The article presents the results of measurements of ground temperature in the context of general meteorological conditions at the Henryk Arctowski Station (King George Island, South Shetland Islands, Antarctic) from the period of 20 January 2013 to 22 February 2013. The measurements were taken using a Vantage Pro+ automatic weather station and the thermal conditions of the ground were measured by means of a HOBO automatic data logger. The variability of ground temperature was analysed in an annual and diurnal cycle. A clear recurrent diurnal pattern was observed in the summer season, resulting from more favourable insolation conditions in that part of the year. In the winter, on the other hand, no major differences in the diurnal cycle of ground temperature were found, particularly with a dense snow cover.","DOI":"10.2478/bgeo-2013-0004","author":[{"family":"Araźny","given":"Andrzej"},{"family":"Kejna","given":"Marek"},{"family":"Sobota","given":"Ireneusz"}],"issued":{"date-parts":[["2013"]]}}},{"id":204,"uris":["http://zotero.org/users/local/cV9PkPrN/items/AHASBTJV"],"uri":["http://zotero.org/users/local/cV9PkPrN/items/AHASBTJV"],"itemData":{"id":204,"type":"article-journal","title":"Thermal characteristics of soil and water during summer at King Sejong Station, King George Island, Antarctica","container-title":"Geosciences Journal","page":"503-516","volume":"20","issue":"4","source":"link.springer.com","abstract":"Soil temperatures, water temperatures, and weather parameters were monitored at a variety of locations in the vicinity of King Sejong station, King George Island, Antarctica, during summer 2010–2011. Thermal characteristics of soil and water were analysed using time-series analyses, apparent thermal diffusivity (ATD), and active layer thickness. The temperatures of pond water and nearby seawater showed the distinctive diurnal variations and correlated strongly with solar radiation (r = 0.411–0.797). Soil temperature (0.1–0.3 m depth) also showed diurnal fluctuations that decreased with depth and were directly linked to air temperature (r = 0.513–0.783) rather than to solar radiation; correlation decreased with depth and the time lag in the response increased by 2–3 hours per 0.1 m of soil depth. Owing to the lack of snow cover, summertime soil temperature was not decoupled from air temperature. Estimated ATD was between 0.022 and 29.209 mm2/sec, showed temporal and spatial variations, and correlated strongly with soil moisture content. The maximum estimated active layer thickness in the study area was a 41–70 cm, which is consistent with values reported in the previous work.","DOI":"10.1007/s12303-016-0026-9","ISSN":"1226-4806, 1598-7477","journalAbbreviation":"Geosci J","language":"en","author":[{"family":"Lee","given":"Jin-Yong"},{"family":"Lim","given":"Hyoun Soo"},{"family":"Yoon","given":"Ho Il"}],"issued":{"date-parts":[["2016",8,1]]}}}],"schema":"https://github.com/citation-style-language/schema/raw/master/csl-citation.json"}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(Carrasco et al. 2012; Araźny et al. 2013; Lee et al. 2016)</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The effect of salinity was studied by adding different salinity as a manipulation variable from 0.05 to 0.30 practical salinity unit (psu). Acetate buffer, phosphate buffer and Tris-HCl buffer were used to study the effect of pH on phenol degradation and growth of the three isolates. Adjustment of medium pH was achieved using acetate buffer for pH 5, 5.5, and 6, phosphate buffer for pH 6, 6.5, 7, and 7.5, and Tris-HCl buffer for pH 7, 7.5, 8, 8.5 and 9. Nitrogen sources optimised include: leucine, sodium nitrate, ammonium chloride, glycine, alanine, and ammonium sulphate. The concentration of the selected nitrogen source was varied between 0.1 and 0.8 g/L. Experiments involving nitrogen source, pH and temperature were carried out in triplicate using a one-factor-at-a-time approach. Assessments of bacterial growth and phenol degradation were made after an incubation period of 84 h for AQ5-07 and 108 h for both AQ5-05 and AQ5-06.</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Analytical procedure</w:t>
      </w:r>
    </w:p>
    <w:p w:rsidR="009C7CF0" w:rsidRPr="009C7CF0" w:rsidRDefault="009C7CF0" w:rsidP="009C7CF0">
      <w:pPr>
        <w:tabs>
          <w:tab w:val="left" w:pos="540"/>
        </w:tabs>
        <w:spacing w:after="0" w:line="480" w:lineRule="auto"/>
        <w:jc w:val="both"/>
        <w:outlineLvl w:val="0"/>
        <w:rPr>
          <w:rFonts w:ascii="Times New Roman" w:eastAsia="SimSun" w:hAnsi="Times New Roman" w:cs="Times New Roman"/>
          <w:sz w:val="20"/>
          <w:szCs w:val="20"/>
        </w:rPr>
      </w:pPr>
      <w:r w:rsidRPr="009C7CF0">
        <w:rPr>
          <w:rFonts w:ascii="Times New Roman" w:eastAsia="SimSun" w:hAnsi="Times New Roman" w:cs="Times New Roman"/>
          <w:sz w:val="20"/>
          <w:szCs w:val="20"/>
        </w:rPr>
        <w:t>Bacterial growth was determined by Optical Density 600 using a U.V Mini 1240 Shimadzu Spectrophotometer at a wavelength of 600 nm. The determination of phenol concentration was carried out using a UV-vis spectrophotometric method with 4-aminoantipyrine as colorimetric agent following American Public Health Association (2005) at a wavelength of 510 nm. Test samples were centrifuged at 10000 x g for 15 min to aliquot the supernatant, and then buffer solution (NH</w:t>
      </w:r>
      <w:r w:rsidRPr="009C7CF0">
        <w:rPr>
          <w:rFonts w:ascii="Times New Roman" w:eastAsia="SimSun" w:hAnsi="Times New Roman" w:cs="Times New Roman"/>
          <w:sz w:val="20"/>
          <w:szCs w:val="20"/>
          <w:vertAlign w:val="subscript"/>
        </w:rPr>
        <w:t>4</w:t>
      </w:r>
      <w:r w:rsidRPr="009C7CF0">
        <w:rPr>
          <w:rFonts w:ascii="Times New Roman" w:eastAsia="SimSun" w:hAnsi="Times New Roman" w:cs="Times New Roman"/>
          <w:sz w:val="20"/>
          <w:szCs w:val="20"/>
        </w:rPr>
        <w:t>Cl) was added until the pH reached 10. The aliquot (1.0 mL) was augmented with 10 µL each of 4-aminoantipyrine solution and potassium ferric cyanide, followed by incubation for 15 min in the dark before absorbance readings were taken at a wavelength of 510 nm. Phenol degradation is defined as the difference of phenol concentration in positive control and the remaining phenol concentration expressed in percentage. The data obtained were analysed using one-way ANOVA.</w:t>
      </w:r>
    </w:p>
    <w:p w:rsidR="009C7CF0" w:rsidRPr="009C7CF0" w:rsidRDefault="009C7CF0" w:rsidP="009C7CF0">
      <w:pPr>
        <w:spacing w:after="0" w:line="480" w:lineRule="auto"/>
        <w:jc w:val="both"/>
        <w:rPr>
          <w:rFonts w:ascii="Times New Roman" w:eastAsia="SimSun" w:hAnsi="Times New Roman" w:cs="Times New Roman"/>
          <w:b/>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 xml:space="preserve">Results </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Bacteria capable of utilising phenol as carbon source were isolated from soil samples collected at King George Island. Overall, 17 pure colonies were isolated based on the difference in their morphological characteristics on phenol agar. However, only three strains (AQ5-05, AQ5-06, and AQ5-07) showed complete degradation of 0.5 g/L phenol at 10°C within the 120 h incubation period (Fig. 2). Strain AQ5-07 showed the most rapid phenol degradation activity compared to strains AQ5-05 and AQ5-06, with complete degradation within 96 h. These three phenol-degrading strains were selected for further studies.</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Colonies of strain AQ5-05 were yellow and translucent, whereas those of strains</w:t>
      </w:r>
      <w:r w:rsidRPr="009C7CF0" w:rsidDel="00EB5CB7">
        <w:rPr>
          <w:rFonts w:ascii="Times New Roman" w:eastAsia="SimSun" w:hAnsi="Times New Roman" w:cs="Times New Roman"/>
          <w:sz w:val="20"/>
          <w:szCs w:val="20"/>
        </w:rPr>
        <w:t xml:space="preserve"> </w:t>
      </w:r>
      <w:r w:rsidRPr="009C7CF0">
        <w:rPr>
          <w:rFonts w:ascii="Times New Roman" w:eastAsia="SimSun" w:hAnsi="Times New Roman" w:cs="Times New Roman"/>
          <w:sz w:val="20"/>
          <w:szCs w:val="20"/>
        </w:rPr>
        <w:t xml:space="preserve">AQ5-06 and AQ5-07 were white and opaque on the phenol agar. All three selected isolates are aerobic, Gram-positive, catalase-positive, oxidase-negative, non-motile, and non-spore forming bacteria. Fig. 3 (a-c) shows the morphologies of the three strains under SEM after 48 h incubation at 10°C. Strain AQ5-07 appeared as a short rod while both strains AQ5-05 and AQ5-06 had a rod-coccus growth cycle as reported previously in other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species (Zhang et al. 2012; Arora </w:t>
      </w:r>
      <w:r w:rsidR="00D743FF">
        <w:rPr>
          <w:rFonts w:ascii="Times New Roman" w:eastAsia="SimSun" w:hAnsi="Times New Roman" w:cs="Times New Roman"/>
          <w:sz w:val="20"/>
          <w:szCs w:val="20"/>
        </w:rPr>
        <w:t>and Jain</w:t>
      </w:r>
      <w:r w:rsidRPr="009C7CF0">
        <w:rPr>
          <w:rFonts w:ascii="Times New Roman" w:eastAsia="SimSun" w:hAnsi="Times New Roman" w:cs="Times New Roman"/>
          <w:sz w:val="20"/>
          <w:szCs w:val="20"/>
        </w:rPr>
        <w:t xml:space="preserve"> 2013). On nutrient agar, strains AQ5-05 and AQ5-06 displayed the ability to grow at temperatures up to 25°C while strain AQ5-07 could grow at up to 30°C over 7 d of incubation. No growth was observed for all strains at 37°C, suggesting a facultative psychrophile classification following Morita (1975).</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Based on 16S rRNA sequences, strains AQ5-05 and AQ5-06 were identified as </w:t>
      </w:r>
      <w:r w:rsidRPr="009C7CF0">
        <w:rPr>
          <w:rFonts w:ascii="Times New Roman" w:eastAsia="SimSun" w:hAnsi="Times New Roman" w:cs="Times New Roman"/>
          <w:i/>
          <w:sz w:val="20"/>
          <w:szCs w:val="20"/>
        </w:rPr>
        <w:t xml:space="preserve">Arthrobacter </w:t>
      </w:r>
      <w:r w:rsidRPr="009C7CF0">
        <w:rPr>
          <w:rFonts w:ascii="Times New Roman" w:eastAsia="SimSun" w:hAnsi="Times New Roman" w:cs="Times New Roman"/>
          <w:sz w:val="20"/>
          <w:szCs w:val="20"/>
        </w:rPr>
        <w:t xml:space="preserve">spp. The phylogenetic tree shown in Online Resource 1 displays the affiliation of strains AQ5-05 and AQ5-06 with 20 closely related types of the genus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with </w:t>
      </w:r>
      <w:r w:rsidRPr="009C7CF0">
        <w:rPr>
          <w:rFonts w:ascii="Times New Roman" w:eastAsia="SimSun" w:hAnsi="Times New Roman" w:cs="Times New Roman"/>
          <w:i/>
          <w:sz w:val="20"/>
          <w:szCs w:val="20"/>
        </w:rPr>
        <w:t>Pseudomonas putida</w:t>
      </w:r>
      <w:r w:rsidRPr="009C7CF0">
        <w:rPr>
          <w:rFonts w:ascii="Times New Roman" w:eastAsia="SimSun" w:hAnsi="Times New Roman" w:cs="Times New Roman"/>
          <w:sz w:val="20"/>
          <w:szCs w:val="20"/>
        </w:rPr>
        <w:t xml:space="preserve"> used as outgroup. Analysis of 16S rRNA sequences revealed that strain AQ5-05 shared the highest similarity (99%) with </w:t>
      </w:r>
      <w:r w:rsidRPr="009C7CF0">
        <w:rPr>
          <w:rFonts w:ascii="Times New Roman" w:eastAsia="SimSun" w:hAnsi="Times New Roman" w:cs="Times New Roman"/>
          <w:i/>
          <w:sz w:val="20"/>
          <w:szCs w:val="20"/>
        </w:rPr>
        <w:t>Arthrobacter psychrophenolicus</w:t>
      </w:r>
      <w:r w:rsidRPr="009C7CF0">
        <w:rPr>
          <w:rFonts w:ascii="Times New Roman" w:eastAsia="SimSun" w:hAnsi="Times New Roman" w:cs="Times New Roman"/>
          <w:sz w:val="20"/>
          <w:szCs w:val="20"/>
        </w:rPr>
        <w:t xml:space="preserve"> (99.1%), </w:t>
      </w:r>
      <w:r w:rsidRPr="009C7CF0">
        <w:rPr>
          <w:rFonts w:ascii="Times New Roman" w:eastAsia="SimSun" w:hAnsi="Times New Roman" w:cs="Times New Roman"/>
          <w:i/>
          <w:sz w:val="20"/>
          <w:szCs w:val="20"/>
        </w:rPr>
        <w:t>Arthrobacter sulfureus</w:t>
      </w:r>
      <w:r w:rsidRPr="009C7CF0">
        <w:rPr>
          <w:rFonts w:ascii="Times New Roman" w:eastAsia="SimSun" w:hAnsi="Times New Roman" w:cs="Times New Roman"/>
          <w:sz w:val="20"/>
          <w:szCs w:val="20"/>
        </w:rPr>
        <w:t xml:space="preserve"> (98.7%) and </w:t>
      </w:r>
      <w:r w:rsidRPr="009C7CF0">
        <w:rPr>
          <w:rFonts w:ascii="Times New Roman" w:eastAsia="SimSun" w:hAnsi="Times New Roman" w:cs="Times New Roman"/>
          <w:i/>
          <w:sz w:val="20"/>
          <w:szCs w:val="20"/>
        </w:rPr>
        <w:t xml:space="preserve">Arthrobacter kerguelensis </w:t>
      </w:r>
      <w:r w:rsidRPr="009C7CF0">
        <w:rPr>
          <w:rFonts w:ascii="Times New Roman" w:eastAsia="SimSun" w:hAnsi="Times New Roman" w:cs="Times New Roman"/>
          <w:sz w:val="20"/>
          <w:szCs w:val="20"/>
        </w:rPr>
        <w:t xml:space="preserve">(98.4%). Sequence comparison of AQ5-06 displayed the highest identity with </w:t>
      </w:r>
      <w:r w:rsidRPr="009C7CF0">
        <w:rPr>
          <w:rFonts w:ascii="Times New Roman" w:eastAsia="SimSun" w:hAnsi="Times New Roman" w:cs="Times New Roman"/>
          <w:i/>
          <w:sz w:val="20"/>
          <w:szCs w:val="20"/>
        </w:rPr>
        <w:t xml:space="preserve">Arthrobacter oxydans </w:t>
      </w:r>
      <w:r w:rsidRPr="009C7CF0">
        <w:rPr>
          <w:rFonts w:ascii="Times New Roman" w:eastAsia="SimSun" w:hAnsi="Times New Roman" w:cs="Times New Roman"/>
          <w:sz w:val="20"/>
          <w:szCs w:val="20"/>
        </w:rPr>
        <w:t>(99.1%),</w:t>
      </w:r>
      <w:r w:rsidRPr="009C7CF0">
        <w:rPr>
          <w:rFonts w:ascii="Times New Roman" w:eastAsia="SimSun" w:hAnsi="Times New Roman" w:cs="Times New Roman"/>
          <w:i/>
          <w:sz w:val="20"/>
          <w:szCs w:val="20"/>
        </w:rPr>
        <w:t xml:space="preserve"> Arthrobacter phenanthrenivorans </w:t>
      </w:r>
      <w:r w:rsidRPr="009C7CF0">
        <w:rPr>
          <w:rFonts w:ascii="Times New Roman" w:eastAsia="SimSun" w:hAnsi="Times New Roman" w:cs="Times New Roman"/>
          <w:sz w:val="20"/>
          <w:szCs w:val="20"/>
        </w:rPr>
        <w:t>(98.9%),</w:t>
      </w:r>
      <w:r w:rsidRPr="009C7CF0">
        <w:rPr>
          <w:rFonts w:ascii="Times New Roman" w:eastAsia="SimSun" w:hAnsi="Times New Roman" w:cs="Times New Roman"/>
          <w:i/>
          <w:sz w:val="20"/>
          <w:szCs w:val="20"/>
        </w:rPr>
        <w:t xml:space="preserve"> </w:t>
      </w:r>
      <w:r w:rsidRPr="009C7CF0">
        <w:rPr>
          <w:rFonts w:ascii="Times New Roman" w:eastAsia="SimSun" w:hAnsi="Times New Roman" w:cs="Times New Roman"/>
          <w:sz w:val="20"/>
          <w:szCs w:val="20"/>
        </w:rPr>
        <w:t xml:space="preserve">and </w:t>
      </w:r>
      <w:r w:rsidRPr="009C7CF0">
        <w:rPr>
          <w:rFonts w:ascii="Times New Roman" w:eastAsia="SimSun" w:hAnsi="Times New Roman" w:cs="Times New Roman"/>
          <w:i/>
          <w:sz w:val="20"/>
          <w:szCs w:val="20"/>
        </w:rPr>
        <w:t xml:space="preserve">Arthrobacter chlorophenolicuss </w:t>
      </w:r>
      <w:r w:rsidRPr="009C7CF0">
        <w:rPr>
          <w:rFonts w:ascii="Times New Roman" w:eastAsia="SimSun" w:hAnsi="Times New Roman" w:cs="Times New Roman"/>
          <w:sz w:val="20"/>
          <w:szCs w:val="20"/>
        </w:rPr>
        <w:t xml:space="preserve">(98.1 %). However, the low bootstrap values obtained were insufficient to classify both strains to species level with confidence. Therefore, the strains are here referred to as </w:t>
      </w:r>
      <w:r w:rsidRPr="009C7CF0">
        <w:rPr>
          <w:rFonts w:ascii="Times New Roman" w:eastAsia="SimSun" w:hAnsi="Times New Roman" w:cs="Times New Roman"/>
          <w:i/>
          <w:sz w:val="20"/>
          <w:szCs w:val="20"/>
        </w:rPr>
        <w:t xml:space="preserve">Arthrobacter </w:t>
      </w:r>
      <w:r w:rsidRPr="009C7CF0">
        <w:rPr>
          <w:rFonts w:ascii="Times New Roman" w:eastAsia="SimSun" w:hAnsi="Times New Roman" w:cs="Times New Roman"/>
          <w:sz w:val="20"/>
          <w:szCs w:val="20"/>
        </w:rPr>
        <w:t xml:space="preserve">sp. AQ5-05 and </w:t>
      </w:r>
      <w:r w:rsidRPr="009C7CF0">
        <w:rPr>
          <w:rFonts w:ascii="Times New Roman" w:eastAsia="SimSun" w:hAnsi="Times New Roman" w:cs="Times New Roman"/>
          <w:i/>
          <w:sz w:val="20"/>
          <w:szCs w:val="20"/>
        </w:rPr>
        <w:t xml:space="preserve">Arthrobacter </w:t>
      </w:r>
      <w:r w:rsidRPr="009C7CF0">
        <w:rPr>
          <w:rFonts w:ascii="Times New Roman" w:eastAsia="SimSun" w:hAnsi="Times New Roman" w:cs="Times New Roman"/>
          <w:sz w:val="20"/>
          <w:szCs w:val="20"/>
        </w:rPr>
        <w:t xml:space="preserve">sp. AQ5-06, respectively. Strain AQ5-07 was classified as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sp. (Online Resource 2), and shared highest sequence identity (99.0%) with </w:t>
      </w:r>
      <w:r w:rsidRPr="009C7CF0">
        <w:rPr>
          <w:rFonts w:ascii="Times New Roman" w:eastAsia="SimSun" w:hAnsi="Times New Roman" w:cs="Times New Roman"/>
          <w:i/>
          <w:sz w:val="20"/>
          <w:szCs w:val="20"/>
        </w:rPr>
        <w:t>Rhodococcus jialingiae</w:t>
      </w:r>
      <w:r w:rsidRPr="009C7CF0">
        <w:rPr>
          <w:rFonts w:ascii="Times New Roman" w:eastAsia="SimSun" w:hAnsi="Times New Roman" w:cs="Times New Roman"/>
          <w:sz w:val="20"/>
          <w:szCs w:val="20"/>
        </w:rPr>
        <w:t xml:space="preserve"> and </w:t>
      </w:r>
      <w:r w:rsidRPr="009C7CF0">
        <w:rPr>
          <w:rFonts w:ascii="Times New Roman" w:eastAsia="SimSun" w:hAnsi="Times New Roman" w:cs="Times New Roman"/>
          <w:i/>
          <w:sz w:val="20"/>
          <w:szCs w:val="20"/>
        </w:rPr>
        <w:t>Rhodococcus qingshengii</w:t>
      </w:r>
      <w:r w:rsidRPr="009C7CF0">
        <w:rPr>
          <w:rFonts w:ascii="Times New Roman" w:eastAsia="SimSun" w:hAnsi="Times New Roman" w:cs="Times New Roman"/>
          <w:sz w:val="20"/>
          <w:szCs w:val="20"/>
        </w:rPr>
        <w:t xml:space="preserve">. Three isolated strains were deposited in Microbial Culture Collection Unit (UNiCC) of Universiti Putra Malaysia under accession numbers: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sp. strain AQ5-05 (UPMC 1200), </w:t>
      </w:r>
      <w:r w:rsidRPr="009C7CF0">
        <w:rPr>
          <w:rFonts w:ascii="Times New Roman" w:eastAsia="SimSun" w:hAnsi="Times New Roman" w:cs="Times New Roman"/>
          <w:i/>
          <w:sz w:val="20"/>
          <w:szCs w:val="20"/>
        </w:rPr>
        <w:t xml:space="preserve">Arthrobacter </w:t>
      </w:r>
      <w:r w:rsidRPr="009C7CF0">
        <w:rPr>
          <w:rFonts w:ascii="Times New Roman" w:eastAsia="SimSun" w:hAnsi="Times New Roman" w:cs="Times New Roman"/>
          <w:sz w:val="20"/>
          <w:szCs w:val="20"/>
        </w:rPr>
        <w:t>sp. strain AQ5-06 (</w:t>
      </w:r>
      <w:r w:rsidRPr="009C7CF0">
        <w:rPr>
          <w:rFonts w:ascii="Times New Roman" w:eastAsia="SimSun" w:hAnsi="Times New Roman" w:cs="Times New Roman"/>
          <w:sz w:val="20"/>
          <w:szCs w:val="20"/>
          <w:shd w:val="clear" w:color="auto" w:fill="FFFFFF"/>
        </w:rPr>
        <w:t>UPMC 1201</w:t>
      </w:r>
      <w:r w:rsidRPr="009C7CF0">
        <w:rPr>
          <w:rFonts w:ascii="Times New Roman" w:eastAsia="SimSun" w:hAnsi="Times New Roman" w:cs="Times New Roman"/>
          <w:sz w:val="20"/>
          <w:szCs w:val="20"/>
        </w:rPr>
        <w:t xml:space="preserve">), and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sp. strain AQ5-07 (UPMC 1202).</w:t>
      </w:r>
    </w:p>
    <w:p w:rsidR="009C7CF0" w:rsidRPr="009C7CF0" w:rsidRDefault="009C7CF0" w:rsidP="009C7CF0">
      <w:pPr>
        <w:spacing w:after="0" w:line="480" w:lineRule="auto"/>
        <w:ind w:firstLine="720"/>
        <w:jc w:val="both"/>
        <w:rPr>
          <w:rFonts w:ascii="Times New Roman" w:eastAsia="SimSun" w:hAnsi="Times New Roman" w:cs="Times New Roman"/>
          <w:noProof/>
          <w:sz w:val="20"/>
          <w:szCs w:val="20"/>
        </w:rPr>
      </w:pPr>
      <w:r w:rsidRPr="009C7CF0">
        <w:rPr>
          <w:rFonts w:ascii="Times New Roman" w:eastAsia="SimSun" w:hAnsi="Times New Roman" w:cs="Times New Roman"/>
          <w:sz w:val="20"/>
          <w:szCs w:val="20"/>
        </w:rPr>
        <w:t xml:space="preserve">For the study on the effects of different imposed environmental parameters, assessment of bacterial growth and phenol degradation was made after an incubation period of 84 h for AQ5-07 and 108 h for both AQ5-05 and AQ5-06. </w:t>
      </w:r>
      <w:r w:rsidRPr="009C7CF0">
        <w:rPr>
          <w:rFonts w:ascii="Times New Roman" w:eastAsia="SimSun" w:hAnsi="Times New Roman" w:cs="Times New Roman"/>
          <w:noProof/>
          <w:sz w:val="20"/>
          <w:szCs w:val="20"/>
        </w:rPr>
        <w:t>All three strains showed growth and phenol degradation activities at temperatures between 0°C and 30°C (Fig. 4), and were classified as facultative pschrophiles as growth continued above 20°C, following Morita (1975). Maximum growth rates were observed between 10°C and 15°C for both AQ5-06 and AQ5-07, while AQ5-05 showed a slightly higher optimum growth temperature, between 15°C and 20°C. Highest phenol degradation activities were observed at 15°C for AQ5-05, 10°C for AQ5-06, and 10°C to 15°C for AQ5-07. AQ5-07 achieved high rates of degradation across a wider temperature range than the other two strains (Fig. 4).</w:t>
      </w:r>
    </w:p>
    <w:p w:rsidR="009C7CF0" w:rsidRPr="009C7CF0" w:rsidRDefault="009C7CF0" w:rsidP="009C7CF0">
      <w:pPr>
        <w:spacing w:after="0" w:line="480" w:lineRule="auto"/>
        <w:ind w:firstLine="720"/>
        <w:jc w:val="both"/>
        <w:rPr>
          <w:rFonts w:ascii="Times New Roman" w:eastAsia="SimSun" w:hAnsi="Times New Roman" w:cs="Times New Roman"/>
          <w:b/>
          <w:sz w:val="20"/>
          <w:szCs w:val="20"/>
        </w:rPr>
      </w:pPr>
      <w:r w:rsidRPr="009C7CF0">
        <w:rPr>
          <w:rFonts w:ascii="Times New Roman" w:eastAsia="SimSun" w:hAnsi="Times New Roman" w:cs="Times New Roman"/>
          <w:sz w:val="20"/>
          <w:szCs w:val="20"/>
        </w:rPr>
        <w:t xml:space="preserve">Different NaCl concentrations measured in psu were used to study the effect of salinity on bacterial growth and phenol degradation activities at 10°C. AQ5-06 showed the lowest optimum salinity among the three strains, with optimum growth and phenol degradation observed between 0.05 to 0.10 psu (Fig. 5). When the concentration of NaCl increased above 0.20 psu, phenol degradation activity of AQ5-06 decreased and was lowest at 0.3 psu. AQ5-06 was more tolerant of low salinity compared to strains AQ5-05 and AQ5-07. Optimum phenol degradation by AQ5-07 was slightly higher than AQ5-05 and AQ5-06, with also a slightly higher optimum salinity (Fig. 5). </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The optimum pH for both growth and phenol degradation at 10°C was pH 7.5 for AQ5-05 and AQ5-06 and pH 7 for AQ5-07 (Fig. 6). These three bacterial strains clearly prefer growth at near-neutral pH. </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The effects of different nitrogen sources, including alanine, ammonium sulphate, histidine, leucine, sodium nitrate, glycine and ammonium chloride, being added to the phenol medium are shown in Fig. 7. All three phenol-degrading strains exhibited maximum growth when ammonium chloride or ammonium sulphate was provided as the nitrogen source. All three strains exhibited maximum degradation rates with ammonium sulphate as nitrogen source, with one achieving similar rates with ammonium chloride, and two slightly lower rates with sodium nitrate. Hence, ammonium sulphate was selected as the experimental nitrogen source, and the result for the optimisation of ammonium sulphate concentration is shown in Fig. 8. Optimum growth and phenol degradation activities were observed at 0.4 g/L ammonium sulphate for AQ5-05. Maximum phenol degradation was achieved by AQ5-06 and AQ5-07 when the concentration of ammonium sulphate was between 0.3 and 0.4 g/L. Minimal phenol degradation was observed in the absence of a nitrogen source, confirming the importance of nitrogen for bacterial growth and phenol degradation (Fig. 8). </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outlineLvl w:val="0"/>
        <w:rPr>
          <w:rFonts w:ascii="Times New Roman" w:eastAsia="SimSun" w:hAnsi="Times New Roman" w:cs="Times New Roman"/>
          <w:sz w:val="20"/>
          <w:szCs w:val="20"/>
        </w:rPr>
      </w:pPr>
      <w:r w:rsidRPr="009C7CF0">
        <w:rPr>
          <w:rFonts w:ascii="Times New Roman" w:eastAsia="SimSun" w:hAnsi="Times New Roman" w:cs="Times New Roman"/>
          <w:b/>
          <w:sz w:val="20"/>
          <w:szCs w:val="20"/>
        </w:rPr>
        <w:t>Discussion</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King George Island is the largest island in the South Shetland archipelago, and hosts a high density of scientific stations operated by different national operators within the Antarctic Treaty System (ATS) (Harris 1991; Simões et al. 1999; Amaro et al. 2015). It is also a focus of cruise-based tourism activity, and the crushed rock runway at Frei station services both aeroplanes and logistic personnel transfer movements of multiple national operators, and tourist flights with DAP (Antarctic Airways) from Punta Arenas in southern Chile. Tourists may arrive by air for either day or overnight stays on the island, or for the purpose of passenger exchange with cruise vessels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{"citationID":"lme28cpvl","properties":{"formattedCitation":"(Pfeiffer et al. 2007; Tin et al. 2009; Prus et al. 2015)","plainCitation":"(Pfeiffer et al. 2007; Tin et al. 2009; Prus et al. 2015)"},"citationItems":[{"id":202,"uris":["http://zotero.org/users/local/cV9PkPrN/items/KI8IK4BZ"],"uri":["http://zotero.org/users/local/cV9PkPrN/items/KI8IK4BZ"],"itemData":{"id":202,"type":"article-journal","title":"Tourism Growth and Proposed Management Solutions in the Fildes Peninsula Region (King George Island, Antarctica)","container-title":"Tourism in Marine Environments","page":"151-165","volume":"4","issue":"2-1","source":"IngentaConnect","abstract":"Tourism is a rapidly growing industry in the Antarctic, particularly on King George Island where wildlife areas, research stations, or their vicinity are frequently visited. A comprehensive assessment of the environment and human activities in the Fildes Peninsula region was conducted, and spatiotemporal patterns were analyzed. Additionally, opinions on tourism of station members were surveyed. Visitor activity is increasing and diversifying. There is thus some conflict with conservation, research, and logistics, although it is currently local and temporary. Increasing human activity and its possible cumulative effects should be monitored and appropriately managed. On the basis of our findings, site-specific guidelines and visitor zones (e.g., within an \"Antarctic Specially Managed Area\") are recommended.","DOI":"10.3727/154427307784771995","journalAbbreviation":"Tourism in Marine Environments","author":[{"family":"Pfeiffer","given":"Simone"},{"family":"Buesser","given":"Christina"},{"family":"Mustafa","given":"Osama"},{"family":"Peter","given":"Hans-Ulrich"}],"issued":{"date-parts":[["2007",6,1]]}}},{"id":199,"uris":["http://zotero.org/users/local/cV9PkPrN/items/8MXF83C7"],"uri":["http://zotero.org/users/local/cV9PkPrN/items/8MXF83C7"],"itemData":{"id":199,"type":"article-journal","title":"Impacts of local human activities on the Antarctic environment","container-title":"Antarctic Science","page":"3-33","volume":"21","issue":"1","source":"Cambridge Core","abstract":"AbstractWe review the scientific literature, especially from the past decade, on the impacts of human activities on the Antarctic environment. A range of impacts has been identified at a variety of spatial and temporal scales. Chemical contamination and sewage disposal on the continent have been found to be long-lived. Contemporary sewage management practices at many coastal stations are insufficient to prevent local contamination but no introduction of non-indigenous organisms through this route has yet been demonstrated. Human activities, particularly construction and transport, have led to disturbances of flora and fauna. A small number of non-indigenous plant and animal species has become established, mostly on the northern Antarctic Peninsula and southern archipelagos of the Scotia Arc. There is little indication of recovery of overexploited fish stocks, and ramifications of fishing activity on bycatch species and the ecosystem could also be far-reaching. The Antarctic Treaty System and its instruments, in particular the Convention for the Conservation of Antarctic Marine Living Resources and the Environmental Protocol, provide a framework within which management of human activities take place. In the face of the continuing expansion of human activities in Antarctica, a more effective implementation of a wide range of measures is essential, in order to ensure comprehensive protection of the Antarctic environment, including its intrinsic, wilderness and scientific values which remains a fundamental principle of the Antarctic Treaty System. These measures include effective environmental impact assessments, long-term monitoring, mitigation measures for non-indigenous species, ecosystem-based management of living resources, and increased regulation of National Antarctic Programmes and tourism activities.","DOI":"10.1017/S0954102009001722","ISSN":"1365-2079, 0954-1020","author":[{"family":"Tin","given":"T."},{"family":"Fleming","given":"Z. L."},{"family":"Hughes","given":"K. A."},{"family":"Ainley","given":"D. G."},{"family":"Convey","given":"P."},{"family":"Moreno","given":"C. A."},{"family":"Pfeiffer","given":"S."},{"family":"Scott","given":"J."},{"family":"Snape","given":"I."}],"issued":{"date-parts":[["2009",2]]}}},{"id":197,"uris":["http://zotero.org/users/local/cV9PkPrN/items/JC65PHK4"],"uri":["http://zotero.org/users/local/cV9PkPrN/items/JC65PHK4"],"itemData":{"id":197,"type":"article-journal","title":"Geochemical markers of soil anthropogenic contaminants in polar scientific stations nearby (Antarctica, King George Island)","container-title":"Science of The Total Environment","page":"266-279","volume":"518–519","source":"ScienceDirect","abstract":"The organic contamination of Antarctic soils and terrestrial sediments from nearby of five polar scientific stations on King George Island (Antarctica) was investigated. Gas chromatography–mass spectrometry (GC–MS) was applied to find composition of dichloromethane extracts of soil and terrestrial sediments. The presence of geochemical markers, such as n-alkanes, steranes, pentacyclic triterpenoids, and alkyl PAHs, their distribution types, and values of their ratios indicates the predominating source of organic fossil fuels and products of their refining rather than from the natural Antarctic environment. Fossil fuel-originated compounds well survived in conditions of Antarctic climate over long times thus enabling to characterize geochemical features of source fossil fuel identified as petroleum expelled from kerogen II of algal/bacterial origins deposited in sub-oxic conditions and being in the middle of catagenesis. Both microbial activity and water leaching play an important role in degradation of terrestrial oil spills in the Antarctica climate, and petroleum alteration occurs lowly over long periods of time. Synthetic anthropogenic compounds found in terrestrial Antarctica sediments included diisopropylnaphthalenes, products of their sulfonates degradation in paper combustion, and organophosporus compounds used as retardants and plasticizers.","DOI":"10.1016/j.scitotenv.2015.02.096","ISSN":"0048-9697","journalAbbreviation":"Science of The Total Environment","author":[{"family":"Prus","given":"Wojciech"},{"family":"Fabiańska","given":"Monika J."},{"family":"Łabno","given":"Radosław"}],"issued":{"date-parts":[["2015",6,15]]}}}],"schema":"https://github.com/citation-style-language/schema/raw/master/csl-citation.json"}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(Pfeiffer et al. 2007; Tin et al. 2009; Prus et al. 2015)</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xml:space="preserve">. As human activities on the island continue to increase, the use of hydrocarbon fuel and the associated potential of fuel spills inevitably also increase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{"citationID":"cGBRVilQ","properties":{"formattedCitation":"(Hughes et al. 2007; Prus et al. 2015)","plainCitation":"(Hughes et al. 2007; Prus et al. 2015)"},"citationItems":[{"id":81,"uris":["http://zotero.org/users/local/cV9PkPrN/items/IZBNFAWA"],"uri":["http://zotero.org/users/local/cV9PkPrN/items/IZBNFAWA"],"itemData":{"id":81,"type":"article-journal","title":"Tolerance of Antarctic soil fungi to hydrocarbons","container-title":"Science of The Total Environment","page":"539-548","volume":"372","issue":"2-3","source":"CrossRef","DOI":"10.1016/j.scitotenv.2006.09.016","ISSN":"00489697","language":"en","author":[{"family":"Hughes","given":"K"},{"family":"Bridge","given":"P"},{"family":"Clark","given":"M"}],"issued":{"date-parts":[["2007",1,1]]}}},{"id":197,"uris":["http://zotero.org/users/local/cV9PkPrN/items/JC65PHK4"],"uri":["http://zotero.org/users/local/cV9PkPrN/items/JC65PHK4"],"itemData":{"id":197,"type":"article-journal","title":"Geochemical markers of soil anthropogenic contaminants in polar scientific stations nearby (Antarctica, King George Island)","container-title":"Science of The Total Environment","page":"266-279","volume":"518–519","source":"ScienceDirect","abstract":"The organic contamination of Antarctic soils and terrestrial sediments from nearby of five polar scientific stations on King George Island (Antarctica) was investigated. Gas chromatography–mass spectrometry (GC–MS) was applied to find composition of dichloromethane extracts of soil and terrestrial sediments. The presence of geochemical markers, such as n-alkanes, steranes, pentacyclic triterpenoids, and alkyl PAHs, their distribution types, and values of their ratios indicates the predominating source of organic fossil fuels and products of their refining rather than from the natural Antarctic environment. Fossil fuel-originated compounds well survived in conditions of Antarctic climate over long times thus enabling to characterize geochemical features of source fossil fuel identified as petroleum expelled from kerogen II of algal/bacterial origins deposited in sub-oxic conditions and being in the middle of catagenesis. Both microbial activity and water leaching play an important role in degradation of terrestrial oil spills in the Antarctica climate, and petroleum alteration occurs lowly over long periods of time. Synthetic anthropogenic compounds found in terrestrial Antarctica sediments included diisopropylnaphthalenes, products of their sulfonates degradation in paper combustion, and organophosporus compounds used as retardants and plasticizers.","DOI":"10.1016/j.scitotenv.2015.02.096","ISSN":"0048-9697","journalAbbreviation":"Science of The Total Environment","author":[{"family":"Prus","given":"Wojciech"},{"family":"Fabiańska","given":"Monika J."},{"family":"Łabno","given":"Radosław"}],"issued":{"date-parts":[["2015",6,15]]}}}],"schema":"https://github.com/citation-style-language/schema/raw/master/csl-citation.json"}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(Hughes et al. 2007; Prus et al. 2015)</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Considerable anthropogenic pollution, including chronic presence of hydrocarbon spills, are already present on King George Island, in particular in the vicinity of the multiple research stations clustered near the Fildes Peninsula, speaking to a poor history of environmental management and compliance with existing requirements under the ATS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{"citationID":"1j6ggq851g","properties":{"formattedCitation":"(Braun et al. 2012; Braun et al. 2014)","plainCitation":"(Braun et al. 2012; Braun et al. 2014)"},"citationItems":[{"id":110,"uris":["http://zotero.org/users/local/cV9PkPrN/items/PQAV9GAU"],"uri":["http://zotero.org/users/local/cV9PkPrN/items/PQAV9GAU"],"itemData":{"id":110,"type":"chapter","title":"Environmental Assessment and Management Challenges of the Fildes Peninsula Region","container-title":"Antarctic Futures","publisher":"Springer Netherlands","page":"169-191","source":"link.springer.com","abstract":"Since the inception of the Antarctic Treaty, numerous regulations for environmental protection were adopted by the Treaty parties to minimise negative environmental impacts of human activity. Nevertheless, the concentration of a variety of human activities in some Antarctic regions leads to a conflict of interest. The Fildes Peninsula on King George Island, in the Antarctic Peninsula, represents a unique example of increasing human pressure due to multiple human uses. Scientific research, station operations, transport logistics, tourism, nature conservation and protection of geological and historical values regularly overlap in space and time. A standardised assessment of fauna, flora and impact of human activities on the terrestrial ecosystem was conducted between 2003–2006 and 2008–2011 to provide a comprehensive dataset that documents the environmental state of the Fildes Peninsula. Management measures are suggested to mitigate these impacts, such as the designation of an Antarctic Specially Managed Area. The political debate amongst the Treaty parties about regulatory measures is on-going, but we strongly recommend immediate action.","URL":"http://link.springer.com/chapter/10.1007/978-94-007-6582-5_7","ISBN":"978-94-007-6581-8","note":"DOI: 10.1007/978-94-007-6582-5_7","language":"en","author":[{"family":"Braun","given":"Christina"},{"family":"Hertel","given":"Fritz"},{"family":"Mustafa","given":"Osama"},{"family":"Nordt","given":"Anja"},{"family":"Pfeiffer","given":"Simone"},{"family":"Peter","given":"Hans-Ulrich"}],"editor":[{"family":"Tin","given":"Tina"},{"family":"Liggett","given":"Daniela"},{"family":"Maher","given":"Patrick T."},{"family":"Lamers","given":"Machiel"}],"issued":{"date-parts":[["2014"]]},"accessed":{"date-parts":[["2017",1,13]]}}},{"id":113,"uris":["http://zotero.org/users/local/cV9PkPrN/items/T6D82F49"],"uri":["http://zotero.org/users/local/cV9PkPrN/items/T6D82F49"],"itemData":{"id":113,"type":"article-journal","title":"Environmental monitoring and management proposals for the Fildes Region, King George Island, Antarctica","container-title":"Polar Research","volume":"31","issue":"0","source":"www.polarresearch.net","URL":"http://www.polarresearch.net/index.php/polar/article/view/18206","DOI":"10.3402/polar.v31i0.18206","ISSN":"1751-8369","language":"en","author":[{"family":"Braun","given":"Christina"},{"family":"Mustafa","given":"Osama"},{"family":"Nordt","given":"Anja"},{"family":"Pfeiffer","given":"Simone"},{"family":"Peter","given":"Hans-Ulrich"}],"issued":{"date-parts":[["2012",5,18]]},"accessed":{"date-parts":[["2017",1,13]]}}}],"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(Braun et al. 2012, 2014;</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xml:space="preserve"> Peter et al. 2013). Thus, a major challenge now faces the Antarctic Treaty Parties, and in particular the nations operating stations and other facilities on the continent, in achieving clean-up of such historically polluted sites, as well as of sites subject to new pollution events. Biological means of degradation are therefore worthy of investigation, and in particular the potential of native degraders as the introduction and release of non-native biota (including microorganisms) is prohibited under the ATS (Stallwood et al. 2005; McWatters et al. 2016). </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A number of reports of Antarctic bacteria and fungi capable of degrading hydrocarbons are available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{"citationID":"7xUe8wip","properties":{"formattedCitation":"(Hughes et al. 2007; Gerginova et al. 2014; Litova et al. 2014)","plainCitation":"(Hughes et al. 2007; Gerginova et al. 2014; Litova et al. 2014)"},"citationItems":[{"id":81,"uris":["http://zotero.org/users/local/cV9PkPrN/items/IZBNFAWA"],"uri":["http://zotero.org/users/local/cV9PkPrN/items/IZBNFAWA"],"itemData":{"id":81,"type":"article-journal","title":"Tolerance of Antarctic soil fungi to hydrocarbons","container-title":"Science of The Total Environment","page":"539-548","volume":"372","issue":"2-3","source":"CrossRef","DOI":"10.1016/j.scitotenv.2006.09.016","ISSN":"00489697","language":"en","author":[{"family":"Hughes","given":"K"},{"family":"Bridge","given":"P"},{"family":"Clark","given":"M"}],"issued":{"date-parts":[["2007",1,1]]}}},{"id":186,"uris":["http://zotero.org/users/local/cV9PkPrN/items/9TGAMQXA"],"uri":["http://zotero.org/users/local/cV9PkPrN/items/9TGAMQXA"],"itemData":{"id":186,"type":"article-journal","title":"Biodegradation of Phenol by Antarctic Strains of Aspergillus fumigatus","container-title":"Zeitschrift für Naturforschung C","page":"384–393","volume":"68","issue":"9-10","source":"DeGruyter","abstract":"Taxonomic identifi cation of three newly isolated Antarctic fungal strains by their 18S rDNA sequences revealed their affi liation with Aspergillus fumigatus. Phenol (0.5 g/l) as the sole carbon source was completely degraded by all strains within less than two weeks. Intracellular activities of three key enzymes involved in the phenol catabolism were determined. Activities of phenol hydroxylase (EC 1.14.13.7), hydroquinone hydroxylase (EC 1.14.13.x), and catechol 1,2-dioxygenase (EC 1.13.11.1) varied signifi cantly between strains. The rates of phenol degradation in the three strains correlated best with the activity of catechol 1,2-dioxygenase. Six pairs of oligonucleotide primers were designed on the basis of the Aspergillus fumigatus Af293 genome sequence (NCBI Acc. No. XM_743491.1) and used to amplify phenol hydroxylase-related gene sequences. DNA sequences of about 1200 bp were amplifi ed from all three strains and found to have a high degree of sequence identity with the corresponding gene of Aspergillus fumigatus Af293","DOI":"10.1515/znc-2013-9-1006","ISSN":"1865-7125","author":[{"family":"Gerginova","given":"Maria"},{"family":"Manasiev","given":"Jordan"},{"family":"Yemendzhiev","given":"Husein"},{"family":"Terziyska","given":"Anna"},{"family":"Peneva","given":"Nadejda"},{"family":"Alexieva","given":"Zlatka"}],"issued":{"date-parts":[["2014"]]}}},{"id":13,"uris":["http://zotero.org/users/local/cV9PkPrN/items/N78ARFBX"],"uri":["http://zotero.org/users/local/cV9PkPrN/items/N78ARFBX"],"itemData":{"id":13,"type":"article-journal","title":"Growth of Antarctic fungal strains on phenol at low temperatures","container-title":"ResearchGate","page":"43-46","issue":"SE/ONLINE","source":"www.researchgate.net","abstract":"Official Full-Text Publication: Growth of Antarctic fungal strains on phenol at low temperatures on ResearchGate, the professional network for scientists.","author":[{"family":"Litova","given":"Katya"},{"family":"Gerginova","given":"Maria"},{"family":"Peneva","given":"Nadejda"},{"family":"Manasiev","given":"Jordan"},{"family":"Alexieva","given":"Zlatka"}],"issued":{"date-parts":[["2014",1,1]]}}}],"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(Hughes et al. 2007; Gerginova et al. 2014; Litova et al. 2014)</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xml:space="preserve">. Bacterial reports generally belong to the Gram-negative genera </w:t>
      </w:r>
      <w:r w:rsidRPr="009C7CF0">
        <w:rPr>
          <w:rFonts w:ascii="Times New Roman" w:eastAsia="SimSun" w:hAnsi="Times New Roman" w:cs="Times New Roman"/>
          <w:i/>
          <w:sz w:val="20"/>
          <w:szCs w:val="20"/>
        </w:rPr>
        <w:t>Pseudomonas</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i/>
          <w:sz w:val="20"/>
          <w:szCs w:val="20"/>
        </w:rPr>
        <w:t>Acinetobacter</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i/>
          <w:sz w:val="20"/>
          <w:szCs w:val="20"/>
        </w:rPr>
        <w:t>Sphingomonas</w:t>
      </w:r>
      <w:r w:rsidRPr="009C7CF0">
        <w:rPr>
          <w:rFonts w:ascii="Times New Roman" w:eastAsia="SimSun" w:hAnsi="Times New Roman" w:cs="Times New Roman"/>
          <w:sz w:val="20"/>
          <w:szCs w:val="20"/>
        </w:rPr>
        <w:t xml:space="preserve"> and Gram-positive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and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(Shukor et al. 2009; Panicker et al. 2010; Jurelevicius et al. 2012). The phenol-degrading fungus, </w:t>
      </w:r>
      <w:r w:rsidRPr="009C7CF0">
        <w:rPr>
          <w:rFonts w:ascii="Times New Roman" w:eastAsia="SimSun" w:hAnsi="Times New Roman" w:cs="Times New Roman"/>
          <w:i/>
          <w:sz w:val="20"/>
          <w:szCs w:val="20"/>
        </w:rPr>
        <w:t>Aspergillus</w:t>
      </w:r>
      <w:r w:rsidRPr="009C7CF0">
        <w:rPr>
          <w:rFonts w:ascii="Times New Roman" w:eastAsia="SimSun" w:hAnsi="Times New Roman" w:cs="Times New Roman"/>
          <w:sz w:val="20"/>
          <w:szCs w:val="20"/>
        </w:rPr>
        <w:t xml:space="preserve">, has been reported by Gerginova et al. (2013) from Antarctica. Several phenol-degrading bacteria have also been isolated from oil-contaminated sites, assumed to be utilising the phenol contained in the hydrocarbon fuel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{"citationID":"88vkd4kup","properties":{"formattedCitation":"(Mohite et al. 2010)","plainCitation":"(Mohite et al. 2010)"},"citationItems":[{"id":137,"uris":["http://zotero.org/users/local/cV9PkPrN/items/ZZJDHUWZ"],"uri":["http://zotero.org/users/local/cV9PkPrN/items/ZZJDHUWZ"],"itemData":{"id":137,"type":"article-journal","title":"Isolation and characterization of phenol degrading bacteria from oil contaminated soil","container-title":"Innovative Romanian Food Biotechnology","page":"61","volume":"7","source":"Google Scholar","author":[{"family":"Mohite","given":"Bhavna V."},{"family":"Jalgaonwala","given":"Ruby E."},{"family":"Pawar","given":"Shradha"},{"family":"Morankar","given":"Ankush"}],"issued":{"date-parts":[["2010"]]}}}],"schema":"https://github.com/citation-style-language/schema/raw/master/csl-citation.json"}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(Mohite et al. 2010;</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xml:space="preserve"> Margesin et al. 2013; Saxena et al. 2013).</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Several studies have identified psychrophilic or psychrotolerant members of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as dominant components of bacterial communities in Antarctic soils (Zdanowski et al. 2013; Orlandini et al. 2014; Dsouza et al. 2015). Karigar et al. (2006) and Margesin et al. (2013) also reported the phenol-degrading ability of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Several phenol-degrading</w:t>
      </w:r>
      <w:r w:rsidRPr="009C7CF0">
        <w:rPr>
          <w:rFonts w:ascii="Times New Roman" w:eastAsia="SimSun" w:hAnsi="Times New Roman" w:cs="Times New Roman"/>
          <w:i/>
          <w:sz w:val="20"/>
          <w:szCs w:val="20"/>
        </w:rPr>
        <w:t xml:space="preserve"> Arthrobacter</w:t>
      </w:r>
      <w:r w:rsidRPr="009C7CF0">
        <w:rPr>
          <w:rFonts w:ascii="Times New Roman" w:eastAsia="SimSun" w:hAnsi="Times New Roman" w:cs="Times New Roman"/>
          <w:sz w:val="20"/>
          <w:szCs w:val="20"/>
        </w:rPr>
        <w:t xml:space="preserve"> spp. are also capable of degrading phenol and phenolic compounds under low temperatures (Unell et al. 2008; Margesin et al. 2013). </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Members of the genus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are Gram-positive rods and acid-fast bacteria that are commonly recognised for their high ability in degrading phenol (Arif et al. 2013; Suhaila et al. 2013; Norazah et al. 2015). Members of this genus are also often found in hydrocarbon-contaminated sites in cold climate regions such as the Arctic and Antarctica (Margesin et al. 2003; Ruberto et al. 2005; Gesheva et al. 2010; Jesus et al. 2015). For instance, Margesin et al. (2012) reported that cold-adapted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spp. were able to degrade petroleum hydrocarbons, including n-alkanes, phenol, anthracene and pyrene, at 15°C. </w:t>
      </w:r>
    </w:p>
    <w:p w:rsidR="009C7CF0" w:rsidRPr="009C7CF0" w:rsidRDefault="009C7CF0" w:rsidP="009C7CF0">
      <w:pPr>
        <w:spacing w:after="0" w:line="480" w:lineRule="auto"/>
        <w:ind w:firstLine="720"/>
        <w:jc w:val="both"/>
        <w:rPr>
          <w:rFonts w:ascii="Times New Roman" w:eastAsia="SimSun" w:hAnsi="Times New Roman" w:cs="Times New Roman"/>
          <w:noProof/>
          <w:sz w:val="20"/>
          <w:szCs w:val="20"/>
        </w:rPr>
      </w:pPr>
      <w:r w:rsidRPr="009C7CF0">
        <w:rPr>
          <w:rFonts w:ascii="Times New Roman" w:eastAsia="SimSun" w:hAnsi="Times New Roman" w:cs="Times New Roman"/>
          <w:noProof/>
          <w:sz w:val="20"/>
          <w:szCs w:val="20"/>
        </w:rPr>
        <w:t xml:space="preserve">Understanding the influence of temperature in phenol biodegradation is crucial as it is an important factor for both bacterial growth and the activity of phenol-degrading enzymes. Most Antarctic bacteria are psychrotolerant rather than strictly psychrophilic, which is appropriate given the high temperature fluctuations typical of terrestrial habitats on the continent (Helmke </w:t>
      </w:r>
      <w:r w:rsidR="00A83B9A">
        <w:rPr>
          <w:rFonts w:ascii="Times New Roman" w:eastAsia="SimSun" w:hAnsi="Times New Roman" w:cs="Times New Roman"/>
          <w:noProof/>
          <w:sz w:val="20"/>
          <w:szCs w:val="20"/>
        </w:rPr>
        <w:t>and Weyland</w:t>
      </w:r>
      <w:r w:rsidRPr="009C7CF0">
        <w:rPr>
          <w:rFonts w:ascii="Times New Roman" w:eastAsia="SimSun" w:hAnsi="Times New Roman" w:cs="Times New Roman"/>
          <w:noProof/>
          <w:sz w:val="20"/>
          <w:szCs w:val="20"/>
        </w:rPr>
        <w:t xml:space="preserve"> 2004; </w:t>
      </w:r>
      <w:r w:rsidR="00B3401E" w:rsidRPr="009C7CF0">
        <w:rPr>
          <w:rFonts w:ascii="Times New Roman" w:eastAsia="SimSun" w:hAnsi="Times New Roman" w:cs="Times New Roman"/>
          <w:noProof/>
          <w:sz w:val="20"/>
          <w:szCs w:val="20"/>
        </w:rPr>
        <w:fldChar w:fldCharType="begin"/>
      </w:r>
      <w:r w:rsidRPr="009C7CF0">
        <w:rPr>
          <w:rFonts w:ascii="Times New Roman" w:eastAsia="SimSun" w:hAnsi="Times New Roman" w:cs="Times New Roman"/>
          <w:noProof/>
          <w:sz w:val="20"/>
          <w:szCs w:val="20"/>
        </w:rPr>
        <w:instrText xml:space="preserve"> ADDIN ZOTERO_ITEM CSL_CITATION {"citationID":"4efd7r1pg","properties":{"formattedCitation":"(Peck et al. 2006)","plainCitation":"(Peck et al. 2006)"},"citationItems":[{"id":138,"uris":["http://zotero.org/users/local/cV9PkPrN/items/C4VP46DS"],"uri":["http://zotero.org/users/local/cV9PkPrN/items/C4VP46DS"],"itemData":{"id":138,"type":"article-journal","title":"Environmental constraints on life histories in Antarctic ecosystems: tempos, timings and predictability","container-title":"Biological Reviews","page":"75-109","volume":"81","issue":"1","source":"Wiley Online Library","abstract":"Knowledge of Antarctic biotas and environments has increased dramatically in recent years. There has also been a rapid increase in the use of novel technologies. Despite this, some fundamental aspects of environmental control that structure physiological, ecological and life-history traits in Antarctic organisms have received little attention. Possibly the most important of these is the timing and availability of resources, and the way in which this dictates the tempo or pace of life. The clearest view of this effect comes from comparisons of species living in different habitats. Here, we (i) show that the timing and extent of resource availability, from nutrients to colonisable space, differ across Antarctic marine, intertidal and terrestrial habitats, and (ii) illustrate that these differences affect the rate at which organisms function. Consequently, there are many dramatic biological differences between organisms that live as little as 10 m apart, but have gaping voids between them ecologically. Identifying the effects of environmental timing and predictability requires detailed analysis in a wide context, where Antarctic terrestrial and marine ecosystems are at one extreme of the continuum of available environments for many characteristics including temperature, ice cover and seasonality. Anthropocentrically, Antarctica is harsh and as might be expected terrestrial animal and plant diversity and biomass are restricted. By contrast, Antarctic marine biotas are rich and diverse, and several phyla are represented at levels greater than global averages. There has been much debate on the relative importance of various physical factors that structure the characteristics of Antarctic biotas. This is especially so for temperature and seasonality, and their effects on physiology, life history and biodiversity. More recently, habitat age and persistence through previous ice maxima have been identified as key factors dictating biodiversity and endemism. Modern molecular methods have also recently been incorporated into many traditional areas of polar biology. Environmental predictability dictates many of the biological characters seen in all of these areas of Antarctic research.","DOI":"10.1017/S1464793105006871","ISSN":"1469-185X","shortTitle":"Environmental constraints on life histories in Antarctic ecosystems","language":"en","author":[{"family":"Peck","given":"Lloyd S."},{"family":"Convey","given":"Peter"},{"family":"Barnes","given":"David K. A."}],"issued":{"date-parts":[["2006",2,1]]}}}],"schema":"https://github.com/citation-style-language/schema/raw/master/csl-citation.json"} </w:instrText>
      </w:r>
      <w:r w:rsidR="00B3401E" w:rsidRPr="009C7CF0">
        <w:rPr>
          <w:rFonts w:ascii="Times New Roman" w:eastAsia="SimSun" w:hAnsi="Times New Roman" w:cs="Times New Roman"/>
          <w:noProof/>
          <w:sz w:val="20"/>
          <w:szCs w:val="20"/>
        </w:rPr>
        <w:fldChar w:fldCharType="separate"/>
      </w:r>
      <w:r w:rsidRPr="009C7CF0">
        <w:rPr>
          <w:rFonts w:ascii="Times New Roman" w:eastAsia="SimSun" w:hAnsi="Times New Roman" w:cs="Times New Roman"/>
          <w:sz w:val="20"/>
          <w:szCs w:val="20"/>
        </w:rPr>
        <w:t>Peck et al. 2006</w:t>
      </w:r>
      <w:r w:rsidR="00B3401E" w:rsidRPr="009C7CF0">
        <w:rPr>
          <w:rFonts w:ascii="Times New Roman" w:eastAsia="SimSun" w:hAnsi="Times New Roman" w:cs="Times New Roman"/>
          <w:noProof/>
          <w:sz w:val="20"/>
          <w:szCs w:val="20"/>
        </w:rPr>
        <w:fldChar w:fldCharType="end"/>
      </w:r>
      <w:r w:rsidRPr="009C7CF0">
        <w:rPr>
          <w:rFonts w:ascii="Times New Roman" w:eastAsia="SimSun" w:hAnsi="Times New Roman" w:cs="Times New Roman"/>
          <w:noProof/>
          <w:sz w:val="20"/>
          <w:szCs w:val="20"/>
        </w:rPr>
        <w:t xml:space="preserve">; Hoover </w:t>
      </w:r>
      <w:r w:rsidR="00A83B9A">
        <w:rPr>
          <w:rFonts w:ascii="Times New Roman" w:eastAsia="SimSun" w:hAnsi="Times New Roman" w:cs="Times New Roman"/>
          <w:noProof/>
          <w:sz w:val="20"/>
          <w:szCs w:val="20"/>
        </w:rPr>
        <w:t>and Pikuta</w:t>
      </w:r>
      <w:r w:rsidRPr="009C7CF0">
        <w:rPr>
          <w:rFonts w:ascii="Times New Roman" w:eastAsia="SimSun" w:hAnsi="Times New Roman" w:cs="Times New Roman"/>
          <w:noProof/>
          <w:sz w:val="20"/>
          <w:szCs w:val="20"/>
        </w:rPr>
        <w:t xml:space="preserve"> 2010; Sandle and Skinner 2012; Ahmad et al. 2013). Previous studies of hydrocarbon-degrading psychrotolerant bacteria have reported that the optimum temperature for degradation activity is also between 10°C and 15°C (Shukor et al. 2009; Margesin et al. 2013), similar to the optimum temperature ranges identified for the three strains studied here. Polar environments are highly seasonal. In the High Arctic and maritime Antarctic (the region of the Antarctic Peninsula and Scotia Arc) mean monthly air temperatures only reach low positive temperatures for 1-4 months during the summer, and in the more extreme environments of the continental Antarctic they are never positive (Convey 2013). Terrestrial habitat microenvironmental temperatures often exceed those of the air, and are considerably more variable, through the absorbtion of solar radiation, although long term averages remain in low single figures (Davey et al. 1991; Coulson et al. 1995; Peck et al. 2006; Convey et al. 2014). Prolonged winter sub-zero habitat temperatures in these regions mean than biological activity is minimal to undetectable and, hence, that any bioremediation approaches will only have effect during the short polar summer period.</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Other environmental factors such as salinity can influence bacterial growth (Suhaila et al. 2013). High salinity that beyond the tolerance level can inhibit metabolic activity as the result of increased osmotic stress on the microorganisms and altered solubility or sorp</w:t>
      </w:r>
      <w:r w:rsidR="00145224">
        <w:rPr>
          <w:rFonts w:ascii="Times New Roman" w:eastAsia="SimSun" w:hAnsi="Times New Roman" w:cs="Times New Roman"/>
          <w:sz w:val="20"/>
          <w:szCs w:val="20"/>
        </w:rPr>
        <w:t>tion of toxic or essential ions</w:t>
      </w:r>
      <w:r w:rsidRPr="009C7CF0">
        <w:rPr>
          <w:rFonts w:ascii="Times New Roman" w:eastAsia="SimSun" w:hAnsi="Times New Roman" w:cs="Times New Roman"/>
          <w:sz w:val="20"/>
          <w:szCs w:val="20"/>
        </w:rPr>
        <w:t xml:space="preserve"> </w:t>
      </w:r>
      <w:r w:rsidRPr="00145224">
        <w:rPr>
          <w:rFonts w:ascii="Times New Roman" w:eastAsia="SimSun" w:hAnsi="Times New Roman" w:cs="Times New Roman"/>
          <w:sz w:val="20"/>
          <w:szCs w:val="20"/>
        </w:rPr>
        <w:t>(Qin et al. 2012).</w:t>
      </w:r>
      <w:r w:rsidRPr="009C7CF0">
        <w:rPr>
          <w:rFonts w:ascii="Times New Roman" w:eastAsia="SimSun" w:hAnsi="Times New Roman" w:cs="Times New Roman"/>
          <w:sz w:val="20"/>
          <w:szCs w:val="20"/>
        </w:rPr>
        <w:t xml:space="preserve"> According to Navas et al. (2008), salt content and composition in Antarctic soils is known to vary, most obviously with proximity to the coast or to dense colonies of marine vertebrates, but also with soil age in polar desert soils such as those of Victoria Land (Convey et al. 2014). Several phenol-degrading bacteria have been reported to show optimum phenol degradation activities at low salinity when phenol was used as sole carbon source, in agreement with the data obtained in the current study (Ahmad et al. 2011; Suhaila et al. 2013)</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Our data also indicate that the bacterial strains studied are very sensitive to pH, requiring near-neutral pH for optimal growth and phenol degradation activity. Marrot et al. (2006), Ahmad et al. (2012) and Arif et al. (2013) also reported that substrate decomposition rate and phenol degradation were affected by changes in pH and, when pH deviated from neutral conditions, degradation rates slowed. </w:t>
      </w:r>
    </w:p>
    <w:p w:rsidR="009C7CF0" w:rsidRPr="009C7CF0" w:rsidRDefault="009C7CF0" w:rsidP="009C7CF0">
      <w:pPr>
        <w:spacing w:after="0" w:line="480" w:lineRule="auto"/>
        <w:ind w:firstLine="720"/>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The availability of an appropriate nitrogen source is an important controlling factor for bioremediation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{"citationID":"ZOmSL7io","properties":{"formattedCitation":"(Boopathy 2000; Calvo et al. 2009; Das and Chandran 2010)","plainCitation":"(Boopathy 2000; Calvo et al. 2009; Das and Chandran 2010)"},"citationItems":[{"id":177,"uris":["http://zotero.org/users/local/cV9PkPrN/items/6EBXCI3C"],"uri":["http://zotero.org/users/local/cV9PkPrN/items/6EBXCI3C"],"itemData":{"id":177,"type":"article-journal","title":"Factors limiting bioremediation technologies","container-title":"Bioresource Technology","page":"63-67","volume":"74","issue":"1","source":"ScienceDirect","abstract":"The use of microorganisms to destroy, or reduce the concentration of, hazardous wastes on a contaminated site is called bioremediation. Such a biological treatment system has various applications, including, clean up of contaminated sites such as water, soils, sludges, and waste streams. The treatment of the Alaskan shoreline of Prince Williams Sound after the oil spill of Exxon Valdez in 1989 is one common example in which bioremediation methods got public attention. There are numerous other success stories of bioremediation in cleaning up chemical spills, leaking underground storage tanks of gasoline, and many toxic industrial effluents. This paper outlines the various factors, including scientific, non-scientific, and regulatory, that limit the use of bioremediation technologies.","DOI":"10.1016/S0960-8524(99)00144-3","ISSN":"0960-8524","journalAbbreviation":"Bioresource Technology","author":[{"family":"Boopathy","given":"R"}],"issued":{"date-parts":[["2000",8]]}}},{"id":181,"uris":["http://zotero.org/users/local/cV9PkPrN/items/USSE4JZ8"],"uri":["http://zotero.org/users/local/cV9PkPrN/items/USSE4JZ8"],"itemData":{"id":181,"type":"article-journal","title":"Application of bioemulsifiers in soil oil bioremediation processes. Future prospects","container-title":"Science of The Total Environment","collection-title":"Thematic Issue - BioMicroWorld Conference","page":"3634-3640","volume":"407","issue":"12","source":"ScienceDirect","abstract":"Biodegradation is one of the primary mechanisms for elimination of petroleum and other hydrocarbon pollutants from the environment. It is considered an environmentally acceptable way of eliminating oils and fuel because the majority of hydrocarbons in crude oils and refined products are biodegradable. Petroleum hydrocarbon compounds bind to soil components and are difficult to remove and degrade. Bioemulsifiers can emulsify hydrocarbons enhancing their water solubility and increasing the displacement of oily substances from soil particles. For these reasons, inclusion of bioemulsifiers in a bioremediation treatment of a hydrocarbon polluted environment could be really advantageous.\n\nThere is a useful diversity of bioemulsifiers due to the wide variety of producer microorganisms. Also their chemical compositions and functional properties can be strongly influenced by environmental conditions.\n\nThe effectiveness of the bioemulsifiers as biostimulating agent in oil bioremediation processes has been demonstrated by several authors in different experimental assays. For example, they have shown to be really efficient in combination with other products frequently used in oil bioremediation such as they are inorganic fertilizer (NPK) and oleophilic fertilizer (i.e. S200C). On the other hand, the bioemulsifiers have shown to be more efficient in the treatment of soil with high percentage of clay. Finally, it has been proved their efficacy in other biotechnological processes such as in situ treatment and biopiles. This paper reviews literature concerning the application of bioemulsifiers in the bioremediation of soil polluted with hydrocarbons, and summarizes aspects of the current knowledge about their industrial application in bioremediation processes.","DOI":"10.1016/j.scitotenv.2008.07.008","ISSN":"0048-9697","journalAbbreviation":"Science of The Total Environment","author":[{"family":"Calvo","given":"C."},{"family":"Manzanera","given":"M."},{"family":"Silva-Castro","given":"G. A."},{"family":"Uad","given":"I."},{"family":"González-López","given":"J."}],"issued":{"date-parts":[["2009",6,1]]}}},{"id":171,"uris":["http://zotero.org/users/local/cV9PkPrN/items/R3EATHDR"],"uri":["http://zotero.org/users/local/cV9PkPrN/items/R3EATHDR"],"itemData":{"id":171,"type":"article-journal","title":"Microbial Degradation of Petroleum Hydrocarbon Contaminants: An Overview","container-title":"Biotechnology Research International","page":"e941810","volume":"2011","source":"www.hindawi.com","abstract":"One of the major environmental problems today is hydrocarbon contamination resulting from the activities related to the petrochemical industry. Accidental releases of petroleum products are of particular concern in the environment. Hydrocarbon components have been known to belong to the family of carcinogens and neurotoxic organic pollutants. Currently accepted disposal methods of incineration or burial insecure landfills can become prohibitively expensive when amounts of contaminants are large. Mechanical and chemical methods generally used to remove hydrocarbons from contaminated sites have limited effectiveness and can be expensive. Bioremediation is the promising technology for the treatment of these contaminated sites since it is cost-effective and will lead to complete mineralization. Bioremediation functions basically on biodegradation, which may refer to complete mineralization of organic contaminants into carbon dioxide, water, inorganic compounds, and cell protein or transformation of complex organic contaminants to other simpler organic compounds by biological agents like microorganisms. Many indigenous microorganisms in water and soil are capable of degrading hydrocarbon contaminants. This paper presents an updated overview of petroleum hydrocarbon degradation by microorganisms under different ecosystems.","DOI":"10.4061/2011/941810","ISSN":"2090-3138","note":"PMID: 21350672","shortTitle":"Microbial Degradation of Petroleum Hydrocarbon Contaminants","language":"en","author":[{"family":"Das","given":"Nilanjana"},{"family":"Chandran","given":"Preethy"}],"issued":{"date-parts":[["2010",9,13]]},"PMID":"21350672"}}],"schema":"https://github.com/citation-style-language/schema/raw/master/csl-citation.json"}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(Boopathy 2000; Calvo et al. 2009; Das and Chandran 2010)</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xml:space="preserve">. However, high concentrations of sources such as ammonium sulphate can also inhibit growth. Ammonium sulphate is widely available in the environment and is commonly utilised by bacteria as a nitrogen source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{"citationID":"90orjgvsb","properties":{"formattedCitation":"(Shukor et al. 2009)","plainCitation":"(Shukor et al. 2009)"},"citationItems":[{"id":146,"uris":["http://zotero.org/users/local/cV9PkPrN/items/HG6NF45Q"],"uri":["http://zotero.org/users/local/cV9PkPrN/items/HG6NF45Q"],"itemData":{"id":146,"type":"article-journal","title":"Isolation and characterization of a Pseudomonas diesel-degrading strain from Antarctica.","source":"Google Scholar","URL":"http://imsear.li.mahidol.ac.th/handle/123456789/146140","author":[{"family":"Shukor","given":"M. Y."},{"family":"Hassan","given":"N. A. A."},{"family":"Jusoh","given":"A. Z."},{"family":"Perumal","given":"N."},{"family":"Shamaan","given":"N. A."},{"family":"MacCormack","given":"W. P."},{"family":"Syed","given":"M. A."}],"issued":{"date-parts":[["2009"]]},"accessed":{"date-parts":[["2017",1,13]]}}}],"schema":"https://github.com/citation-style-language/schema/raw/master/csl-citation.json"}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(Shukor et al. 2009)</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xml:space="preserve">. In the context of practical bioremediation it is also affordable in instances where fertilization of nutrient-poor habitats is required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{"citationID":"h9adl5mc6","properties":{"formattedCitation":"(Arif et al. 2013)","plainCitation":"(Arif et al. 2013)"},"citationItems":[{"id":156,"uris":["http://zotero.org/users/local/cV9PkPrN/items/XD68FJWI"],"uri":["http://zotero.org/users/local/cV9PkPrN/items/XD68FJWI"],"itemData":{"id":156,"type":"article-journal","title":"Isolation and characterization of a phenol</w:instrText>
      </w:r>
      <w:r w:rsidRPr="009C7CF0">
        <w:rPr>
          <w:rFonts w:ascii="Noteworthy Light" w:eastAsia="SimSun" w:hAnsi="Noteworthy Light" w:cs="Noteworthy Light"/>
          <w:sz w:val="20"/>
          <w:szCs w:val="20"/>
        </w:rPr>
        <w:instrText>‐</w:instrText>
      </w:r>
      <w:r w:rsidRPr="009C7CF0">
        <w:rPr>
          <w:rFonts w:ascii="Times New Roman" w:eastAsia="SimSun" w:hAnsi="Times New Roman" w:cs="Times New Roman"/>
          <w:sz w:val="20"/>
          <w:szCs w:val="20"/>
        </w:rPr>
        <w:instrText xml:space="preserve">degrading Rhodococcus sp. strain AQ5NOL 2 KCTC 11961BP","container-title":"Journal of Basic Microbiology","page":"9-19","volume":"53","issue":"1","source":"onlinelibrary.wiley.com","DOI":"10.1002/jobm.201100120","ISSN":"1521-4028","language":"en","author":[{"family":"Arif","given":"N. M."},{"family":"Ahmad","given":"S. A."},{"family":"Syed","given":"M. A."},{"family":"Shukor","given":"M. Y."}],"issued":{"date-parts":[["2013",1,1]]}}}],"schema":"https://github.com/citation-style-language/schema/raw/master/csl-citation.json"}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(Arif et al. 2013)</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xml:space="preserve">. Several phenol-degrading bacteria have been reported to degrade phenol using ammonium sulphate as their nitrogen source (Ahmad et al. 2011; Arif et al. 2013; </w:t>
      </w:r>
      <w:r w:rsidR="00B3401E" w:rsidRPr="009C7CF0">
        <w:rPr>
          <w:rFonts w:ascii="Times New Roman" w:eastAsia="SimSun" w:hAnsi="Times New Roman" w:cs="Times New Roman"/>
          <w:sz w:val="20"/>
          <w:szCs w:val="20"/>
        </w:rPr>
        <w:fldChar w:fldCharType="begin"/>
      </w:r>
      <w:r w:rsidRPr="009C7CF0">
        <w:rPr>
          <w:rFonts w:ascii="Times New Roman" w:eastAsia="SimSun" w:hAnsi="Times New Roman" w:cs="Times New Roman"/>
          <w:sz w:val="20"/>
          <w:szCs w:val="20"/>
        </w:rPr>
        <w:instrText xml:space="preserve"> ADDIN ZOTERO_ITEM CSL_CITATION {"citationID":"1clg8r02p","properties":{"formattedCitation":"(Suhaila et al. 2013)","plainCitation":"(Suhaila et al. 2013)"},"citationItems":[{"id":147,"uris":["http://zotero.org/users/local/cV9PkPrN/items/DVET32ZP"],"uri":["http://zotero.org/users/local/cV9PkPrN/items/DVET32ZP"],"itemData":{"id":147,"type":"article-journal","title":"Nutrients and culture conditions requirements for the degradation of phenol by Rhodococcus UKMP-5M","container-title":"Journal of Environmental Biology","page":"635-643","volume":"34","issue":"3","source":"PubMed","abstract":"The capability of Rhodococcus UKMP-5M, isolated from petroleum contaminated soil, in the degradation of phenol was studied using shake flask culture. The effect of nutrients and cultivation conditions on growth of this bacterium and phenol degradation was investigated. Among the different types of medium tested (M1, M2, M3 and M4), M1 was found to be the preferred medium for growth of this bacterium and phenol degradation. The optimized cultivation conditions for growth of Rhodococcus UKMP-5M and phenol degradation were; 30 degrees C, initial pH 7.5 and buffer concentration ranged from 5 to 50 mM. Improvement of growth and phenol degradation was achieved in medium supplemented with 2 g l(-1) glucose. In addition, NaCl at a concentration of 0.1 g l(-1) was required to enhance growth and phenol degradation. The addition of 0.4 g l(-1) (NH4)2SO4 into the culture medium greatly enhanced phenol degradation. At optimal medium composition and cultivation condition, Rhodococcus UKMP-5M was able to utilize phenol at concentration up to 900 mg l(-1). Results of this study showed that Rhodococcus UKMP-5M has potential to be used in the degradation of phenol.","ISSN":"0254-8704","note":"PMID: 24617152","journalAbbreviation":"J Environ Biol","language":"eng","author":[{"family":"Suhaila","given":"Yaacob Nor"},{"family":"Rosfarizan","given":"Mohamad"},{"family":"Ahmad","given":"Siti Aqlima"},{"family":"Abdul Latif","given":"Ibrahim"},{"family":"Ariff","given":"Arbakariya Bin"}],"issued":{"date-parts":[["2013",5]]},"PMID":"24617152"}}],"schema":"https://github.com/citation-style-language/schema/raw/master/csl-citation.json"} </w:instrText>
      </w:r>
      <w:r w:rsidR="00B3401E" w:rsidRPr="009C7CF0">
        <w:rPr>
          <w:rFonts w:ascii="Times New Roman" w:eastAsia="SimSun" w:hAnsi="Times New Roman" w:cs="Times New Roman"/>
          <w:sz w:val="20"/>
          <w:szCs w:val="20"/>
        </w:rPr>
        <w:fldChar w:fldCharType="separate"/>
      </w:r>
      <w:r w:rsidRPr="009C7CF0">
        <w:rPr>
          <w:rFonts w:ascii="Times New Roman" w:eastAsia="SimSun" w:hAnsi="Times New Roman" w:cs="Times New Roman"/>
          <w:sz w:val="20"/>
          <w:szCs w:val="20"/>
        </w:rPr>
        <w:t>Suhaila et al. 2013)</w:t>
      </w:r>
      <w:r w:rsidR="00B3401E" w:rsidRPr="009C7CF0">
        <w:rPr>
          <w:rFonts w:ascii="Times New Roman" w:eastAsia="SimSun" w:hAnsi="Times New Roman" w:cs="Times New Roman"/>
          <w:sz w:val="20"/>
          <w:szCs w:val="20"/>
        </w:rPr>
        <w:fldChar w:fldCharType="end"/>
      </w:r>
      <w:r w:rsidRPr="009C7CF0">
        <w:rPr>
          <w:rFonts w:ascii="Times New Roman" w:eastAsia="SimSun" w:hAnsi="Times New Roman" w:cs="Times New Roman"/>
          <w:sz w:val="20"/>
          <w:szCs w:val="20"/>
        </w:rPr>
        <w:t>, to which can be added the three strains identified in the current study.</w:t>
      </w:r>
    </w:p>
    <w:p w:rsidR="009C7CF0" w:rsidRPr="009C7CF0" w:rsidRDefault="009C7CF0" w:rsidP="009C7CF0">
      <w:pPr>
        <w:spacing w:after="0" w:line="480" w:lineRule="auto"/>
        <w:ind w:firstLine="720"/>
        <w:jc w:val="both"/>
        <w:rPr>
          <w:rFonts w:ascii="Times New Roman" w:eastAsia="SimSun" w:hAnsi="Times New Roman" w:cs="Times New Roman"/>
          <w:b/>
          <w:sz w:val="20"/>
          <w:szCs w:val="20"/>
        </w:rPr>
      </w:pPr>
      <w:r w:rsidRPr="009C7CF0">
        <w:rPr>
          <w:rFonts w:ascii="Times New Roman" w:eastAsia="SimSun" w:hAnsi="Times New Roman" w:cs="Times New Roman"/>
          <w:sz w:val="20"/>
          <w:szCs w:val="20"/>
        </w:rPr>
        <w:t>In summary,</w:t>
      </w:r>
      <w:r w:rsidRPr="009C7CF0">
        <w:rPr>
          <w:rFonts w:ascii="Times New Roman" w:eastAsia="SimSun" w:hAnsi="Times New Roman" w:cs="Times New Roman"/>
          <w:b/>
          <w:sz w:val="20"/>
          <w:szCs w:val="20"/>
        </w:rPr>
        <w:t xml:space="preserve"> </w:t>
      </w:r>
      <w:r w:rsidRPr="009C7CF0">
        <w:rPr>
          <w:rFonts w:ascii="Times New Roman" w:eastAsia="SimSun" w:hAnsi="Times New Roman" w:cs="Times New Roman"/>
          <w:sz w:val="20"/>
          <w:szCs w:val="20"/>
        </w:rPr>
        <w:t>three cold-adapted phenol-degrading bacterial strains isolated from Antarctic soils were identified to be capable of degrading phenol up to 0.5 g/L within a 120 h incubation period at 10°C. Optimal growth temperatures were in the range 10-20°C (10-15°C for two of the strains), with growth continuing above 20°C, confirming their psychrotolerant status. Optimized physicochemical parameters, including temperature, salinity, pH and nitrogen source, were found to strongly enhance phenol degradation activity in these bacteria. Optimal phenol degradation was observed between 10-15°C, indicating that summer in Antarctica provides suitable soil habitat conditions for bioremediation of phenol by these strains. Ongoing research is being conducted to identify the pathway for phenol degradation and the underlying genomic processes.</w:t>
      </w:r>
    </w:p>
    <w:p w:rsidR="009C7CF0" w:rsidRPr="009C7CF0" w:rsidRDefault="009C7CF0" w:rsidP="009C7CF0">
      <w:pPr>
        <w:spacing w:after="0" w:line="480" w:lineRule="auto"/>
        <w:jc w:val="both"/>
        <w:rPr>
          <w:rFonts w:ascii="Times New Roman" w:eastAsia="SimSun" w:hAnsi="Times New Roman" w:cs="Times New Roman"/>
          <w:b/>
          <w:sz w:val="20"/>
          <w:szCs w:val="20"/>
        </w:rPr>
      </w:pPr>
    </w:p>
    <w:p w:rsidR="009C7CF0" w:rsidRPr="009C7CF0" w:rsidRDefault="009C7CF0" w:rsidP="009C7CF0">
      <w:pPr>
        <w:spacing w:after="0" w:line="480" w:lineRule="auto"/>
        <w:jc w:val="both"/>
        <w:rPr>
          <w:rFonts w:ascii="Times New Roman" w:eastAsia="SimSun" w:hAnsi="Times New Roman" w:cs="Times New Roman"/>
          <w:b/>
          <w:sz w:val="20"/>
          <w:szCs w:val="20"/>
        </w:rPr>
      </w:pPr>
      <w:r w:rsidRPr="009C7CF0">
        <w:rPr>
          <w:rFonts w:ascii="Times New Roman" w:eastAsia="SimSun" w:hAnsi="Times New Roman" w:cs="Times New Roman"/>
          <w:b/>
          <w:sz w:val="20"/>
          <w:szCs w:val="20"/>
        </w:rPr>
        <w:t xml:space="preserve">Acknowledgements </w:t>
      </w:r>
      <w:r w:rsidRPr="009C7CF0">
        <w:rPr>
          <w:rFonts w:ascii="Times New Roman" w:eastAsia="SimSun" w:hAnsi="Times New Roman" w:cs="Times New Roman"/>
          <w:sz w:val="20"/>
          <w:szCs w:val="20"/>
        </w:rPr>
        <w:t xml:space="preserve">This work was supported by Matching Grant (UPM-YPASM), YPASM Berth Support, PUTRA-IPM (9476900), PUTRA-IPS (9508500), </w:t>
      </w:r>
      <w:r w:rsidRPr="009C7CF0">
        <w:rPr>
          <w:rFonts w:ascii="Times New Roman" w:eastAsia="SimSun" w:hAnsi="Times New Roman" w:cs="Times New Roman"/>
          <w:color w:val="16191F"/>
          <w:sz w:val="20"/>
          <w:szCs w:val="20"/>
          <w:lang w:eastAsia="en-US"/>
        </w:rPr>
        <w:t>IIOES-2014G "Latitudinal Differences in Response and Adaptation of Microbes to Atmospheric Changes", research grant Higher Institute of Centre of Excellence, Ministry of Higher Education.</w:t>
      </w:r>
      <w:r w:rsidRPr="009C7CF0">
        <w:rPr>
          <w:rFonts w:ascii="Times New Roman" w:eastAsia="SimSun" w:hAnsi="Times New Roman" w:cs="Times New Roman"/>
          <w:sz w:val="20"/>
          <w:szCs w:val="20"/>
        </w:rPr>
        <w:t xml:space="preserve"> The authors would like to thank Professor Hiroyuki Futamata and Yui Arashi from Shizuoka University for the contribution of SEM images. In addition we would like to thank Motharasan Manogaran for the help in data analysis. </w:t>
      </w:r>
      <w:r w:rsidRPr="009C7CF0">
        <w:rPr>
          <w:rFonts w:ascii="Times New Roman" w:eastAsia="SimSun" w:hAnsi="Times New Roman" w:cs="Times New Roman"/>
          <w:sz w:val="20"/>
          <w:szCs w:val="20"/>
          <w:lang w:val="en-GB"/>
        </w:rPr>
        <w:t xml:space="preserve">We also thank </w:t>
      </w:r>
      <w:r w:rsidRPr="009C7CF0">
        <w:rPr>
          <w:rFonts w:ascii="Times New Roman" w:eastAsia="SimSun" w:hAnsi="Times New Roman" w:cs="Times New Roman"/>
          <w:sz w:val="20"/>
          <w:szCs w:val="20"/>
        </w:rPr>
        <w:t xml:space="preserve">Malaysia Ministry of High Education for providing a My PhD scholarship to Gillian Li Yin Lee. Peter Convey is supported by NERC core funding to the British Antarctic Survey’s ‘Biodiversity, Evolution and Adaptation’ Team, and by a Visiting Icon Professorship to the University of Malaya. This paper also contributes to the international SCAR research programme 'State of the Antarctic Ecosystem’. </w:t>
      </w:r>
    </w:p>
    <w:p w:rsidR="009C7CF0" w:rsidRPr="009C7CF0" w:rsidRDefault="009C7CF0" w:rsidP="009C7CF0">
      <w:pPr>
        <w:spacing w:after="0" w:line="480" w:lineRule="auto"/>
        <w:jc w:val="both"/>
        <w:rPr>
          <w:rFonts w:ascii="Times New Roman" w:eastAsia="SimSun" w:hAnsi="Times New Roman" w:cs="Times New Roman"/>
          <w:b/>
          <w:sz w:val="20"/>
          <w:szCs w:val="20"/>
        </w:rPr>
      </w:pPr>
    </w:p>
    <w:p w:rsidR="009C7CF0" w:rsidRPr="009C7CF0" w:rsidRDefault="009C7CF0" w:rsidP="009C7CF0">
      <w:pPr>
        <w:spacing w:after="0" w:line="480" w:lineRule="auto"/>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References</w:t>
      </w:r>
    </w:p>
    <w:p w:rsidR="009C7CF0" w:rsidRPr="009C7CF0" w:rsidRDefault="009C7CF0" w:rsidP="009C7CF0">
      <w:pPr>
        <w:spacing w:after="0" w:line="480" w:lineRule="auto"/>
        <w:jc w:val="both"/>
        <w:rPr>
          <w:rFonts w:ascii="Times New Roman" w:eastAsia="SimSun" w:hAnsi="Times New Roman" w:cs="Times New Roman"/>
          <w:b/>
          <w:sz w:val="20"/>
          <w:szCs w:val="20"/>
        </w:rPr>
      </w:pPr>
    </w:p>
    <w:p w:rsidR="009C7CF0" w:rsidRPr="009C7CF0" w:rsidRDefault="009C7CF0" w:rsidP="009C7CF0">
      <w:pPr>
        <w:spacing w:after="0" w:line="480" w:lineRule="auto"/>
        <w:ind w:left="567" w:hanging="567"/>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Ahmad SA, Syed MA, Arif NM, Abdul Shukor MY, Shamaan NA (2011) Isolation, identification and characterization of elevated phenol degrading </w:t>
      </w:r>
      <w:r w:rsidRPr="009C7CF0">
        <w:rPr>
          <w:rFonts w:ascii="Times New Roman" w:eastAsia="SimSun" w:hAnsi="Times New Roman" w:cs="Times New Roman"/>
          <w:i/>
          <w:sz w:val="20"/>
          <w:szCs w:val="20"/>
        </w:rPr>
        <w:t>Acinetobacter</w:t>
      </w:r>
      <w:r w:rsidRPr="009C7CF0">
        <w:rPr>
          <w:rFonts w:ascii="Times New Roman" w:eastAsia="SimSun" w:hAnsi="Times New Roman" w:cs="Times New Roman"/>
          <w:sz w:val="20"/>
          <w:szCs w:val="20"/>
        </w:rPr>
        <w:t xml:space="preserve"> sp. strain AQ5NOL. Aus J Basic Appl Sci 5:1035–1045</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lang w:val="en-GB"/>
        </w:rPr>
        <w:t xml:space="preserve">Ahmad SA, Shamaan NA, Arif NM, Koon GB, Shukor MYA, Syed MA (2012) Enhanced phenol degradation by immobilized </w:t>
      </w:r>
      <w:r w:rsidRPr="009C7CF0">
        <w:rPr>
          <w:rFonts w:ascii="Times New Roman" w:eastAsia="SimSun" w:hAnsi="Times New Roman" w:cs="Times New Roman"/>
          <w:i/>
          <w:sz w:val="20"/>
          <w:szCs w:val="20"/>
          <w:lang w:val="en-GB"/>
        </w:rPr>
        <w:t>Acinetobacter</w:t>
      </w:r>
      <w:r w:rsidRPr="009C7CF0">
        <w:rPr>
          <w:rFonts w:ascii="Times New Roman" w:eastAsia="SimSun" w:hAnsi="Times New Roman" w:cs="Times New Roman"/>
          <w:sz w:val="20"/>
          <w:szCs w:val="20"/>
          <w:lang w:val="en-GB"/>
        </w:rPr>
        <w:t xml:space="preserve"> sp. strain AQ5NOL 1. </w:t>
      </w:r>
      <w:r w:rsidRPr="009C7CF0">
        <w:rPr>
          <w:rFonts w:ascii="Times New Roman" w:eastAsia="SimSun" w:hAnsi="Times New Roman" w:cs="Times New Roman"/>
          <w:iCs/>
          <w:sz w:val="20"/>
          <w:szCs w:val="20"/>
          <w:lang w:val="en-GB"/>
        </w:rPr>
        <w:t>World J Microbiol Biotechnol 28</w:t>
      </w:r>
      <w:r w:rsidRPr="009C7CF0">
        <w:rPr>
          <w:rFonts w:ascii="Times New Roman" w:eastAsia="SimSun" w:hAnsi="Times New Roman" w:cs="Times New Roman"/>
          <w:sz w:val="20"/>
          <w:szCs w:val="20"/>
          <w:lang w:val="en-GB"/>
        </w:rPr>
        <w:t>:347–352</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lang w:val="en-GB"/>
        </w:rPr>
        <w:t xml:space="preserve">Ahmad SA, Shukor MY, Shamaan NA, Mac Cormack WP, Syed MA (2013) Molybdate reduction to molybdenum blue by an Antarctic bacterium. </w:t>
      </w:r>
      <w:r w:rsidRPr="009C7CF0">
        <w:rPr>
          <w:rFonts w:ascii="Times New Roman" w:eastAsia="SimSun" w:hAnsi="Times New Roman" w:cs="Times New Roman"/>
          <w:iCs/>
          <w:sz w:val="20"/>
          <w:szCs w:val="20"/>
          <w:lang w:val="en-GB"/>
        </w:rPr>
        <w:t>BioMed Res Inter</w:t>
      </w:r>
      <w:r w:rsidRPr="009C7CF0">
        <w:rPr>
          <w:rFonts w:ascii="Times New Roman" w:eastAsia="SimSun" w:hAnsi="Times New Roman" w:cs="Times New Roman"/>
          <w:sz w:val="20"/>
          <w:szCs w:val="20"/>
          <w:lang w:val="en-GB"/>
        </w:rPr>
        <w:t xml:space="preserve"> </w:t>
      </w:r>
      <w:r w:rsidRPr="009C7CF0">
        <w:rPr>
          <w:rFonts w:ascii="Times New Roman" w:eastAsia="SimSun" w:hAnsi="Times New Roman" w:cs="Times New Roman"/>
          <w:iCs/>
          <w:sz w:val="20"/>
          <w:szCs w:val="20"/>
          <w:lang w:val="en-GB"/>
        </w:rPr>
        <w:t>2013</w:t>
      </w:r>
      <w:r w:rsidRPr="009C7CF0">
        <w:rPr>
          <w:rFonts w:ascii="Times New Roman" w:eastAsia="SimSun" w:hAnsi="Times New Roman" w:cs="Times New Roman"/>
          <w:sz w:val="20"/>
          <w:szCs w:val="20"/>
          <w:lang w:val="en-GB"/>
        </w:rPr>
        <w:t>:e871941. doi: 10.1155/2013/871941</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American P</w:t>
      </w:r>
      <w:r w:rsidR="00A83B9A">
        <w:rPr>
          <w:rFonts w:ascii="Times New Roman" w:eastAsia="SimSun" w:hAnsi="Times New Roman" w:cs="Times New Roman"/>
          <w:sz w:val="20"/>
          <w:szCs w:val="20"/>
        </w:rPr>
        <w:t>ublic Health Association (2005)</w:t>
      </w:r>
      <w:r w:rsidRPr="009C7CF0">
        <w:rPr>
          <w:rFonts w:ascii="Times New Roman" w:eastAsia="SimSun" w:hAnsi="Times New Roman" w:cs="Times New Roman"/>
          <w:sz w:val="20"/>
          <w:szCs w:val="20"/>
        </w:rPr>
        <w:t xml:space="preserve"> Standard Methods for the Examination of Water and Wastewater; American Public Health Association, American Water Works Association and Water Environment Federation: Washington, DC</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Aislabie J, Foght J, Saul D (2000) Aromatic hydrocarbon-degrading bacteria from soil near Scott Base, Antarctica. Polar Biol 23:183</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188</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Amaro, Eduardo, Padeiro A, de Ferro AM, Mota AM, Leppe M, Verkulich S, Hughes KA, Peter HU, Canário J (2015) Assessing trace element contamination in Fildes Peninsula (King George Island) and Ardley Island, Antarctic. Mar Poll Bull 97:523</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 xml:space="preserve">527.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Arif NM, Ahmad SA, Syed MA, Shukor MY (2012) Isolation and characterization of a phenol-degrading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sp. strain AQ5NOL 2 KCTC 11961BP. J Basic Microbiol 53:9</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19</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Arora PK, Jain RK (2013) </w:t>
      </w:r>
      <w:r w:rsidRPr="009C7CF0">
        <w:rPr>
          <w:rFonts w:ascii="Times New Roman" w:eastAsia="SimSun" w:hAnsi="Times New Roman" w:cs="Times New Roman"/>
          <w:i/>
          <w:sz w:val="20"/>
          <w:szCs w:val="20"/>
        </w:rPr>
        <w:t>Arthrobacter nitrophenolicus</w:t>
      </w:r>
      <w:r w:rsidRPr="009C7CF0">
        <w:rPr>
          <w:rFonts w:ascii="Times New Roman" w:eastAsia="SimSun" w:hAnsi="Times New Roman" w:cs="Times New Roman"/>
          <w:sz w:val="20"/>
          <w:szCs w:val="20"/>
        </w:rPr>
        <w:t xml:space="preserve"> sp. nov. a new 2-chloro-4-nitrophenol degrading bacterium isolated from contaminated soil. Biotech 3:29</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32</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Araźny A, Kejna M, Sobota I (2013) Ground Temperature at The Henryk Arctowski Station (King George Island, Antarctic) – Case Study from the Period January 2012 to February 2013. Bulletin of Geography Physical Geography Series 6:59–80</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Bharti PK, Niyogi UK (2015) Assessment of pollution in a freshwater lake at Fisher Island, Larsemann Hills over East Antarctica. Sci Inter 3:25–30</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Boopathy R (2000) Factors limiting bioremediation technologies. Bioresour Technol 74:63–67</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Braun C, Mustafa O, Nordt A et al (2012) Environmental monitoring and management proposals for the Fildes Region, King George Island, Antarctica. Polar Res 31:18206</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Braun C, Hertel F, Mustafa O, Nordt A, Pfeiffer S, Peter H-U (2014) Environmental assessment and management consequences of the Fildes Peninsula Region. In: Tin T, Liggett D, Maher P, Lamers M (eds) The future of Antarctica: human impacts, strategic planning and values for conservation. Springer, Dordrecht, pp 169–191</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lang w:val="en-GB"/>
        </w:rPr>
      </w:pPr>
      <w:r w:rsidRPr="009C7CF0">
        <w:rPr>
          <w:rFonts w:ascii="Times New Roman" w:eastAsia="SimSun" w:hAnsi="Times New Roman" w:cs="Times New Roman"/>
          <w:sz w:val="20"/>
          <w:szCs w:val="20"/>
        </w:rPr>
        <w:t>Bui HB, Nguyen LT, Dang LD (2012) Biodegradation of phenol by native bacteria isolated from dioxin contaminated soils. J Bioremed Biodegrad 3:168</w:t>
      </w:r>
      <w:r w:rsidRPr="009C7CF0">
        <w:rPr>
          <w:rFonts w:ascii="Times New Roman" w:eastAsia="SimSun" w:hAnsi="Times New Roman" w:cs="Times New Roman"/>
          <w:sz w:val="20"/>
          <w:szCs w:val="20"/>
          <w:lang w:val="en-GB"/>
        </w:rPr>
        <w:t>–173</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lang w:val="en-GB"/>
        </w:rPr>
      </w:pPr>
      <w:r w:rsidRPr="009C7CF0">
        <w:rPr>
          <w:rFonts w:ascii="Times New Roman" w:eastAsia="SimSun" w:hAnsi="Times New Roman" w:cs="Times New Roman"/>
          <w:sz w:val="20"/>
          <w:szCs w:val="20"/>
          <w:lang w:val="en-GB"/>
        </w:rPr>
        <w:t>Calvo C, Manzanera M, Silva-Castro GA et al (2009) Application of bioemulsifiers in soil oil bioremediation processes. Future prospects. Sci Total Environ 407:3634–3640</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lang w:val="en-GB"/>
        </w:rPr>
      </w:pPr>
      <w:r w:rsidRPr="009C7CF0">
        <w:rPr>
          <w:rFonts w:ascii="Times New Roman" w:eastAsia="SimSun" w:hAnsi="Times New Roman" w:cs="Times New Roman"/>
          <w:sz w:val="20"/>
          <w:szCs w:val="20"/>
          <w:lang w:val="en-GB"/>
        </w:rPr>
        <w:t>Carrasco M, Rozas JM, Barahona S et al (2012) Diversity and extracellular enzymatic activities of yeasts isolated from King George Island, the sub-Antarctic region. BMC Microbiology 12:251</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Convey P (2013) Antarctic Ecosystems.  In: Levin SA (ed) Encyclopedia of Biodiversity, vol 1, 2nd edn. Elsevier, San Diego, pp 179–188</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Convey P, Chown S.L, Clarke A, Barnes DKA, Cummings V, Ducklow H, Frati F, Green TGA, Gordon S, Griffiths H, Howard-Williams C, Huiskes AHL, Laybourn-Parry J, Lyons B, McMinn A, Peck LS, Quesada A, Schiaparelli S Wall D (2014) The spatial structure of Antarctic biodiversity. Ecol Monogr 84, 203-244</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Das N, Chandran P (2010) Microbial Degradation of Petroleum Hydrocarbon Contaminants: An Overview. Biotechnol Res Int 2011:1-13</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Domenico MD, Giudice AL, Michaud L, Saitta M, Bruni V (2004) Diesel oil and PCB-degrading psychrotrophic bacteria isolated from Antarctic seawaters (Terra Nova Bay, Ross Sea). Polar Res 23:141–146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lang w:val="en-GB"/>
        </w:rPr>
      </w:pPr>
      <w:r w:rsidRPr="009C7CF0">
        <w:rPr>
          <w:rFonts w:ascii="Times New Roman" w:eastAsia="SimSun" w:hAnsi="Times New Roman" w:cs="Times New Roman"/>
          <w:sz w:val="20"/>
          <w:szCs w:val="20"/>
        </w:rPr>
        <w:t xml:space="preserve">Dsouza M, Taylor MW, Turner SJ, Aislabie J (2015) Genomic and phenotypic insights into the ecology of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from Antarctic soils. BMC Genom 16:1</w:t>
      </w:r>
      <w:r w:rsidRPr="009C7CF0">
        <w:rPr>
          <w:rFonts w:ascii="Times New Roman" w:eastAsia="SimSun" w:hAnsi="Times New Roman" w:cs="Times New Roman"/>
          <w:sz w:val="20"/>
          <w:szCs w:val="20"/>
          <w:lang w:val="en-GB"/>
        </w:rPr>
        <w:t xml:space="preserve">–18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lang w:val="en-GB"/>
        </w:rPr>
      </w:pPr>
      <w:r w:rsidRPr="009C7CF0">
        <w:rPr>
          <w:rFonts w:ascii="Times New Roman" w:eastAsia="SimSun" w:hAnsi="Times New Roman" w:cs="Times New Roman"/>
          <w:sz w:val="20"/>
          <w:szCs w:val="20"/>
          <w:lang w:val="en-GB"/>
        </w:rPr>
        <w:t>Feller G (2007) Life at low temperatures: is disorder the driving force? Extremophiles 11:211–216</w:t>
      </w:r>
    </w:p>
    <w:p w:rsidR="00A83B9A" w:rsidRDefault="00A83B9A" w:rsidP="009C7CF0">
      <w:pPr>
        <w:spacing w:after="0" w:line="480" w:lineRule="auto"/>
        <w:ind w:left="567" w:hanging="567"/>
        <w:jc w:val="both"/>
        <w:rPr>
          <w:rFonts w:ascii="Times New Roman" w:eastAsia="SimSun" w:hAnsi="Times New Roman" w:cs="Times New Roman"/>
          <w:sz w:val="20"/>
          <w:szCs w:val="20"/>
        </w:rPr>
      </w:pPr>
      <w:r w:rsidRPr="00A83B9A">
        <w:rPr>
          <w:rFonts w:ascii="Times New Roman" w:eastAsia="SimSun" w:hAnsi="Times New Roman" w:cs="Times New Roman"/>
          <w:sz w:val="20"/>
          <w:szCs w:val="20"/>
        </w:rPr>
        <w:t>Gami AA, Shukor MY, Khalil KA, Dahalan FA, Khalid A, Ahmad SA (2014) Phenol and its toxicity. JEMAT 2:11–23</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Gerginova M, Manasiev J, Yemendzhiev H, Terziyska A, Peneva N, Alexieva Z (2013) Biodegradation of phenol by Antarctic strains of </w:t>
      </w:r>
      <w:r w:rsidRPr="009C7CF0">
        <w:rPr>
          <w:rFonts w:ascii="Times New Roman" w:eastAsia="SimSun" w:hAnsi="Times New Roman" w:cs="Times New Roman"/>
          <w:i/>
          <w:sz w:val="20"/>
          <w:szCs w:val="20"/>
        </w:rPr>
        <w:t>Aspergillus fumigatus</w:t>
      </w:r>
      <w:r w:rsidRPr="009C7CF0">
        <w:rPr>
          <w:rFonts w:ascii="Times New Roman" w:eastAsia="SimSun" w:hAnsi="Times New Roman" w:cs="Times New Roman"/>
          <w:sz w:val="20"/>
          <w:szCs w:val="20"/>
        </w:rPr>
        <w:t>. Zeitschrift für Naturforschung C 68:384</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393</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Gesheva V, Stackebrandt E, Vasileva-Tonkova E (2010) Biosurfactant production by halotolerant </w:t>
      </w:r>
      <w:r w:rsidRPr="009C7CF0">
        <w:rPr>
          <w:rFonts w:ascii="Times New Roman" w:eastAsia="SimSun" w:hAnsi="Times New Roman" w:cs="Times New Roman"/>
          <w:i/>
          <w:sz w:val="20"/>
          <w:szCs w:val="20"/>
        </w:rPr>
        <w:t>Rhodococcus fascians</w:t>
      </w:r>
      <w:r w:rsidRPr="009C7CF0">
        <w:rPr>
          <w:rFonts w:ascii="Times New Roman" w:eastAsia="SimSun" w:hAnsi="Times New Roman" w:cs="Times New Roman"/>
          <w:sz w:val="20"/>
          <w:szCs w:val="20"/>
        </w:rPr>
        <w:t xml:space="preserve"> from Casey station, Wilkes Land, Antarctica. Curr Microbiol 61:112</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117</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Harris CM (1991) Environmental effects of human activities on King George Island, South Shetland Islands, Antarctica. Polar Record 27:193</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204</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Helmke E, Weyland H (2004) Psychrophilic versus psychrotolerant bacteria-occurrence and significance in polar and temperate marine habitats. Cell Mol Biol, 50:553</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561</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Hoover RB, Pikuta EV (2009) Psychrophilic and psychrotolerant microbial extremophiles in polar environments. In: Bej AK, Aislabie J, Atlas RM (eds) Polar Microbiology: The Ecology, Biodiversity and Bioremediation Potential of Microorganisms in Extremely Cold Environments, 1st edn.CRC Press, Boca Raton, pp.115-156</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Hughes K, Bridge P, Clark M (2007) Tolerance of Antarctic soil fungi to hydrocarbons. Sci Total Environ 372:539–548</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Jesus HE, Peixoto RS, Rosado AS (2015) Bioremediation in Antarctic soils. J Pet Environ Biotechnol 6:248</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Jurelevicius D, Cotta SR, Peixoto R, Rosado AS, Seldin L (2012) Distribution of alkane-degrading bacterial communities in soils from King George Island, Maritime Antarctic. Eur J Soil Biol 51:37</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44</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Karigar C, Mahesh A, Nagenahalli M, Yun DJ (2006) Phenol degradation by immobilized cells of </w:t>
      </w:r>
      <w:r w:rsidRPr="009C7CF0">
        <w:rPr>
          <w:rFonts w:ascii="Times New Roman" w:eastAsia="SimSun" w:hAnsi="Times New Roman" w:cs="Times New Roman"/>
          <w:i/>
          <w:sz w:val="20"/>
          <w:szCs w:val="20"/>
        </w:rPr>
        <w:t>Arthrobacter citreus</w:t>
      </w:r>
      <w:r w:rsidRPr="009C7CF0">
        <w:rPr>
          <w:rFonts w:ascii="Times New Roman" w:eastAsia="SimSun" w:hAnsi="Times New Roman" w:cs="Times New Roman"/>
          <w:sz w:val="20"/>
          <w:szCs w:val="20"/>
        </w:rPr>
        <w:t>. Biodegrada 17:47</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55</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Lana NB, Berton P, Covaci A, Ciocco NF, Barrera-Oro E, Atencio A, Altamirano JC (2014) Fingerprint of persistent organic pollutants in tissues of Antarctic notothenioid fish. Sci Total Environ 499:89–98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Lee J-Y, Lim HS, Yoon HI (2016) Thermal characteristics of soil and water during summer at King Sejong Station, King George Island, Antarctica. Geosci J 20:503–516</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Litova K, Gerginova M, Peneva N, Manasiev J, Alexieva Z (2014) Growth of Antarctic fungal strains on phenol at low temperatures. J Biosci Biotechnol  SE/ONLINE:43-46</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Luz AP, Ciapina EMP, Gamba RC, Lauretto MS, Farias EWC, Bicego MC, Pellizari VH (2006) Potential for bioremediation of hydrocarbon polluted soils in the Maritime Antarctic. Antarctic Sci 18:335–343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Margesin R, Labbe D, Schinner F, Greer CW, Whyte LG (2003) Characterization of hydrocarbon-degrading microbial populations in contaminated and pristine alpine soils. Appl Environ Microbiol 69:3085</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3092</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Margesin R, Fonteyne PA, Redl B (2005) Low-temperature biodegradation of high amounts of phenol by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spp. and </w:t>
      </w:r>
      <w:r w:rsidRPr="009C7CF0">
        <w:rPr>
          <w:rFonts w:ascii="Times New Roman" w:eastAsia="SimSun" w:hAnsi="Times New Roman" w:cs="Times New Roman"/>
          <w:i/>
          <w:sz w:val="20"/>
          <w:szCs w:val="20"/>
        </w:rPr>
        <w:t xml:space="preserve">Basidiomycetous </w:t>
      </w:r>
      <w:r w:rsidRPr="009C7CF0">
        <w:rPr>
          <w:rFonts w:ascii="Times New Roman" w:eastAsia="SimSun" w:hAnsi="Times New Roman" w:cs="Times New Roman"/>
          <w:sz w:val="20"/>
          <w:szCs w:val="20"/>
        </w:rPr>
        <w:t xml:space="preserve">yeasts. Res Microbiol 156:68–75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lang w:val="en-GB"/>
        </w:rPr>
      </w:pPr>
      <w:r w:rsidRPr="009C7CF0">
        <w:rPr>
          <w:rFonts w:ascii="Times New Roman" w:eastAsia="SimSun" w:hAnsi="Times New Roman" w:cs="Times New Roman"/>
          <w:sz w:val="20"/>
          <w:szCs w:val="20"/>
        </w:rPr>
        <w:t xml:space="preserve">Margesin R, Schumann P, Zhang DC, Redzic M, Zhou YG. Liu HC, Schinner F (2012) </w:t>
      </w:r>
      <w:r w:rsidRPr="009C7CF0">
        <w:rPr>
          <w:rFonts w:ascii="Times New Roman" w:eastAsia="SimSun" w:hAnsi="Times New Roman" w:cs="Times New Roman"/>
          <w:i/>
          <w:sz w:val="20"/>
          <w:szCs w:val="20"/>
        </w:rPr>
        <w:t>Arthrobacter cryoconiti</w:t>
      </w:r>
      <w:r w:rsidRPr="009C7CF0">
        <w:rPr>
          <w:rFonts w:ascii="Times New Roman" w:eastAsia="SimSun" w:hAnsi="Times New Roman" w:cs="Times New Roman"/>
          <w:sz w:val="20"/>
          <w:szCs w:val="20"/>
        </w:rPr>
        <w:t xml:space="preserve"> sp. nov., a psychrophilic bacterium isolated from alpine glacier cryoconite. Int J Syst Evol Microbiol 62:397</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 xml:space="preserve">402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Margesin R, Moertelmaier C, Mair J (2013) Low-temperature biodegradation of petroleum hydrocarbons (n-alkanes, phenol, anthracene, pyrene) by four actinobacterial strains. Int Biodeter Biodegr 84:185</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 xml:space="preserve">191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Marrot B, Barrios-Martinez A, Moulin P, Roche N (2006) Biodegradation of high phenol concentration by activated sludge in an immersed membrane bioreactor. Biochem Engin J 30:174–183</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McWatters RS, Rowe RK, Wilkins D, Spedding T, Jones D, Wise L, Mets J, Terry D, Hince G, Gates WP, Di Battista V (2016) Geosynthetics in Antarctica: Performance of a composite barrier system to contain hydrocarbon-contaminated soil after three years in the field. Geotext Geomembranes 44:673</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 xml:space="preserve">685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lang w:val="en-GB"/>
        </w:rPr>
      </w:pPr>
      <w:r w:rsidRPr="009C7CF0">
        <w:rPr>
          <w:rFonts w:ascii="Times New Roman" w:eastAsia="SimSun" w:hAnsi="Times New Roman" w:cs="Times New Roman"/>
          <w:sz w:val="20"/>
          <w:szCs w:val="20"/>
          <w:lang w:val="en-GB"/>
        </w:rPr>
        <w:t>Mohite BV, Jalgaonwala RE, Pawar S, Morankar A (2010) Isolation and characterization of phenol degrading bacteria from oil contaminated soil. Innov Romanian Food Biotechnol 7:61</w:t>
      </w:r>
    </w:p>
    <w:p w:rsidR="009C7CF0" w:rsidRPr="009C7CF0" w:rsidRDefault="009C7CF0" w:rsidP="009C7CF0">
      <w:pPr>
        <w:spacing w:after="0" w:line="480" w:lineRule="auto"/>
        <w:ind w:left="567" w:hanging="567"/>
        <w:jc w:val="both"/>
        <w:outlineLvl w:val="0"/>
        <w:rPr>
          <w:rFonts w:ascii="Times New Roman" w:eastAsia="SimSun" w:hAnsi="Times New Roman" w:cs="Times New Roman"/>
          <w:sz w:val="20"/>
          <w:szCs w:val="20"/>
        </w:rPr>
      </w:pPr>
      <w:r w:rsidRPr="009C7CF0">
        <w:rPr>
          <w:rFonts w:ascii="Times New Roman" w:eastAsia="SimSun" w:hAnsi="Times New Roman" w:cs="Times New Roman"/>
          <w:sz w:val="20"/>
          <w:szCs w:val="20"/>
        </w:rPr>
        <w:t>Morita RY (1975) Psychrophilic bacteria. Bacteriol Rev 39:144</w:t>
      </w:r>
      <w:r w:rsidRPr="009C7CF0">
        <w:rPr>
          <w:rFonts w:ascii="Times New Roman" w:eastAsia="SimSun" w:hAnsi="Times New Roman" w:cs="Times New Roman"/>
          <w:sz w:val="20"/>
          <w:szCs w:val="20"/>
          <w:highlight w:val="yellow"/>
        </w:rPr>
        <w:softHyphen/>
      </w:r>
      <w:r w:rsidRPr="009C7CF0">
        <w:rPr>
          <w:rFonts w:ascii="Times New Roman" w:eastAsia="SimSun" w:hAnsi="Times New Roman" w:cs="Times New Roman"/>
          <w:sz w:val="20"/>
          <w:szCs w:val="20"/>
          <w:lang w:val="en-GB"/>
        </w:rPr>
        <w:t>–167</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Navas A, López-Martínez J, Casas J, Machín J, Durán JJ, Serrano E, Mink S (2008) Soil characteristics on varying lithological substrates in the South Shetland Islands, maritime Antarctica. Geoderma 144:123</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139</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lang w:val="en-GB"/>
        </w:rPr>
        <w:t xml:space="preserve">Nawawi NM, Ahmad SA, Shukor MY, Syed MA, Khalil KA, Ab Rahman NA, Ibrahim AL (2016) Statistical optimisation for improvement of phenol degradation by </w:t>
      </w:r>
      <w:r w:rsidRPr="009C7CF0">
        <w:rPr>
          <w:rFonts w:ascii="Times New Roman" w:eastAsia="SimSun" w:hAnsi="Times New Roman" w:cs="Times New Roman"/>
          <w:i/>
          <w:iCs/>
          <w:sz w:val="20"/>
          <w:szCs w:val="20"/>
          <w:lang w:val="en-GB"/>
        </w:rPr>
        <w:t>Rhodococcus</w:t>
      </w:r>
      <w:r w:rsidRPr="009C7CF0">
        <w:rPr>
          <w:rFonts w:ascii="Times New Roman" w:eastAsia="SimSun" w:hAnsi="Times New Roman" w:cs="Times New Roman"/>
          <w:sz w:val="20"/>
          <w:szCs w:val="20"/>
          <w:lang w:val="en-GB"/>
        </w:rPr>
        <w:t xml:space="preserve"> sp. NAM 81. </w:t>
      </w:r>
      <w:r w:rsidRPr="009C7CF0">
        <w:rPr>
          <w:rFonts w:ascii="Times New Roman" w:eastAsia="SimSun" w:hAnsi="Times New Roman" w:cs="Times New Roman"/>
          <w:sz w:val="20"/>
          <w:szCs w:val="20"/>
        </w:rPr>
        <w:t>J Environ Biol</w:t>
      </w:r>
      <w:r w:rsidRPr="009C7CF0">
        <w:rPr>
          <w:rFonts w:ascii="Times New Roman" w:eastAsia="SimSun" w:hAnsi="Times New Roman" w:cs="Times New Roman"/>
          <w:sz w:val="20"/>
          <w:szCs w:val="20"/>
          <w:lang w:val="en-GB"/>
        </w:rPr>
        <w:t xml:space="preserve"> </w:t>
      </w:r>
      <w:r w:rsidRPr="009C7CF0">
        <w:rPr>
          <w:rFonts w:ascii="Times New Roman" w:eastAsia="SimSun" w:hAnsi="Times New Roman" w:cs="Times New Roman"/>
          <w:iCs/>
          <w:sz w:val="20"/>
          <w:szCs w:val="20"/>
          <w:lang w:val="en-GB"/>
        </w:rPr>
        <w:t>37</w:t>
      </w:r>
      <w:r w:rsidRPr="009C7CF0">
        <w:rPr>
          <w:rFonts w:ascii="Times New Roman" w:eastAsia="SimSun" w:hAnsi="Times New Roman" w:cs="Times New Roman"/>
          <w:sz w:val="20"/>
          <w:szCs w:val="20"/>
          <w:lang w:val="en-GB"/>
        </w:rPr>
        <w:t>:443–451</w:t>
      </w:r>
    </w:p>
    <w:p w:rsidR="009C7CF0" w:rsidRPr="009C7CF0" w:rsidRDefault="00C95FA6" w:rsidP="009C7CF0">
      <w:pPr>
        <w:spacing w:after="0" w:line="480" w:lineRule="auto"/>
        <w:ind w:left="567" w:hanging="567"/>
        <w:jc w:val="both"/>
        <w:rPr>
          <w:rFonts w:ascii="Times New Roman" w:eastAsia="SimSun" w:hAnsi="Times New Roman" w:cs="Times New Roman"/>
          <w:sz w:val="20"/>
          <w:szCs w:val="20"/>
        </w:rPr>
      </w:pPr>
      <w:hyperlink r:id="rId7" w:history="1">
        <w:r w:rsidR="009C7CF0" w:rsidRPr="009C7CF0">
          <w:rPr>
            <w:rFonts w:ascii="Times New Roman" w:eastAsia="SimSun" w:hAnsi="Times New Roman" w:cs="Times New Roman"/>
            <w:sz w:val="20"/>
            <w:szCs w:val="20"/>
          </w:rPr>
          <w:t>Norazah MN</w:t>
        </w:r>
      </w:hyperlink>
      <w:r w:rsidR="009C7CF0" w:rsidRPr="009C7CF0">
        <w:rPr>
          <w:rFonts w:ascii="Times New Roman" w:eastAsia="SimSun" w:hAnsi="Times New Roman" w:cs="Times New Roman"/>
          <w:sz w:val="20"/>
          <w:szCs w:val="20"/>
        </w:rPr>
        <w:t xml:space="preserve">, </w:t>
      </w:r>
      <w:hyperlink r:id="rId8" w:history="1">
        <w:r w:rsidR="009C7CF0" w:rsidRPr="009C7CF0">
          <w:rPr>
            <w:rFonts w:ascii="Times New Roman" w:eastAsia="SimSun" w:hAnsi="Times New Roman" w:cs="Times New Roman"/>
            <w:sz w:val="20"/>
            <w:szCs w:val="20"/>
          </w:rPr>
          <w:t>Jayasree N</w:t>
        </w:r>
      </w:hyperlink>
      <w:r w:rsidR="009C7CF0" w:rsidRPr="009C7CF0">
        <w:rPr>
          <w:rFonts w:ascii="Times New Roman" w:eastAsia="SimSun" w:hAnsi="Times New Roman" w:cs="Times New Roman"/>
          <w:sz w:val="20"/>
          <w:szCs w:val="20"/>
        </w:rPr>
        <w:t xml:space="preserve">, </w:t>
      </w:r>
      <w:hyperlink r:id="rId9" w:history="1">
        <w:r w:rsidR="009C7CF0" w:rsidRPr="009C7CF0">
          <w:rPr>
            <w:rFonts w:ascii="Times New Roman" w:eastAsia="SimSun" w:hAnsi="Times New Roman" w:cs="Times New Roman"/>
            <w:sz w:val="20"/>
            <w:szCs w:val="20"/>
          </w:rPr>
          <w:t>Ahmad SA</w:t>
        </w:r>
      </w:hyperlink>
      <w:r w:rsidR="009C7CF0" w:rsidRPr="009C7CF0">
        <w:rPr>
          <w:rFonts w:ascii="Times New Roman" w:eastAsia="SimSun" w:hAnsi="Times New Roman" w:cs="Times New Roman"/>
          <w:sz w:val="20"/>
          <w:szCs w:val="20"/>
        </w:rPr>
        <w:t xml:space="preserve">, </w:t>
      </w:r>
      <w:hyperlink r:id="rId10" w:history="1">
        <w:r w:rsidR="009C7CF0" w:rsidRPr="009C7CF0">
          <w:rPr>
            <w:rFonts w:ascii="Times New Roman" w:eastAsia="SimSun" w:hAnsi="Times New Roman" w:cs="Times New Roman"/>
            <w:sz w:val="20"/>
            <w:szCs w:val="20"/>
          </w:rPr>
          <w:t>Shukor MY</w:t>
        </w:r>
      </w:hyperlink>
      <w:r w:rsidR="009C7CF0" w:rsidRPr="009C7CF0">
        <w:rPr>
          <w:rFonts w:ascii="Times New Roman" w:eastAsia="SimSun" w:hAnsi="Times New Roman" w:cs="Times New Roman"/>
          <w:sz w:val="20"/>
          <w:szCs w:val="20"/>
        </w:rPr>
        <w:t xml:space="preserve">, </w:t>
      </w:r>
      <w:hyperlink r:id="rId11" w:history="1">
        <w:r w:rsidR="009C7CF0" w:rsidRPr="009C7CF0">
          <w:rPr>
            <w:rFonts w:ascii="Times New Roman" w:eastAsia="SimSun" w:hAnsi="Times New Roman" w:cs="Times New Roman"/>
            <w:sz w:val="20"/>
            <w:szCs w:val="20"/>
          </w:rPr>
          <w:t>Abdul Latif I</w:t>
        </w:r>
      </w:hyperlink>
      <w:r w:rsidR="009C7CF0" w:rsidRPr="009C7CF0">
        <w:rPr>
          <w:rFonts w:ascii="Times New Roman" w:eastAsia="SimSun" w:hAnsi="Times New Roman" w:cs="Times New Roman"/>
          <w:sz w:val="20"/>
          <w:szCs w:val="20"/>
        </w:rPr>
        <w:t xml:space="preserve"> (2015) Disrupting </w:t>
      </w:r>
      <w:r w:rsidR="009C7CF0" w:rsidRPr="009C7CF0">
        <w:rPr>
          <w:rFonts w:ascii="Times New Roman" w:eastAsia="SimSun" w:hAnsi="Times New Roman" w:cs="Times New Roman"/>
          <w:i/>
          <w:sz w:val="20"/>
          <w:szCs w:val="20"/>
        </w:rPr>
        <w:t>Rhodococcus</w:t>
      </w:r>
      <w:r w:rsidR="009C7CF0" w:rsidRPr="009C7CF0">
        <w:rPr>
          <w:rFonts w:ascii="Times New Roman" w:eastAsia="SimSun" w:hAnsi="Times New Roman" w:cs="Times New Roman"/>
          <w:sz w:val="20"/>
          <w:szCs w:val="20"/>
        </w:rPr>
        <w:t xml:space="preserve"> sp: A competent method for genomics and proteomics. </w:t>
      </w:r>
      <w:hyperlink r:id="rId12" w:history="1">
        <w:r w:rsidR="009C7CF0" w:rsidRPr="009C7CF0">
          <w:rPr>
            <w:rFonts w:ascii="Times New Roman" w:eastAsia="SimSun" w:hAnsi="Times New Roman" w:cs="Times New Roman"/>
            <w:sz w:val="20"/>
            <w:szCs w:val="20"/>
          </w:rPr>
          <w:t>J Chem Pharma Sci</w:t>
        </w:r>
      </w:hyperlink>
      <w:r w:rsidR="009C7CF0" w:rsidRPr="009C7CF0">
        <w:rPr>
          <w:rFonts w:ascii="Times New Roman" w:eastAsia="SimSun" w:hAnsi="Times New Roman" w:cs="Times New Roman"/>
          <w:sz w:val="20"/>
          <w:szCs w:val="20"/>
        </w:rPr>
        <w:t xml:space="preserve"> 8:336</w:t>
      </w:r>
      <w:r w:rsidR="009C7CF0" w:rsidRPr="009C7CF0">
        <w:rPr>
          <w:rFonts w:ascii="Times New Roman" w:eastAsia="SimSun" w:hAnsi="Times New Roman" w:cs="Times New Roman"/>
          <w:sz w:val="20"/>
          <w:szCs w:val="20"/>
          <w:lang w:val="en-GB"/>
        </w:rPr>
        <w:t>–</w:t>
      </w:r>
      <w:r w:rsidR="009C7CF0" w:rsidRPr="009C7CF0">
        <w:rPr>
          <w:rFonts w:ascii="Times New Roman" w:eastAsia="SimSun" w:hAnsi="Times New Roman" w:cs="Times New Roman"/>
          <w:sz w:val="20"/>
          <w:szCs w:val="20"/>
        </w:rPr>
        <w:t>341</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Orlandini V, Maida I, Fondi M, Perrin E, Papaleo MC, Bosi E, de Pascale D, Tutino ML, Michaud L, Giudice AL, Fani R (2014) Genomic analysis of three sponge-associated </w:t>
      </w:r>
      <w:r w:rsidRPr="009C7CF0">
        <w:rPr>
          <w:rFonts w:ascii="Times New Roman" w:eastAsia="SimSun" w:hAnsi="Times New Roman" w:cs="Times New Roman"/>
          <w:i/>
          <w:sz w:val="20"/>
          <w:szCs w:val="20"/>
        </w:rPr>
        <w:t>Arthrobacter Antarctic</w:t>
      </w:r>
      <w:r w:rsidRPr="009C7CF0">
        <w:rPr>
          <w:rFonts w:ascii="Times New Roman" w:eastAsia="SimSun" w:hAnsi="Times New Roman" w:cs="Times New Roman"/>
          <w:sz w:val="20"/>
          <w:szCs w:val="20"/>
        </w:rPr>
        <w:t xml:space="preserve"> strains, inhibiting the growth of </w:t>
      </w:r>
      <w:r w:rsidRPr="009C7CF0">
        <w:rPr>
          <w:rFonts w:ascii="Times New Roman" w:eastAsia="SimSun" w:hAnsi="Times New Roman" w:cs="Times New Roman"/>
          <w:i/>
          <w:sz w:val="20"/>
          <w:szCs w:val="20"/>
        </w:rPr>
        <w:t>Burkholderia cepacia</w:t>
      </w:r>
      <w:r w:rsidRPr="009C7CF0">
        <w:rPr>
          <w:rFonts w:ascii="Times New Roman" w:eastAsia="SimSun" w:hAnsi="Times New Roman" w:cs="Times New Roman"/>
          <w:sz w:val="20"/>
          <w:szCs w:val="20"/>
        </w:rPr>
        <w:t xml:space="preserve"> complex bacteria by synthesizing volatile organic compounds. Microbiol Res 169:593</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601</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Panicker G, Mojib N, Nakatsuji T, Aislabie J, Bej AK (2010) Occurrence and distribution of </w:t>
      </w:r>
      <w:r w:rsidRPr="009C7CF0">
        <w:rPr>
          <w:rFonts w:ascii="Times New Roman" w:eastAsia="SimSun" w:hAnsi="Times New Roman" w:cs="Times New Roman"/>
          <w:i/>
          <w:sz w:val="20"/>
          <w:szCs w:val="20"/>
        </w:rPr>
        <w:t xml:space="preserve">capB </w:t>
      </w:r>
      <w:r w:rsidRPr="009C7CF0">
        <w:rPr>
          <w:rFonts w:ascii="Times New Roman" w:eastAsia="SimSun" w:hAnsi="Times New Roman" w:cs="Times New Roman"/>
          <w:sz w:val="20"/>
          <w:szCs w:val="20"/>
        </w:rPr>
        <w:t xml:space="preserve">in Antarctic microorganisms and study of its structure and regulation in the Antarctic biodegradative </w:t>
      </w:r>
      <w:r w:rsidRPr="009C7CF0">
        <w:rPr>
          <w:rFonts w:ascii="Times New Roman" w:eastAsia="SimSun" w:hAnsi="Times New Roman" w:cs="Times New Roman"/>
          <w:i/>
          <w:sz w:val="20"/>
          <w:szCs w:val="20"/>
        </w:rPr>
        <w:t xml:space="preserve">Pseudomonas </w:t>
      </w:r>
      <w:r w:rsidRPr="009C7CF0">
        <w:rPr>
          <w:rFonts w:ascii="Times New Roman" w:eastAsia="SimSun" w:hAnsi="Times New Roman" w:cs="Times New Roman"/>
          <w:sz w:val="20"/>
          <w:szCs w:val="20"/>
        </w:rPr>
        <w:t>sp. 30/3. Extremophiles 14:171</w:t>
      </w:r>
      <w:r w:rsidRPr="009C7CF0">
        <w:rPr>
          <w:rFonts w:ascii="Times New Roman" w:eastAsia="SimSun" w:hAnsi="Times New Roman" w:cs="Times New Roman"/>
          <w:sz w:val="20"/>
          <w:szCs w:val="20"/>
          <w:lang w:val="en-GB"/>
        </w:rPr>
        <w:t>–</w:t>
      </w:r>
      <w:r w:rsidRPr="009C7CF0">
        <w:rPr>
          <w:rFonts w:ascii="Times New Roman" w:eastAsia="SimSun" w:hAnsi="Times New Roman" w:cs="Times New Roman"/>
          <w:sz w:val="20"/>
          <w:szCs w:val="20"/>
        </w:rPr>
        <w:t>183</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Peck LS, Convey P, Barnes DKA (2006) Environmental constraints on life histories in Antarctic ecosystems: tempos, timings and predictability. Biol Rev 81:75–109</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Pfeiffer S, Buesser C, Mustafa O, Peter H-U (2007) Tourism Growth and Proposed Management Solutions in the Fildes Peninsula Region (King George Island, Antarctica). Tourism in Marine Environments 4:151–165</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Peter H-U, Braun C, Janowski S, Nordt A, Nordt A, Stelter M (2013) The Current Environmental Situation and Proposals for the Management of the Fildes Peninsula Region. Federal Environment Agency, Germany</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Polmear R, Stark JS, Roberts D, McMinn A (2015) The effects of oil pollution on Antarctic benthic diatom communities over 5 years. Mar Poll Bull 90:33–40</w:t>
      </w:r>
    </w:p>
    <w:p w:rsidR="009C7CF0" w:rsidRPr="009C7CF0" w:rsidRDefault="009C7CF0" w:rsidP="009C7CF0">
      <w:pPr>
        <w:spacing w:after="0" w:line="480" w:lineRule="auto"/>
        <w:ind w:left="567" w:hanging="567"/>
        <w:jc w:val="both"/>
        <w:rPr>
          <w:rFonts w:ascii="Times New Roman" w:eastAsia="Times New Roman" w:hAnsi="Times New Roman" w:cs="Times New Roman"/>
          <w:sz w:val="24"/>
          <w:szCs w:val="24"/>
        </w:rPr>
      </w:pPr>
      <w:r w:rsidRPr="009C7CF0">
        <w:rPr>
          <w:rFonts w:ascii="Times New Roman" w:eastAsia="SimSun" w:hAnsi="Times New Roman" w:cs="Times New Roman"/>
          <w:sz w:val="20"/>
          <w:szCs w:val="20"/>
        </w:rPr>
        <w:t>Prus W, Fabiańska MJ, Łabno R (2015) Geochemical markers of soil anthropogenic contaminants in polar scientific stations nearby (Antarctica, King George Island). Sci Total Environ 518:266–279</w:t>
      </w:r>
      <w:r w:rsidRPr="009C7CF0">
        <w:rPr>
          <w:rFonts w:ascii="Times New Roman" w:eastAsia="Times New Roman" w:hAnsi="Times New Roman" w:cs="Times New Roman"/>
          <w:sz w:val="24"/>
          <w:szCs w:val="24"/>
        </w:rPr>
        <w:t xml:space="preserve"> </w:t>
      </w:r>
    </w:p>
    <w:p w:rsidR="009E0BD3"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Qin X, Tang JC, Li DS, Zhang QM (2012) Effect of salinity on the bioremediation of petroleum hydrocarbons in a saline-alkaline soil. Lett Appl Microbiol 55:210–217</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Ruberto LA, Vazquez S, Lobalbo A, Mac Cormack WP (2005) Psychrotolerant hydrocarbon-degrading </w:t>
      </w:r>
      <w:r w:rsidRPr="009C7CF0">
        <w:rPr>
          <w:rFonts w:ascii="Times New Roman" w:eastAsia="SimSun" w:hAnsi="Times New Roman" w:cs="Times New Roman"/>
          <w:i/>
          <w:sz w:val="20"/>
          <w:szCs w:val="20"/>
        </w:rPr>
        <w:t xml:space="preserve">Rhodococcus </w:t>
      </w:r>
      <w:r w:rsidRPr="009C7CF0">
        <w:rPr>
          <w:rFonts w:ascii="Times New Roman" w:eastAsia="SimSun" w:hAnsi="Times New Roman" w:cs="Times New Roman"/>
          <w:sz w:val="20"/>
          <w:szCs w:val="20"/>
        </w:rPr>
        <w:t>strains isolated from polluted Antarctic soils. Antarctic Sci 17:47–56</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Sandle T, Skinner K (2013) Study of psychrophilic and psychrotolerant micro</w:t>
      </w:r>
      <w:r w:rsidRPr="009C7CF0">
        <w:rPr>
          <w:rFonts w:ascii="Noteworthy Light" w:eastAsia="SimSun" w:hAnsi="Noteworthy Light" w:cs="Noteworthy Light"/>
          <w:sz w:val="20"/>
          <w:szCs w:val="20"/>
        </w:rPr>
        <w:t>‐</w:t>
      </w:r>
      <w:r w:rsidRPr="009C7CF0">
        <w:rPr>
          <w:rFonts w:ascii="Times New Roman" w:eastAsia="SimSun" w:hAnsi="Times New Roman" w:cs="Times New Roman"/>
          <w:sz w:val="20"/>
          <w:szCs w:val="20"/>
        </w:rPr>
        <w:t>organisms isolated in cold rooms used for pharmaceutical processing. J Appl Microbiol 114:1166–1174</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Saxena M, Gupta S, Kumar R, Kumar A (2013) Identification and genetic characterization of phenol-degrading bacterium isolated from oil contaminated soil. Afr J Biotechnol 12:791–797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Shukor MY, Hassan NAA, Jusoh AZ, Perumal N, Shamaan NA, MacCormack WP, Syed MA (2009) Isolation and characterization of a </w:t>
      </w:r>
      <w:r w:rsidRPr="009C7CF0">
        <w:rPr>
          <w:rFonts w:ascii="Times New Roman" w:eastAsia="SimSun" w:hAnsi="Times New Roman" w:cs="Times New Roman"/>
          <w:i/>
          <w:sz w:val="20"/>
          <w:szCs w:val="20"/>
        </w:rPr>
        <w:t>Pseudomonas</w:t>
      </w:r>
      <w:r w:rsidRPr="009C7CF0">
        <w:rPr>
          <w:rFonts w:ascii="Times New Roman" w:eastAsia="SimSun" w:hAnsi="Times New Roman" w:cs="Times New Roman"/>
          <w:sz w:val="20"/>
          <w:szCs w:val="20"/>
        </w:rPr>
        <w:t xml:space="preserve"> diesel-degrading strain from Antarctica. J Environ Biol 30:1–6</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Simões JC, Bremer UF, Aquino FE, Ferron FE (1999) Morphology and variations of glacial drainage basins in the King George Island ice field, Antarctica. Annals Glaciol 29:220–224</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Stallwood B, Shears J, Williams PA, Hughes KA (2005) Low temperature bioremediation of oil</w:t>
      </w:r>
      <w:r w:rsidRPr="009C7CF0">
        <w:rPr>
          <w:rFonts w:ascii="Noteworthy Light" w:eastAsia="SimSun" w:hAnsi="Noteworthy Light" w:cs="Noteworthy Light"/>
          <w:sz w:val="20"/>
          <w:szCs w:val="20"/>
        </w:rPr>
        <w:t>‐</w:t>
      </w:r>
      <w:r w:rsidRPr="009C7CF0">
        <w:rPr>
          <w:rFonts w:ascii="Times New Roman" w:eastAsia="SimSun" w:hAnsi="Times New Roman" w:cs="Times New Roman"/>
          <w:sz w:val="20"/>
          <w:szCs w:val="20"/>
        </w:rPr>
        <w:t xml:space="preserve">contaminated soil using biostimulation and bioaugmentation with a </w:t>
      </w:r>
      <w:r w:rsidRPr="009C7CF0">
        <w:rPr>
          <w:rFonts w:ascii="Times New Roman" w:eastAsia="SimSun" w:hAnsi="Times New Roman" w:cs="Times New Roman"/>
          <w:i/>
          <w:sz w:val="20"/>
          <w:szCs w:val="20"/>
        </w:rPr>
        <w:t xml:space="preserve">Pseudomonas </w:t>
      </w:r>
      <w:r w:rsidRPr="009C7CF0">
        <w:rPr>
          <w:rFonts w:ascii="Times New Roman" w:eastAsia="SimSun" w:hAnsi="Times New Roman" w:cs="Times New Roman"/>
          <w:sz w:val="20"/>
          <w:szCs w:val="20"/>
        </w:rPr>
        <w:t>sp. from maritime Antarctica. J Appl Microbiol 99:794–802</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Suhaila YN, Rosfarizan M, Ahm</w:t>
      </w:r>
      <w:r w:rsidR="00A83B9A">
        <w:rPr>
          <w:rFonts w:ascii="Times New Roman" w:eastAsia="SimSun" w:hAnsi="Times New Roman" w:cs="Times New Roman"/>
          <w:sz w:val="20"/>
          <w:szCs w:val="20"/>
        </w:rPr>
        <w:t>ad SA, Latif IA, Ariff A (2013)</w:t>
      </w:r>
      <w:r w:rsidRPr="009C7CF0">
        <w:rPr>
          <w:rFonts w:ascii="Times New Roman" w:eastAsia="SimSun" w:hAnsi="Times New Roman" w:cs="Times New Roman"/>
          <w:sz w:val="20"/>
          <w:szCs w:val="20"/>
        </w:rPr>
        <w:t xml:space="preserve"> Nutrients and culture conditions requirements for the degradation of phenol by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UKMP-5M.  J Environ Biol 34:635-643</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Tamura K, Stecher G, Peterson D, Filipski A, Kumar S (2013) MEGA6: molecular evolutionary genetics analysis version 6.0. Molecular biology and evolution, 30, 2725-2729</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Tin T, Fleming ZL, Hughes KA, Ainley DG, Convey P, Moreno CA, Snape I (2009) Impacts of local human activities on the Antarctic environment: a review.  Antarct Sci, 21, 3–33 </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Unell M, Nordin K, Jernberg C, Stenström J, Jansson JK (2008) Degradation of mixtures of phenolic compounds by </w:t>
      </w:r>
      <w:r w:rsidRPr="009C7CF0">
        <w:rPr>
          <w:rFonts w:ascii="Times New Roman" w:eastAsia="SimSun" w:hAnsi="Times New Roman" w:cs="Times New Roman"/>
          <w:i/>
          <w:sz w:val="20"/>
          <w:szCs w:val="20"/>
        </w:rPr>
        <w:t>Arthrobacter chlorophenolicus</w:t>
      </w:r>
      <w:r w:rsidRPr="009C7CF0">
        <w:rPr>
          <w:rFonts w:ascii="Times New Roman" w:eastAsia="SimSun" w:hAnsi="Times New Roman" w:cs="Times New Roman"/>
          <w:sz w:val="20"/>
          <w:szCs w:val="20"/>
        </w:rPr>
        <w:t xml:space="preserve"> A6. Biodegradation 19:495–505</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Vasileva-Tonkova E, Gesheva V (2004) Potential for biodegradation of hydrocarbons by microorganisms isolated from Antarctic soils. Zeitschrift Für Naturforschung. C, J Bioscie 59:140–145</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Vodopivez C, Curtosi A, Villaamil E, Smichowski P, Pelletier E, Mac Cormack WP (2015) Heavy metals in sediments and soft tissues of the Antarctic clam </w:t>
      </w:r>
      <w:r w:rsidRPr="009C7CF0">
        <w:rPr>
          <w:rFonts w:ascii="Times New Roman" w:eastAsia="SimSun" w:hAnsi="Times New Roman" w:cs="Times New Roman"/>
          <w:i/>
          <w:sz w:val="20"/>
          <w:szCs w:val="20"/>
        </w:rPr>
        <w:t>Laternula elliptica</w:t>
      </w:r>
      <w:r w:rsidRPr="009C7CF0">
        <w:rPr>
          <w:rFonts w:ascii="Times New Roman" w:eastAsia="SimSun" w:hAnsi="Times New Roman" w:cs="Times New Roman"/>
          <w:sz w:val="20"/>
          <w:szCs w:val="20"/>
        </w:rPr>
        <w:t>: more evidence as a possible biomonitor of coastal marine pollution at high latitudes? Sci Total Environ 502:375–384</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lang w:val="en-GB"/>
        </w:rPr>
        <w:t xml:space="preserve">Yaacob NS, Mohamad R, Ahmad SA, Abdullah H, Ibrahim AL, Ariff AB (2016) The influence of different modes of bioreactor operation on the efficiency of phenol degradation by </w:t>
      </w:r>
      <w:r w:rsidRPr="009C7CF0">
        <w:rPr>
          <w:rFonts w:ascii="Times New Roman" w:eastAsia="SimSun" w:hAnsi="Times New Roman" w:cs="Times New Roman"/>
          <w:i/>
          <w:iCs/>
          <w:sz w:val="20"/>
          <w:szCs w:val="20"/>
          <w:lang w:val="en-GB"/>
        </w:rPr>
        <w:t>Rhodococcus</w:t>
      </w:r>
      <w:r w:rsidRPr="009C7CF0">
        <w:rPr>
          <w:rFonts w:ascii="Times New Roman" w:eastAsia="SimSun" w:hAnsi="Times New Roman" w:cs="Times New Roman"/>
          <w:sz w:val="20"/>
          <w:szCs w:val="20"/>
          <w:lang w:val="en-GB"/>
        </w:rPr>
        <w:t xml:space="preserve"> UKMP-5M. </w:t>
      </w:r>
      <w:r w:rsidRPr="009C7CF0">
        <w:rPr>
          <w:rFonts w:ascii="Times New Roman" w:eastAsia="SimSun" w:hAnsi="Times New Roman" w:cs="Times New Roman"/>
          <w:iCs/>
          <w:sz w:val="20"/>
          <w:szCs w:val="20"/>
          <w:lang w:val="en-GB"/>
        </w:rPr>
        <w:t>Rendiconti Lincei</w:t>
      </w:r>
      <w:r w:rsidRPr="009C7CF0">
        <w:rPr>
          <w:rFonts w:ascii="Times New Roman" w:eastAsia="SimSun" w:hAnsi="Times New Roman" w:cs="Times New Roman"/>
          <w:sz w:val="20"/>
          <w:szCs w:val="20"/>
          <w:lang w:val="en-GB"/>
        </w:rPr>
        <w:t xml:space="preserve"> </w:t>
      </w:r>
      <w:r w:rsidRPr="009C7CF0">
        <w:rPr>
          <w:rFonts w:ascii="Times New Roman" w:eastAsia="SimSun" w:hAnsi="Times New Roman" w:cs="Times New Roman"/>
          <w:iCs/>
          <w:sz w:val="20"/>
          <w:szCs w:val="20"/>
          <w:lang w:val="en-GB"/>
        </w:rPr>
        <w:t>27</w:t>
      </w:r>
      <w:r w:rsidRPr="009C7CF0">
        <w:rPr>
          <w:rFonts w:ascii="Times New Roman" w:eastAsia="SimSun" w:hAnsi="Times New Roman" w:cs="Times New Roman"/>
          <w:sz w:val="20"/>
          <w:szCs w:val="20"/>
          <w:lang w:val="en-GB"/>
        </w:rPr>
        <w:t>:749</w:t>
      </w:r>
      <w:r w:rsidRPr="009C7CF0">
        <w:rPr>
          <w:rFonts w:ascii="Times New Roman" w:eastAsia="SimSun" w:hAnsi="Times New Roman" w:cs="Times New Roman"/>
          <w:sz w:val="20"/>
          <w:szCs w:val="20"/>
        </w:rPr>
        <w:t>–</w:t>
      </w:r>
      <w:r w:rsidRPr="009C7CF0">
        <w:rPr>
          <w:rFonts w:ascii="Times New Roman" w:eastAsia="SimSun" w:hAnsi="Times New Roman" w:cs="Times New Roman"/>
          <w:sz w:val="20"/>
          <w:szCs w:val="20"/>
          <w:lang w:val="en-GB"/>
        </w:rPr>
        <w:t>760</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Zdanowski MK, Żmuda-Baranowska MJ, Borsuk P, Świątecki A, Górniak D, Wolicka D, Jankowska KM, Grzesiak J (2013) Culturable bacteria community development in postglacial soils of Ecology Glacier, King George Island, Antarctica. Polar Biol 36:511–527</w:t>
      </w: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r w:rsidRPr="009C7CF0">
        <w:rPr>
          <w:rFonts w:ascii="Times New Roman" w:eastAsia="SimSun" w:hAnsi="Times New Roman" w:cs="Times New Roman"/>
          <w:sz w:val="20"/>
          <w:szCs w:val="20"/>
        </w:rPr>
        <w:t xml:space="preserve">Zhang J, Ma Y, Yu H (2012) </w:t>
      </w:r>
      <w:r w:rsidRPr="009C7CF0">
        <w:rPr>
          <w:rFonts w:ascii="Times New Roman" w:eastAsia="SimSun" w:hAnsi="Times New Roman" w:cs="Times New Roman"/>
          <w:i/>
          <w:sz w:val="20"/>
          <w:szCs w:val="20"/>
        </w:rPr>
        <w:t>Arthrobacter cupressi</w:t>
      </w:r>
      <w:r w:rsidRPr="009C7CF0">
        <w:rPr>
          <w:rFonts w:ascii="Times New Roman" w:eastAsia="SimSun" w:hAnsi="Times New Roman" w:cs="Times New Roman"/>
          <w:sz w:val="20"/>
          <w:szCs w:val="20"/>
        </w:rPr>
        <w:t xml:space="preserve"> sp. nov., an actinomycete isolated from the rhizosphere soil of Cupressus sempervirens. Int J Syst Evol Microbiol 62:2731–2736 </w:t>
      </w:r>
    </w:p>
    <w:p w:rsidR="009C7CF0" w:rsidRDefault="009C7CF0" w:rsidP="009C7CF0">
      <w:pPr>
        <w:spacing w:after="0" w:line="480" w:lineRule="auto"/>
        <w:ind w:left="567" w:hanging="567"/>
        <w:jc w:val="both"/>
        <w:rPr>
          <w:rFonts w:ascii="Times New Roman" w:eastAsia="SimSun" w:hAnsi="Times New Roman" w:cs="Times New Roman"/>
          <w:sz w:val="20"/>
          <w:szCs w:val="20"/>
        </w:rPr>
      </w:pPr>
    </w:p>
    <w:p w:rsidR="009C7CF0" w:rsidRDefault="009C7CF0" w:rsidP="009C7CF0">
      <w:pPr>
        <w:spacing w:after="0" w:line="480" w:lineRule="auto"/>
        <w:ind w:left="567" w:hanging="567"/>
        <w:jc w:val="both"/>
        <w:rPr>
          <w:rFonts w:ascii="Times New Roman" w:eastAsia="SimSun" w:hAnsi="Times New Roman" w:cs="Times New Roman"/>
          <w:sz w:val="20"/>
          <w:szCs w:val="20"/>
        </w:rPr>
      </w:pPr>
    </w:p>
    <w:p w:rsidR="009C7CF0" w:rsidRDefault="009C7CF0" w:rsidP="009C7CF0">
      <w:pPr>
        <w:spacing w:after="0" w:line="480" w:lineRule="auto"/>
        <w:ind w:left="567" w:hanging="567"/>
        <w:jc w:val="both"/>
        <w:rPr>
          <w:rFonts w:ascii="Times New Roman" w:eastAsia="SimSun" w:hAnsi="Times New Roman" w:cs="Times New Roman"/>
          <w:sz w:val="20"/>
          <w:szCs w:val="20"/>
        </w:rPr>
      </w:pPr>
    </w:p>
    <w:p w:rsidR="009C7CF0" w:rsidRDefault="009C7CF0" w:rsidP="009C7CF0">
      <w:pPr>
        <w:spacing w:after="0" w:line="480" w:lineRule="auto"/>
        <w:ind w:left="567" w:hanging="567"/>
        <w:jc w:val="both"/>
        <w:rPr>
          <w:rFonts w:ascii="Times New Roman" w:eastAsia="SimSun" w:hAnsi="Times New Roman" w:cs="Times New Roman"/>
          <w:sz w:val="20"/>
          <w:szCs w:val="20"/>
        </w:rPr>
      </w:pPr>
    </w:p>
    <w:p w:rsidR="009C7CF0" w:rsidRDefault="009C7CF0" w:rsidP="009C7CF0">
      <w:pPr>
        <w:spacing w:after="0" w:line="480" w:lineRule="auto"/>
        <w:ind w:left="567" w:hanging="567"/>
        <w:jc w:val="both"/>
        <w:rPr>
          <w:rFonts w:ascii="Times New Roman" w:eastAsia="SimSun" w:hAnsi="Times New Roman" w:cs="Times New Roman"/>
          <w:sz w:val="20"/>
          <w:szCs w:val="20"/>
        </w:rPr>
      </w:pPr>
    </w:p>
    <w:p w:rsidR="009C7CF0" w:rsidRPr="009C7CF0" w:rsidRDefault="009C7CF0" w:rsidP="009C7CF0">
      <w:pPr>
        <w:spacing w:after="0" w:line="480" w:lineRule="auto"/>
        <w:ind w:left="567" w:hanging="567"/>
        <w:jc w:val="both"/>
        <w:rPr>
          <w:rFonts w:ascii="Times New Roman" w:eastAsia="SimSun" w:hAnsi="Times New Roman" w:cs="Times New Roman"/>
          <w:sz w:val="20"/>
          <w:szCs w:val="20"/>
        </w:rPr>
      </w:pPr>
    </w:p>
    <w:p w:rsidR="009C7CF0" w:rsidRPr="009C7CF0" w:rsidRDefault="009C7CF0" w:rsidP="009C7CF0">
      <w:pPr>
        <w:spacing w:after="0" w:line="480" w:lineRule="auto"/>
        <w:ind w:left="567" w:hanging="567"/>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Figures caption</w:t>
      </w:r>
    </w:p>
    <w:p w:rsidR="009C7CF0" w:rsidRPr="009C7CF0" w:rsidRDefault="009C7CF0" w:rsidP="009C7CF0">
      <w:pPr>
        <w:spacing w:after="0" w:line="480" w:lineRule="auto"/>
        <w:jc w:val="both"/>
        <w:rPr>
          <w:rFonts w:ascii="Times New Roman" w:eastAsia="SimSun" w:hAnsi="Times New Roman" w:cs="Times New Roman"/>
          <w:b/>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Fig. 1</w:t>
      </w:r>
      <w:r w:rsidRPr="009C7CF0">
        <w:rPr>
          <w:rFonts w:ascii="Times New Roman" w:eastAsia="SimSun" w:hAnsi="Times New Roman" w:cs="Times New Roman"/>
          <w:sz w:val="20"/>
          <w:szCs w:val="20"/>
        </w:rPr>
        <w:t xml:space="preserve"> Map of study area.</w:t>
      </w:r>
      <w:r w:rsidRPr="009C7CF0">
        <w:rPr>
          <w:rFonts w:ascii="Times New Roman" w:eastAsia="SimSun" w:hAnsi="Times New Roman" w:cs="Times New Roman"/>
          <w:b/>
          <w:sz w:val="20"/>
          <w:szCs w:val="20"/>
        </w:rPr>
        <w:t xml:space="preserve"> a</w:t>
      </w:r>
      <w:r w:rsidRPr="009C7CF0">
        <w:rPr>
          <w:rFonts w:ascii="Times New Roman" w:eastAsia="SimSun" w:hAnsi="Times New Roman" w:cs="Times New Roman"/>
          <w:sz w:val="20"/>
          <w:szCs w:val="20"/>
        </w:rPr>
        <w:t xml:space="preserve"> and </w:t>
      </w:r>
      <w:r w:rsidRPr="009C7CF0">
        <w:rPr>
          <w:rFonts w:ascii="Times New Roman" w:eastAsia="SimSun" w:hAnsi="Times New Roman" w:cs="Times New Roman"/>
          <w:b/>
          <w:sz w:val="20"/>
          <w:szCs w:val="20"/>
        </w:rPr>
        <w:t>b</w:t>
      </w:r>
      <w:r w:rsidRPr="009C7CF0">
        <w:rPr>
          <w:rFonts w:ascii="Times New Roman" w:eastAsia="SimSun" w:hAnsi="Times New Roman" w:cs="Times New Roman"/>
          <w:sz w:val="20"/>
          <w:szCs w:val="20"/>
        </w:rPr>
        <w:t xml:space="preserve"> Location of the South Shetland Islands in relation to the southern South America and Antarctic Peninsula, and </w:t>
      </w:r>
      <w:r w:rsidRPr="009C7CF0">
        <w:rPr>
          <w:rFonts w:ascii="Times New Roman" w:eastAsia="SimSun" w:hAnsi="Times New Roman" w:cs="Times New Roman"/>
          <w:b/>
          <w:sz w:val="20"/>
          <w:szCs w:val="20"/>
        </w:rPr>
        <w:t>c</w:t>
      </w:r>
      <w:r w:rsidRPr="009C7CF0">
        <w:rPr>
          <w:rFonts w:ascii="Times New Roman" w:eastAsia="SimSun" w:hAnsi="Times New Roman" w:cs="Times New Roman"/>
          <w:sz w:val="20"/>
          <w:szCs w:val="20"/>
        </w:rPr>
        <w:t xml:space="preserve"> King George Island within the South Shetland Islands, including the study sampling location and the permanent research stations on the island.</w:t>
      </w:r>
    </w:p>
    <w:p w:rsidR="009C7CF0" w:rsidRPr="009C7CF0" w:rsidRDefault="009C7CF0" w:rsidP="009C7CF0">
      <w:pPr>
        <w:spacing w:after="0" w:line="480" w:lineRule="auto"/>
        <w:jc w:val="both"/>
        <w:rPr>
          <w:rFonts w:ascii="Times New Roman" w:eastAsia="SimSun" w:hAnsi="Times New Roman" w:cs="Times New Roman"/>
          <w:b/>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Fig. 2</w:t>
      </w:r>
      <w:r w:rsidRPr="009C7CF0">
        <w:rPr>
          <w:rFonts w:ascii="Times New Roman" w:eastAsia="SimSun" w:hAnsi="Times New Roman" w:cs="Times New Roman"/>
          <w:sz w:val="20"/>
          <w:szCs w:val="20"/>
        </w:rPr>
        <w:t xml:space="preserve"> Degradation of 0.5 g/L phenol by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53975" cy="53975"/>
                <wp:effectExtent l="13970" t="19050" r="20955" b="15875"/>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A4EBE38" id="_x0000_t4" coordsize="21600,21600" o:spt="4" path="m10800,l,10800,10800,21600,21600,10800xe">
                <v:stroke joinstyle="miter"/>
                <v:path gradientshapeok="t" o:connecttype="rect" textboxrect="5400,5400,16200,16200"/>
              </v:shapetype>
              <v:shape id="AutoShape 32" o:spid="_x0000_s1026" type="#_x0000_t4" style="width:4.2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" fillcolor="black">
                <w10:anchorlock/>
              </v:shape>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13970" t="18415" r="19685" b="5715"/>
                <wp:docPr id="2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C7114A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1" o:spid="_x0000_s1026" type="#_x0000_t5"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" fillcolor="black">
                <w10:anchorlock/>
              </v:shape>
            </w:pict>
          </mc:Fallback>
        </mc:AlternateContent>
      </w:r>
      <w:r w:rsidRPr="009C7CF0">
        <w:rPr>
          <w:rFonts w:ascii="Times New Roman" w:eastAsia="SimSun" w:hAnsi="Times New Roman" w:cs="Times New Roman"/>
          <w:sz w:val="20"/>
          <w:szCs w:val="20"/>
        </w:rPr>
        <w:t xml:space="preserve">) and AQ5-07 (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8255" t="10795" r="6350" b="13335"/>
                <wp:docPr id="2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55498EE" id="Oval 30" o:spid="_x0000_s1026"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" fillcolor="black">
                <w10:anchorlock/>
              </v:oval>
            </w:pict>
          </mc:Fallback>
        </mc:AlternateContent>
      </w:r>
      <w:r w:rsidRPr="009C7CF0">
        <w:rPr>
          <w:rFonts w:ascii="Times New Roman" w:eastAsia="SimSun" w:hAnsi="Times New Roman" w:cs="Times New Roman"/>
          <w:sz w:val="20"/>
          <w:szCs w:val="20"/>
        </w:rPr>
        <w:t>) at 10°C. The error bars represent the mean ± standard deviation for three replicates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Fig. 3</w:t>
      </w:r>
      <w:r w:rsidRPr="009C7CF0">
        <w:rPr>
          <w:rFonts w:ascii="Times New Roman" w:eastAsia="SimSun" w:hAnsi="Times New Roman" w:cs="Times New Roman"/>
          <w:sz w:val="20"/>
          <w:szCs w:val="20"/>
        </w:rPr>
        <w:t xml:space="preserve"> Morphological study under SEM. </w:t>
      </w:r>
      <w:r w:rsidRPr="009C7CF0">
        <w:rPr>
          <w:rFonts w:ascii="Times New Roman" w:eastAsia="SimSun" w:hAnsi="Times New Roman" w:cs="Times New Roman"/>
          <w:b/>
          <w:sz w:val="20"/>
          <w:szCs w:val="20"/>
        </w:rPr>
        <w:t>a</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sp. strain AQ5-05, </w:t>
      </w:r>
      <w:r w:rsidRPr="009C7CF0">
        <w:rPr>
          <w:rFonts w:ascii="Times New Roman" w:eastAsia="SimSun" w:hAnsi="Times New Roman" w:cs="Times New Roman"/>
          <w:b/>
          <w:sz w:val="20"/>
          <w:szCs w:val="20"/>
        </w:rPr>
        <w:t>b</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sp</w:t>
      </w:r>
      <w:r w:rsidRPr="009C7CF0">
        <w:rPr>
          <w:rFonts w:ascii="Times New Roman" w:eastAsia="SimSun" w:hAnsi="Times New Roman" w:cs="Times New Roman"/>
          <w:i/>
          <w:sz w:val="20"/>
          <w:szCs w:val="20"/>
        </w:rPr>
        <w:t>.</w:t>
      </w:r>
      <w:r w:rsidRPr="009C7CF0">
        <w:rPr>
          <w:rFonts w:ascii="Times New Roman" w:eastAsia="SimSun" w:hAnsi="Times New Roman" w:cs="Times New Roman"/>
          <w:sz w:val="20"/>
          <w:szCs w:val="20"/>
        </w:rPr>
        <w:t xml:space="preserve"> strain AQ5-06, </w:t>
      </w:r>
      <w:r w:rsidRPr="009C7CF0">
        <w:rPr>
          <w:rFonts w:ascii="Times New Roman" w:eastAsia="SimSun" w:hAnsi="Times New Roman" w:cs="Times New Roman"/>
          <w:b/>
          <w:sz w:val="20"/>
          <w:szCs w:val="20"/>
        </w:rPr>
        <w:t>c</w:t>
      </w:r>
      <w:r w:rsidRPr="009C7CF0">
        <w:rPr>
          <w:rFonts w:ascii="Times New Roman" w:eastAsia="SimSun" w:hAnsi="Times New Roman" w:cs="Times New Roman"/>
          <w:sz w:val="20"/>
          <w:szCs w:val="20"/>
        </w:rPr>
        <w:t xml:space="preserve">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sp. strain AQ5-07. Scale bars represent 1 μm</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Fig. 4</w:t>
      </w:r>
      <w:r w:rsidRPr="009C7CF0">
        <w:rPr>
          <w:rFonts w:ascii="Times New Roman" w:eastAsia="SimSun" w:hAnsi="Times New Roman" w:cs="Times New Roman"/>
          <w:sz w:val="20"/>
          <w:szCs w:val="20"/>
        </w:rPr>
        <w:t xml:space="preserve"> Effects of temperature on the growth of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11430" t="6350" r="5715" b="10795"/>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2072DA" id="Rectangle 2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" fillcolor="black">
                <w10:anchorlock/>
              </v:rect>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5080" t="6350" r="12065" b="10795"/>
                <wp:docPr id="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810418" id="Rectangle 2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" fillcolor="#d8d8d8">
                <w10:anchorlock/>
              </v:rect>
            </w:pict>
          </mc:Fallback>
        </mc:AlternateContent>
      </w:r>
      <w:r w:rsidRPr="009C7CF0">
        <w:rPr>
          <w:rFonts w:ascii="Times New Roman" w:eastAsia="SimSun" w:hAnsi="Times New Roman" w:cs="Times New Roman"/>
          <w:sz w:val="20"/>
          <w:szCs w:val="20"/>
        </w:rPr>
        <w:t>) and AQ5-07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12700" t="8255" r="13970" b="8890"/>
                <wp:docPr id="2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5CB041" id="Rectangle 2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" fillcolor="#7f7f7f">
                <w10:anchorlock/>
              </v:rect>
            </w:pict>
          </mc:Fallback>
        </mc:AlternateContent>
      </w:r>
      <w:r w:rsidRPr="009C7CF0">
        <w:rPr>
          <w:rFonts w:ascii="Times New Roman" w:eastAsia="SimSun" w:hAnsi="Times New Roman" w:cs="Times New Roman"/>
          <w:sz w:val="20"/>
          <w:szCs w:val="20"/>
        </w:rPr>
        <w:t>) in phenol medium and phenol degradation by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17780" t="14605" r="15875" b="19050"/>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60DE2FF4" id="AutoShape 26" o:spid="_x0000_s1026" type="#_x0000_t4"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" fillcolor="black">
                <w10:anchorlock/>
              </v:shape>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15240" t="24130" r="18415" b="9525"/>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ECCB128" id="AutoShape 25" o:spid="_x0000_s1026" type="#_x0000_t5"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" fillcolor="black">
                <w10:anchorlock/>
              </v:shape>
            </w:pict>
          </mc:Fallback>
        </mc:AlternateContent>
      </w:r>
      <w:r w:rsidRPr="009C7CF0">
        <w:rPr>
          <w:rFonts w:ascii="Times New Roman" w:eastAsia="SimSun" w:hAnsi="Times New Roman" w:cs="Times New Roman"/>
          <w:sz w:val="20"/>
          <w:szCs w:val="20"/>
        </w:rPr>
        <w:t>) and AQ5-07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8255" t="5080" r="6350" b="9525"/>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AC90C71" id="Oval 24" o:spid="_x0000_s1026"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" fillcolor="black">
                <w10:anchorlock/>
              </v:oval>
            </w:pict>
          </mc:Fallback>
        </mc:AlternateContent>
      </w:r>
      <w:r w:rsidRPr="009C7CF0">
        <w:rPr>
          <w:rFonts w:ascii="Times New Roman" w:eastAsia="SimSun" w:hAnsi="Times New Roman" w:cs="Times New Roman"/>
          <w:sz w:val="20"/>
          <w:szCs w:val="20"/>
        </w:rPr>
        <w:t>). The error bars represent the mean ± standard deviation for three replicates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Fig. 5</w:t>
      </w:r>
      <w:r w:rsidRPr="009C7CF0">
        <w:rPr>
          <w:rFonts w:ascii="Times New Roman" w:eastAsia="SimSun" w:hAnsi="Times New Roman" w:cs="Times New Roman"/>
          <w:sz w:val="20"/>
          <w:szCs w:val="20"/>
        </w:rPr>
        <w:t xml:space="preserve"> Effects of salinity on the growth of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11430" t="12065" r="5715" b="5080"/>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468A9E" id="Rectangle 2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" fillcolor="black">
                <w10:anchorlock/>
              </v:rect>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6985" t="12065" r="10160" b="5080"/>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4E1C9C" id="Rectangle 2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" fillcolor="#d8d8d8">
                <w10:anchorlock/>
              </v:rect>
            </w:pict>
          </mc:Fallback>
        </mc:AlternateContent>
      </w:r>
      <w:r w:rsidRPr="009C7CF0">
        <w:rPr>
          <w:rFonts w:ascii="Times New Roman" w:eastAsia="SimSun" w:hAnsi="Times New Roman" w:cs="Times New Roman"/>
          <w:sz w:val="20"/>
          <w:szCs w:val="20"/>
        </w:rPr>
        <w:t>) and AQ5-07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8890" t="13970" r="8255" b="12700"/>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014802" id="Rectangle 2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" fillcolor="#7f7f7f">
                <w10:anchorlock/>
              </v:rect>
            </w:pict>
          </mc:Fallback>
        </mc:AlternateContent>
      </w:r>
      <w:r w:rsidRPr="009C7CF0">
        <w:rPr>
          <w:rFonts w:ascii="Times New Roman" w:eastAsia="SimSun" w:hAnsi="Times New Roman" w:cs="Times New Roman"/>
          <w:sz w:val="20"/>
          <w:szCs w:val="20"/>
        </w:rPr>
        <w:t>) in phenol medium and phenol degradation by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16510" t="12700" r="17145" b="20955"/>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D69C3B8" id="AutoShape 20" o:spid="_x0000_s1026" type="#_x0000_t4"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" fillcolor="black">
                <w10:anchorlock/>
              </v:shape>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18415" t="24130" r="15240" b="9525"/>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F5128FF" id="AutoShape 19" o:spid="_x0000_s1026" type="#_x0000_t5"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" fillcolor="black">
                <w10:anchorlock/>
              </v:shape>
            </w:pict>
          </mc:Fallback>
        </mc:AlternateContent>
      </w:r>
      <w:r w:rsidRPr="009C7CF0">
        <w:rPr>
          <w:rFonts w:ascii="Times New Roman" w:eastAsia="SimSun" w:hAnsi="Times New Roman" w:cs="Times New Roman"/>
          <w:sz w:val="20"/>
          <w:szCs w:val="20"/>
        </w:rPr>
        <w:t>) and AQ5-07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12065" t="5080" r="12065" b="9525"/>
                <wp:docPr id="1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2CE6D4D" id="Oval 18" o:spid="_x0000_s1026"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" fillcolor="black">
                <w10:anchorlock/>
              </v:oval>
            </w:pict>
          </mc:Fallback>
        </mc:AlternateContent>
      </w:r>
      <w:r w:rsidRPr="009C7CF0">
        <w:rPr>
          <w:rFonts w:ascii="Times New Roman" w:eastAsia="SimSun" w:hAnsi="Times New Roman" w:cs="Times New Roman"/>
          <w:sz w:val="20"/>
          <w:szCs w:val="20"/>
        </w:rPr>
        <w:t>). The error bars represent the mean ± standard deviation for three replicates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Fig. 6</w:t>
      </w:r>
      <w:r w:rsidRPr="009C7CF0">
        <w:rPr>
          <w:rFonts w:ascii="Times New Roman" w:eastAsia="SimSun" w:hAnsi="Times New Roman" w:cs="Times New Roman"/>
          <w:sz w:val="20"/>
          <w:szCs w:val="20"/>
        </w:rPr>
        <w:t xml:space="preserve"> Effects of pH on the </w:t>
      </w:r>
      <w:r w:rsidRPr="009C7CF0">
        <w:rPr>
          <w:rFonts w:ascii="Times New Roman" w:eastAsia="SimSun" w:hAnsi="Times New Roman" w:cs="Times New Roman"/>
          <w:b/>
          <w:sz w:val="20"/>
          <w:szCs w:val="20"/>
        </w:rPr>
        <w:t>a.</w:t>
      </w:r>
      <w:r w:rsidRPr="009C7CF0">
        <w:rPr>
          <w:rFonts w:ascii="Times New Roman" w:eastAsia="SimSun" w:hAnsi="Times New Roman" w:cs="Times New Roman"/>
          <w:sz w:val="20"/>
          <w:szCs w:val="20"/>
        </w:rPr>
        <w:t xml:space="preserve"> growth and </w:t>
      </w:r>
      <w:r w:rsidRPr="009C7CF0">
        <w:rPr>
          <w:rFonts w:ascii="Times New Roman" w:eastAsia="SimSun" w:hAnsi="Times New Roman" w:cs="Times New Roman"/>
          <w:b/>
          <w:sz w:val="20"/>
          <w:szCs w:val="20"/>
        </w:rPr>
        <w:t>b</w:t>
      </w:r>
      <w:r w:rsidRPr="009C7CF0">
        <w:rPr>
          <w:rFonts w:ascii="Times New Roman" w:eastAsia="SimSun" w:hAnsi="Times New Roman" w:cs="Times New Roman"/>
          <w:sz w:val="20"/>
          <w:szCs w:val="20"/>
        </w:rPr>
        <w:t>. phenol degradation of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54610" cy="54610"/>
                <wp:effectExtent l="20955" t="22225" r="22225" b="20955"/>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9220"/>
                        </a:xfrm>
                        <a:prstGeom prst="diamond">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B7948AA" id="AutoShape 17" o:spid="_x0000_s1026" type="#_x0000_t4" style="width:4.3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" strokeweight="1pt">
                <w10:anchorlock/>
              </v:shape>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54610" cy="54610"/>
                <wp:effectExtent l="8255" t="12700" r="6350" b="11430"/>
                <wp:docPr id="1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92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05E6A69" id="Oval 16" o:spid="_x0000_s1026" style="width:4.3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" fillcolor="black">
                <w10:anchorlock/>
              </v:oval>
            </w:pict>
          </mc:Fallback>
        </mc:AlternateContent>
      </w:r>
      <w:r w:rsidRPr="009C7CF0">
        <w:rPr>
          <w:rFonts w:ascii="Times New Roman" w:eastAsia="SimSun" w:hAnsi="Times New Roman" w:cs="Times New Roman"/>
          <w:sz w:val="20"/>
          <w:szCs w:val="20"/>
        </w:rPr>
        <w:t>) and AQ5-07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54610" cy="45720"/>
                <wp:effectExtent l="20320" t="21590" r="22860" b="10795"/>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1440"/>
                        </a:xfrm>
                        <a:prstGeom prst="triangle">
                          <a:avLst>
                            <a:gd name="adj" fmla="val 50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shape w14:anchorId="6F0327B6" id="AutoShape 15" o:spid="_x0000_s1026" type="#_x0000_t5" style="width:4.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" strokeweight="1pt">
                <v:shadow color="#7f7f7f" opacity=".5" offset="1pt"/>
                <w10:anchorlock/>
              </v:shape>
            </w:pict>
          </mc:Fallback>
        </mc:AlternateContent>
      </w:r>
      <w:r w:rsidRPr="009C7CF0">
        <w:rPr>
          <w:rFonts w:ascii="Times New Roman" w:eastAsia="SimSun" w:hAnsi="Times New Roman" w:cs="Times New Roman"/>
          <w:sz w:val="20"/>
          <w:szCs w:val="20"/>
        </w:rPr>
        <w:t>) using an overlapping buffer system consisting of acetate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219710" cy="635"/>
                <wp:effectExtent l="8890" t="12065" r="8890" b="6985"/>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91F8C8" id="_x0000_t32" coordsize="21600,21600" o:spt="32" o:oned="t" path="m,l21600,21600e" filled="f">
                <v:path arrowok="t" fillok="f" o:connecttype="none"/>
                <o:lock v:ext="edit" shapetype="t"/>
              </v:shapetype>
              <v:shape id="AutoShape 14" o:spid="_x0000_s1026" type="#_x0000_t32" style="width:17.3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" strokeweight="1pt">
                <v:stroke dashstyle="dash"/>
                <w10:anchorlock/>
              </v:shape>
            </w:pict>
          </mc:Fallback>
        </mc:AlternateContent>
      </w:r>
      <w:r w:rsidRPr="009C7CF0">
        <w:rPr>
          <w:rFonts w:ascii="Times New Roman" w:eastAsia="SimSun" w:hAnsi="Times New Roman" w:cs="Times New Roman"/>
          <w:sz w:val="20"/>
          <w:szCs w:val="20"/>
        </w:rPr>
        <w:t>) phosphate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254635" cy="635"/>
                <wp:effectExtent l="10160" t="12065" r="13970" b="6985"/>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BFC4135" id="AutoShape 13" o:spid="_x0000_s1026" type="#_x0000_t32" style="width:20.0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" strokeweight="1pt">
                <w10:anchorlock/>
              </v:shape>
            </w:pict>
          </mc:Fallback>
        </mc:AlternateContent>
      </w:r>
      <w:r w:rsidRPr="009C7CF0">
        <w:rPr>
          <w:rFonts w:ascii="Times New Roman" w:eastAsia="SimSun" w:hAnsi="Times New Roman" w:cs="Times New Roman"/>
          <w:sz w:val="20"/>
          <w:szCs w:val="20"/>
        </w:rPr>
        <w:t>) and Tris-HCl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254635" cy="635"/>
                <wp:effectExtent l="10795" t="12065" r="13335" b="6985"/>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0FB225D" id="AutoShape 12" o:spid="_x0000_s1026" type="#_x0000_t32" style="width:20.0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" strokeweight="1pt">
                <v:stroke dashstyle="1 1" endcap="round"/>
                <w10:anchorlock/>
              </v:shape>
            </w:pict>
          </mc:Fallback>
        </mc:AlternateContent>
      </w:r>
      <w:r w:rsidRPr="009C7CF0">
        <w:rPr>
          <w:rFonts w:ascii="Times New Roman" w:eastAsia="SimSun" w:hAnsi="Times New Roman" w:cs="Times New Roman"/>
          <w:sz w:val="20"/>
          <w:szCs w:val="20"/>
        </w:rPr>
        <w:t>) system in phenol medium. The error bars represent the mean ± standard deviation for three replicates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Fig. 7</w:t>
      </w:r>
      <w:r w:rsidRPr="009C7CF0">
        <w:rPr>
          <w:rFonts w:ascii="Times New Roman" w:eastAsia="SimSun" w:hAnsi="Times New Roman" w:cs="Times New Roman"/>
          <w:sz w:val="20"/>
          <w:szCs w:val="20"/>
        </w:rPr>
        <w:t xml:space="preserve"> Effects of different nitrogen sources on the </w:t>
      </w:r>
      <w:r w:rsidRPr="009C7CF0">
        <w:rPr>
          <w:rFonts w:ascii="Times New Roman" w:eastAsia="SimSun" w:hAnsi="Times New Roman" w:cs="Times New Roman"/>
          <w:b/>
          <w:sz w:val="20"/>
          <w:szCs w:val="20"/>
        </w:rPr>
        <w:t>a.</w:t>
      </w:r>
      <w:r w:rsidRPr="009C7CF0">
        <w:rPr>
          <w:rFonts w:ascii="Times New Roman" w:eastAsia="SimSun" w:hAnsi="Times New Roman" w:cs="Times New Roman"/>
          <w:sz w:val="20"/>
          <w:szCs w:val="20"/>
        </w:rPr>
        <w:t xml:space="preserve"> growth and </w:t>
      </w:r>
      <w:r w:rsidRPr="009C7CF0">
        <w:rPr>
          <w:rFonts w:ascii="Times New Roman" w:eastAsia="SimSun" w:hAnsi="Times New Roman" w:cs="Times New Roman"/>
          <w:b/>
          <w:sz w:val="20"/>
          <w:szCs w:val="20"/>
        </w:rPr>
        <w:t xml:space="preserve">b. </w:t>
      </w:r>
      <w:r w:rsidRPr="009C7CF0">
        <w:rPr>
          <w:rFonts w:ascii="Times New Roman" w:eastAsia="SimSun" w:hAnsi="Times New Roman" w:cs="Times New Roman"/>
          <w:sz w:val="20"/>
          <w:szCs w:val="20"/>
        </w:rPr>
        <w:t>phenol degradation of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5080" t="13970" r="12065" b="12700"/>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A545DE" id="Rectangle 1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" fillcolor="black">
                <w10:anchorlock/>
              </v:rect>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6350" t="13970" r="10795" b="12700"/>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79ED1A" id="Rectangle 10"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" fillcolor="#d8d8d8">
                <w10:anchorlock/>
              </v:rect>
            </w:pict>
          </mc:Fallback>
        </mc:AlternateContent>
      </w:r>
      <w:r w:rsidRPr="009C7CF0">
        <w:rPr>
          <w:rFonts w:ascii="Times New Roman" w:eastAsia="SimSun" w:hAnsi="Times New Roman" w:cs="Times New Roman"/>
          <w:sz w:val="20"/>
          <w:szCs w:val="20"/>
        </w:rPr>
        <w:t>) and AQ5-07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5715" t="13970" r="11430" b="12700"/>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C14563" id="Rectangle 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" fillcolor="#7f7f7f">
                <w10:anchorlock/>
              </v:rect>
            </w:pict>
          </mc:Fallback>
        </mc:AlternateContent>
      </w:r>
      <w:r w:rsidRPr="009C7CF0">
        <w:rPr>
          <w:rFonts w:ascii="Times New Roman" w:eastAsia="SimSun" w:hAnsi="Times New Roman" w:cs="Times New Roman"/>
          <w:sz w:val="20"/>
          <w:szCs w:val="20"/>
        </w:rPr>
        <w:t>). The error bars represent the mean ± standard deviation for three replicates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Fig. 8</w:t>
      </w:r>
      <w:r w:rsidRPr="009C7CF0">
        <w:rPr>
          <w:rFonts w:ascii="Times New Roman" w:eastAsia="SimSun" w:hAnsi="Times New Roman" w:cs="Times New Roman"/>
          <w:sz w:val="20"/>
          <w:szCs w:val="20"/>
        </w:rPr>
        <w:t xml:space="preserve"> Effects of ammonium sulphate concentration on the growth of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9525" t="8255" r="7620" b="8890"/>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D6011E" id="Rectangle 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" fillcolor="black">
                <w10:anchorlock/>
              </v:rect>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5715" t="8255" r="11430" b="8890"/>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9CF55E" id="Rectangle 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" fillcolor="#d8d8d8">
                <w10:anchorlock/>
              </v:rect>
            </w:pict>
          </mc:Fallback>
        </mc:AlternateContent>
      </w:r>
      <w:r w:rsidRPr="009C7CF0">
        <w:rPr>
          <w:rFonts w:ascii="Times New Roman" w:eastAsia="SimSun" w:hAnsi="Times New Roman" w:cs="Times New Roman"/>
          <w:sz w:val="20"/>
          <w:szCs w:val="20"/>
        </w:rPr>
        <w:t>) and AQ5-07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91440" cy="91440"/>
                <wp:effectExtent l="10160" t="8255" r="6985" b="8890"/>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E866A9" id="Rectangle 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" fillcolor="#7f7f7f">
                <w10:anchorlock/>
              </v:rect>
            </w:pict>
          </mc:Fallback>
        </mc:AlternateContent>
      </w:r>
      <w:r w:rsidRPr="009C7CF0">
        <w:rPr>
          <w:rFonts w:ascii="Times New Roman" w:eastAsia="SimSun" w:hAnsi="Times New Roman" w:cs="Times New Roman"/>
          <w:sz w:val="20"/>
          <w:szCs w:val="20"/>
        </w:rPr>
        <w:t>) in phenol medium and phenol degradation by strains AQ5-05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17145" t="18415" r="16510" b="1524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47139D9E" id="AutoShape 5" o:spid="_x0000_s1026" type="#_x0000_t4"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" fillcolor="black">
                <w10:anchorlock/>
              </v:shape>
            </w:pict>
          </mc:Fallback>
        </mc:AlternateContent>
      </w:r>
      <w:r w:rsidRPr="009C7CF0">
        <w:rPr>
          <w:rFonts w:ascii="Times New Roman" w:eastAsia="SimSun" w:hAnsi="Times New Roman" w:cs="Times New Roman"/>
          <w:sz w:val="20"/>
          <w:szCs w:val="20"/>
        </w:rPr>
        <w:t>), AQ5-06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14605" t="18415" r="19050" b="5715"/>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344E74B5" id="AutoShape 4" o:spid="_x0000_s1026" type="#_x0000_t5"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" fillcolor="black">
                <w10:anchorlock/>
              </v:shape>
            </w:pict>
          </mc:Fallback>
        </mc:AlternateContent>
      </w:r>
      <w:r w:rsidRPr="009C7CF0">
        <w:rPr>
          <w:rFonts w:ascii="Times New Roman" w:eastAsia="SimSun" w:hAnsi="Times New Roman" w:cs="Times New Roman"/>
          <w:sz w:val="20"/>
          <w:szCs w:val="20"/>
        </w:rPr>
        <w:t>) and AQ5-07 (</w:t>
      </w:r>
      <w:r w:rsidR="00C95FA6">
        <w:rPr>
          <w:rFonts w:ascii="Times New Roman" w:eastAsia="SimSun" w:hAnsi="Times New Roman" w:cs="Times New Roman"/>
          <w:noProof/>
          <w:sz w:val="20"/>
          <w:szCs w:val="20"/>
          <w:lang w:val="en-GB" w:eastAsia="en-GB"/>
        </w:rPr>
        <mc:AlternateContent>
          <mc:Choice Requires="wps">
            <w:drawing>
              <wp:inline distT="0" distB="0" distL="0" distR="0">
                <wp:extent cx="64135" cy="64135"/>
                <wp:effectExtent l="6350" t="8890" r="8255" b="5715"/>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6769F61" id="Oval 3" o:spid="_x0000_s1026" style="width:5.0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" fillcolor="black">
                <w10:anchorlock/>
              </v:oval>
            </w:pict>
          </mc:Fallback>
        </mc:AlternateContent>
      </w:r>
      <w:r w:rsidRPr="009C7CF0">
        <w:rPr>
          <w:rFonts w:ascii="Times New Roman" w:eastAsia="SimSun" w:hAnsi="Times New Roman" w:cs="Times New Roman"/>
          <w:sz w:val="20"/>
          <w:szCs w:val="20"/>
        </w:rPr>
        <w:t>). The error bars represent the mean ± standard deviation for three replicates</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9C7CF0">
      <w:pPr>
        <w:spacing w:after="0" w:line="480" w:lineRule="auto"/>
        <w:ind w:left="567" w:hanging="567"/>
        <w:jc w:val="both"/>
        <w:outlineLvl w:val="0"/>
        <w:rPr>
          <w:rFonts w:ascii="Times New Roman" w:eastAsia="SimSun" w:hAnsi="Times New Roman" w:cs="Times New Roman"/>
          <w:b/>
          <w:sz w:val="20"/>
          <w:szCs w:val="20"/>
        </w:rPr>
      </w:pPr>
      <w:r w:rsidRPr="009C7CF0">
        <w:rPr>
          <w:rFonts w:ascii="Times New Roman" w:eastAsia="SimSun" w:hAnsi="Times New Roman" w:cs="Times New Roman"/>
          <w:b/>
          <w:sz w:val="20"/>
          <w:szCs w:val="20"/>
        </w:rPr>
        <w:t>Electronic Supplementary Material caption</w:t>
      </w:r>
    </w:p>
    <w:p w:rsidR="009C7CF0" w:rsidRPr="009C7CF0" w:rsidRDefault="009C7CF0" w:rsidP="009C7CF0">
      <w:pPr>
        <w:spacing w:after="0" w:line="480" w:lineRule="auto"/>
        <w:ind w:left="567" w:hanging="567"/>
        <w:jc w:val="center"/>
        <w:outlineLvl w:val="0"/>
        <w:rPr>
          <w:rFonts w:ascii="Times New Roman" w:eastAsia="SimSun" w:hAnsi="Times New Roman" w:cs="Times New Roman"/>
          <w:b/>
          <w:sz w:val="20"/>
          <w:szCs w:val="20"/>
        </w:rPr>
      </w:pPr>
    </w:p>
    <w:p w:rsidR="009C7CF0" w:rsidRPr="009C7CF0" w:rsidRDefault="009C7CF0" w:rsidP="009C7CF0">
      <w:pPr>
        <w:spacing w:after="0" w:line="480" w:lineRule="auto"/>
        <w:jc w:val="both"/>
        <w:rPr>
          <w:rFonts w:ascii="Times New Roman" w:eastAsia="SimSun" w:hAnsi="Times New Roman" w:cs="Times New Roman"/>
          <w:sz w:val="20"/>
          <w:szCs w:val="20"/>
        </w:rPr>
      </w:pPr>
      <w:r w:rsidRPr="009C7CF0">
        <w:rPr>
          <w:rFonts w:ascii="Times New Roman" w:eastAsia="SimSun" w:hAnsi="Times New Roman" w:cs="Times New Roman"/>
          <w:b/>
          <w:sz w:val="20"/>
          <w:szCs w:val="20"/>
        </w:rPr>
        <w:t>Online Resource 1</w:t>
      </w:r>
      <w:r w:rsidRPr="009C7CF0">
        <w:rPr>
          <w:rFonts w:ascii="Times New Roman" w:eastAsia="SimSun" w:hAnsi="Times New Roman" w:cs="Times New Roman"/>
          <w:sz w:val="20"/>
          <w:szCs w:val="20"/>
        </w:rPr>
        <w:t xml:space="preserve"> Maximum likelihood derived phylogenetic tree of strains AQ5-05 and AQ5-06 with type strains of </w:t>
      </w:r>
      <w:r w:rsidRPr="009C7CF0">
        <w:rPr>
          <w:rFonts w:ascii="Times New Roman" w:eastAsia="SimSun" w:hAnsi="Times New Roman" w:cs="Times New Roman"/>
          <w:i/>
          <w:sz w:val="20"/>
          <w:szCs w:val="20"/>
        </w:rPr>
        <w:t>Arthrobacter</w:t>
      </w:r>
      <w:r w:rsidRPr="009C7CF0">
        <w:rPr>
          <w:rFonts w:ascii="Times New Roman" w:eastAsia="SimSun" w:hAnsi="Times New Roman" w:cs="Times New Roman"/>
          <w:sz w:val="20"/>
          <w:szCs w:val="20"/>
        </w:rPr>
        <w:t xml:space="preserve"> species. The percentage of trees (bootstrap scores </w:t>
      </w:r>
      <w:r w:rsidRPr="009C7CF0">
        <w:rPr>
          <w:rFonts w:ascii="Times New Roman" w:eastAsia="SimSun" w:hAnsi="Times New Roman" w:cs="Times New Roman"/>
          <w:sz w:val="20"/>
          <w:szCs w:val="20"/>
          <w:u w:val="single"/>
        </w:rPr>
        <w:t>&gt;</w:t>
      </w:r>
      <w:r w:rsidRPr="009C7CF0">
        <w:rPr>
          <w:rFonts w:ascii="Times New Roman" w:eastAsia="SimSun" w:hAnsi="Times New Roman" w:cs="Times New Roman"/>
          <w:sz w:val="20"/>
          <w:szCs w:val="20"/>
        </w:rPr>
        <w:t xml:space="preserve"> 50%) in which the associated taxa clustered together is shown next to the branches. Numbers in brackets are the accession numbers of the sequence with the superscript T indicates the type strains of each species. The tree is drawn to scale, with branch lengths measured in the number of substitutions per site </w:t>
      </w:r>
    </w:p>
    <w:p w:rsidR="009C7CF0" w:rsidRPr="009C7CF0" w:rsidRDefault="009C7CF0" w:rsidP="009C7CF0">
      <w:pPr>
        <w:spacing w:after="0" w:line="480" w:lineRule="auto"/>
        <w:jc w:val="both"/>
        <w:rPr>
          <w:rFonts w:ascii="Times New Roman" w:eastAsia="SimSun" w:hAnsi="Times New Roman" w:cs="Times New Roman"/>
          <w:sz w:val="20"/>
          <w:szCs w:val="20"/>
        </w:rPr>
      </w:pPr>
    </w:p>
    <w:p w:rsidR="009C7CF0" w:rsidRPr="009C7CF0" w:rsidRDefault="009C7CF0" w:rsidP="00065AA6">
      <w:pPr>
        <w:spacing w:after="0" w:line="480" w:lineRule="auto"/>
        <w:jc w:val="both"/>
        <w:rPr>
          <w:rFonts w:ascii="Cambria" w:eastAsia="SimSun" w:hAnsi="Cambria" w:cs="Times New Roman"/>
        </w:rPr>
      </w:pPr>
      <w:r w:rsidRPr="009C7CF0">
        <w:rPr>
          <w:rFonts w:ascii="Times New Roman" w:eastAsia="SimSun" w:hAnsi="Times New Roman" w:cs="Times New Roman"/>
          <w:b/>
          <w:sz w:val="20"/>
          <w:szCs w:val="20"/>
        </w:rPr>
        <w:t>Online Resource 2</w:t>
      </w:r>
      <w:r w:rsidRPr="009C7CF0">
        <w:rPr>
          <w:rFonts w:ascii="Times New Roman" w:eastAsia="SimSun" w:hAnsi="Times New Roman" w:cs="Times New Roman"/>
          <w:sz w:val="20"/>
          <w:szCs w:val="20"/>
        </w:rPr>
        <w:t xml:space="preserve"> Maximum likelihood derived phylogenetic tree of </w:t>
      </w:r>
      <w:r w:rsidRPr="009C7CF0">
        <w:rPr>
          <w:rFonts w:ascii="Times New Roman" w:eastAsia="SimSun" w:hAnsi="Times New Roman" w:cs="Times New Roman"/>
          <w:i/>
          <w:sz w:val="20"/>
          <w:szCs w:val="20"/>
        </w:rPr>
        <w:t>Rhodococcus</w:t>
      </w:r>
      <w:r w:rsidRPr="009C7CF0">
        <w:rPr>
          <w:rFonts w:ascii="Times New Roman" w:eastAsia="SimSun" w:hAnsi="Times New Roman" w:cs="Times New Roman"/>
          <w:sz w:val="20"/>
          <w:szCs w:val="20"/>
        </w:rPr>
        <w:t xml:space="preserve"> sp. AQ5-07 conducted with MEGA 6 based on Tamura-Nei model. The percentage of trees (bootstrap scores </w:t>
      </w:r>
      <w:r w:rsidRPr="009C7CF0">
        <w:rPr>
          <w:rFonts w:ascii="Times New Roman" w:eastAsia="SimSun" w:hAnsi="Times New Roman" w:cs="Times New Roman"/>
          <w:sz w:val="20"/>
          <w:szCs w:val="20"/>
          <w:u w:val="single"/>
        </w:rPr>
        <w:t>&gt;</w:t>
      </w:r>
      <w:r w:rsidRPr="009C7CF0">
        <w:rPr>
          <w:rFonts w:ascii="Times New Roman" w:eastAsia="SimSun" w:hAnsi="Times New Roman" w:cs="Times New Roman"/>
          <w:sz w:val="20"/>
          <w:szCs w:val="20"/>
        </w:rPr>
        <w:t xml:space="preserve"> 50%) in which the associated taxa clustered together is shown next to the branches. Numbers in brackets are the accession numbers of the sequence with the superscript T indicates the type strains of each species. The tree is drawn to scale, with branch lengths measured in the number of substitutions per site</w:t>
      </w:r>
    </w:p>
    <w:sectPr w:rsidR="009C7CF0" w:rsidRPr="009C7CF0" w:rsidSect="00F85934">
      <w:footerReference w:type="default" r:id="rId13"/>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1C2" w:rsidRDefault="008D01C2">
      <w:pPr>
        <w:spacing w:after="0" w:line="240" w:lineRule="auto"/>
      </w:pPr>
      <w:r>
        <w:separator/>
      </w:r>
    </w:p>
  </w:endnote>
  <w:endnote w:type="continuationSeparator" w:id="0">
    <w:p w:rsidR="008D01C2" w:rsidRDefault="008D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Noteworthy Light">
    <w:altName w:val="Arial Unicode MS"/>
    <w:charset w:val="00"/>
    <w:family w:val="auto"/>
    <w:pitch w:val="variable"/>
    <w:sig w:usb0="8000006F" w:usb1="08000048" w:usb2="146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104"/>
      <w:docPartObj>
        <w:docPartGallery w:val="Page Numbers (Bottom of Page)"/>
        <w:docPartUnique/>
      </w:docPartObj>
    </w:sdtPr>
    <w:sdtEndPr/>
    <w:sdtContent>
      <w:p w:rsidR="00F86FB7" w:rsidRDefault="00B3401E">
        <w:pPr>
          <w:pStyle w:val="Footer"/>
          <w:jc w:val="right"/>
        </w:pPr>
        <w:r>
          <w:fldChar w:fldCharType="begin"/>
        </w:r>
        <w:r w:rsidR="009C7CF0">
          <w:instrText xml:space="preserve"> PAGE   \* MERGEFORMAT </w:instrText>
        </w:r>
        <w:r>
          <w:fldChar w:fldCharType="separate"/>
        </w:r>
        <w:r w:rsidR="00C95FA6">
          <w:rPr>
            <w:noProof/>
          </w:rPr>
          <w:t>1</w:t>
        </w:r>
        <w:r>
          <w:fldChar w:fldCharType="end"/>
        </w:r>
      </w:p>
    </w:sdtContent>
  </w:sdt>
  <w:p w:rsidR="00F86FB7" w:rsidRDefault="00C95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1C2" w:rsidRDefault="008D01C2">
      <w:pPr>
        <w:spacing w:after="0" w:line="240" w:lineRule="auto"/>
      </w:pPr>
      <w:r>
        <w:separator/>
      </w:r>
    </w:p>
  </w:footnote>
  <w:footnote w:type="continuationSeparator" w:id="0">
    <w:p w:rsidR="008D01C2" w:rsidRDefault="008D0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0074C"/>
    <w:multiLevelType w:val="hybridMultilevel"/>
    <w:tmpl w:val="3E967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65BE"/>
    <w:multiLevelType w:val="hybridMultilevel"/>
    <w:tmpl w:val="40CC2BBA"/>
    <w:lvl w:ilvl="0" w:tplc="ABCE79B2">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F0"/>
    <w:rsid w:val="00065AA6"/>
    <w:rsid w:val="000F7397"/>
    <w:rsid w:val="00145224"/>
    <w:rsid w:val="00427E13"/>
    <w:rsid w:val="008D01C2"/>
    <w:rsid w:val="009C7CF0"/>
    <w:rsid w:val="009E0BD3"/>
    <w:rsid w:val="00A83B9A"/>
    <w:rsid w:val="00B3401E"/>
    <w:rsid w:val="00C95FA6"/>
    <w:rsid w:val="00D743FF"/>
    <w:rsid w:val="00E85F57"/>
    <w:rsid w:val="00E9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6"/>
    <o:shapelayout v:ext="edit">
      <o:idmap v:ext="edit" data="1"/>
      <o:rules v:ext="edit">
        <o:r id="V:Rule4" type="connector" idref="#AutoShape 14"/>
        <o:r id="V:Rule5" type="connector" idref="#AutoShape 12"/>
        <o:r id="V:Rule6" type="connector" idref="#AutoShape 13"/>
      </o:rules>
    </o:shapelayout>
  </w:shapeDefaults>
  <w:decimalSymbol w:val="."/>
  <w:listSeparator w:val=","/>
  <w15:docId w15:val="{F128A72C-F259-4EEF-B29E-090B55E2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CF0"/>
    <w:pPr>
      <w:spacing w:after="0" w:line="240" w:lineRule="auto"/>
    </w:pPr>
    <w:rPr>
      <w:rFonts w:ascii="Times New Roman" w:hAnsi="Times New Roman"/>
      <w:sz w:val="24"/>
      <w:lang w:val="en-GB"/>
    </w:rPr>
  </w:style>
  <w:style w:type="character" w:customStyle="1" w:styleId="Hyperlink1">
    <w:name w:val="Hyperlink1"/>
    <w:basedOn w:val="DefaultParagraphFont"/>
    <w:uiPriority w:val="99"/>
    <w:unhideWhenUsed/>
    <w:rsid w:val="009C7CF0"/>
    <w:rPr>
      <w:color w:val="0000FF"/>
      <w:u w:val="single"/>
    </w:rPr>
  </w:style>
  <w:style w:type="paragraph" w:styleId="ListParagraph">
    <w:name w:val="List Paragraph"/>
    <w:basedOn w:val="Normal"/>
    <w:uiPriority w:val="34"/>
    <w:qFormat/>
    <w:rsid w:val="009C7CF0"/>
    <w:pPr>
      <w:ind w:left="720"/>
      <w:contextualSpacing/>
    </w:pPr>
  </w:style>
  <w:style w:type="character" w:customStyle="1" w:styleId="FollowedHyperlink1">
    <w:name w:val="FollowedHyperlink1"/>
    <w:basedOn w:val="DefaultParagraphFont"/>
    <w:uiPriority w:val="99"/>
    <w:semiHidden/>
    <w:unhideWhenUsed/>
    <w:rsid w:val="009C7CF0"/>
    <w:rPr>
      <w:color w:val="800080"/>
      <w:u w:val="single"/>
    </w:rPr>
  </w:style>
  <w:style w:type="character" w:styleId="CommentReference">
    <w:name w:val="annotation reference"/>
    <w:basedOn w:val="DefaultParagraphFont"/>
    <w:uiPriority w:val="99"/>
    <w:semiHidden/>
    <w:unhideWhenUsed/>
    <w:rsid w:val="009C7CF0"/>
    <w:rPr>
      <w:sz w:val="18"/>
      <w:szCs w:val="18"/>
    </w:rPr>
  </w:style>
  <w:style w:type="paragraph" w:styleId="CommentText">
    <w:name w:val="annotation text"/>
    <w:basedOn w:val="Normal"/>
    <w:link w:val="CommentTextChar"/>
    <w:uiPriority w:val="99"/>
    <w:semiHidden/>
    <w:unhideWhenUsed/>
    <w:rsid w:val="009C7CF0"/>
    <w:pPr>
      <w:spacing w:line="240" w:lineRule="auto"/>
    </w:pPr>
    <w:rPr>
      <w:sz w:val="24"/>
      <w:szCs w:val="24"/>
    </w:rPr>
  </w:style>
  <w:style w:type="character" w:customStyle="1" w:styleId="CommentTextChar">
    <w:name w:val="Comment Text Char"/>
    <w:basedOn w:val="DefaultParagraphFont"/>
    <w:link w:val="CommentText"/>
    <w:uiPriority w:val="99"/>
    <w:semiHidden/>
    <w:rsid w:val="009C7CF0"/>
    <w:rPr>
      <w:sz w:val="24"/>
      <w:szCs w:val="24"/>
    </w:rPr>
  </w:style>
  <w:style w:type="paragraph" w:styleId="CommentSubject">
    <w:name w:val="annotation subject"/>
    <w:basedOn w:val="CommentText"/>
    <w:next w:val="CommentText"/>
    <w:link w:val="CommentSubjectChar"/>
    <w:uiPriority w:val="99"/>
    <w:semiHidden/>
    <w:unhideWhenUsed/>
    <w:rsid w:val="009C7CF0"/>
    <w:rPr>
      <w:b/>
      <w:bCs/>
      <w:sz w:val="20"/>
      <w:szCs w:val="20"/>
    </w:rPr>
  </w:style>
  <w:style w:type="character" w:customStyle="1" w:styleId="CommentSubjectChar">
    <w:name w:val="Comment Subject Char"/>
    <w:basedOn w:val="CommentTextChar"/>
    <w:link w:val="CommentSubject"/>
    <w:uiPriority w:val="99"/>
    <w:semiHidden/>
    <w:rsid w:val="009C7CF0"/>
    <w:rPr>
      <w:b/>
      <w:bCs/>
      <w:sz w:val="20"/>
      <w:szCs w:val="20"/>
    </w:rPr>
  </w:style>
  <w:style w:type="paragraph" w:styleId="BalloonText">
    <w:name w:val="Balloon Text"/>
    <w:basedOn w:val="Normal"/>
    <w:link w:val="BalloonTextChar"/>
    <w:uiPriority w:val="99"/>
    <w:semiHidden/>
    <w:unhideWhenUsed/>
    <w:rsid w:val="009C7CF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7CF0"/>
    <w:rPr>
      <w:rFonts w:ascii="Lucida Grande" w:hAnsi="Lucida Grande" w:cs="Lucida Grande"/>
      <w:sz w:val="18"/>
      <w:szCs w:val="18"/>
    </w:rPr>
  </w:style>
  <w:style w:type="paragraph" w:styleId="Bibliography">
    <w:name w:val="Bibliography"/>
    <w:basedOn w:val="Normal"/>
    <w:next w:val="Normal"/>
    <w:uiPriority w:val="37"/>
    <w:unhideWhenUsed/>
    <w:rsid w:val="009C7CF0"/>
    <w:pPr>
      <w:spacing w:after="240" w:line="240" w:lineRule="auto"/>
      <w:ind w:left="720" w:hanging="720"/>
    </w:pPr>
  </w:style>
  <w:style w:type="paragraph" w:styleId="Header">
    <w:name w:val="header"/>
    <w:basedOn w:val="Normal"/>
    <w:link w:val="HeaderChar"/>
    <w:uiPriority w:val="99"/>
    <w:unhideWhenUsed/>
    <w:rsid w:val="009C7C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7CF0"/>
  </w:style>
  <w:style w:type="paragraph" w:styleId="Footer">
    <w:name w:val="footer"/>
    <w:basedOn w:val="Normal"/>
    <w:link w:val="FooterChar"/>
    <w:uiPriority w:val="99"/>
    <w:unhideWhenUsed/>
    <w:rsid w:val="009C7C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7CF0"/>
  </w:style>
  <w:style w:type="paragraph" w:styleId="DocumentMap">
    <w:name w:val="Document Map"/>
    <w:basedOn w:val="Normal"/>
    <w:link w:val="DocumentMapChar"/>
    <w:uiPriority w:val="99"/>
    <w:semiHidden/>
    <w:unhideWhenUsed/>
    <w:rsid w:val="009C7CF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7CF0"/>
    <w:rPr>
      <w:rFonts w:ascii="Tahoma" w:hAnsi="Tahoma" w:cs="Tahoma"/>
      <w:sz w:val="16"/>
      <w:szCs w:val="16"/>
    </w:rPr>
  </w:style>
  <w:style w:type="character" w:styleId="LineNumber">
    <w:name w:val="line number"/>
    <w:basedOn w:val="DefaultParagraphFont"/>
    <w:uiPriority w:val="99"/>
    <w:semiHidden/>
    <w:unhideWhenUsed/>
    <w:rsid w:val="009C7CF0"/>
  </w:style>
  <w:style w:type="character" w:styleId="Hyperlink">
    <w:name w:val="Hyperlink"/>
    <w:basedOn w:val="DefaultParagraphFont"/>
    <w:uiPriority w:val="99"/>
    <w:semiHidden/>
    <w:unhideWhenUsed/>
    <w:rsid w:val="009C7CF0"/>
    <w:rPr>
      <w:color w:val="0000FF" w:themeColor="hyperlink"/>
      <w:u w:val="single"/>
    </w:rPr>
  </w:style>
  <w:style w:type="character" w:styleId="FollowedHyperlink">
    <w:name w:val="FollowedHyperlink"/>
    <w:basedOn w:val="DefaultParagraphFont"/>
    <w:uiPriority w:val="99"/>
    <w:semiHidden/>
    <w:unhideWhenUsed/>
    <w:rsid w:val="009C7C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zproxy.unimap.edu.my:2081/authid/detail.url?origin=AuthorProfile&amp;authorId=6506337974&amp;zo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zproxy.unimap.edu.my:2081/authid/detail.url?origin=AuthorProfile&amp;authorId=42061923000&amp;zone=" TargetMode="External"/><Relationship Id="rId12" Type="http://schemas.openxmlformats.org/officeDocument/2006/relationships/hyperlink" Target="http://ezproxy.unimap.edu.my:2081/source/sourceInfo.url?sourceId=19700201516&amp;origin=results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zproxy.unimap.edu.my:2081/authid/detail.url?origin=AuthorProfile&amp;authorId=42061133900&amp;zo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zproxy.unimap.edu.my:2081/authid/detail.url?origin=AuthorProfile&amp;authorId=23098320000&amp;zone=" TargetMode="External"/><Relationship Id="rId4" Type="http://schemas.openxmlformats.org/officeDocument/2006/relationships/webSettings" Target="webSettings.xml"/><Relationship Id="rId9" Type="http://schemas.openxmlformats.org/officeDocument/2006/relationships/hyperlink" Target="http://ezproxy.unimap.edu.my:2081/authid/detail.url?origin=AuthorProfile&amp;authorId=41261103100&amp;zo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12978</Words>
  <Characters>73979</Characters>
  <Application>Microsoft Office Word</Application>
  <DocSecurity>4</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Ager, Beverley J.</cp:lastModifiedBy>
  <cp:revision>2</cp:revision>
  <dcterms:created xsi:type="dcterms:W3CDTF">2018-05-16T18:26:00Z</dcterms:created>
  <dcterms:modified xsi:type="dcterms:W3CDTF">2018-05-16T18:26:00Z</dcterms:modified>
</cp:coreProperties>
</file>