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23D8A" w14:textId="62E5AB57" w:rsidR="00EB615B" w:rsidRPr="0076410F" w:rsidRDefault="008D4B4C" w:rsidP="00EB615B">
      <w:pPr>
        <w:spacing w:line="480" w:lineRule="auto"/>
        <w:jc w:val="both"/>
        <w:rPr>
          <w:rFonts w:ascii="Arial" w:hAnsi="Arial" w:cs="Arial"/>
          <w:b/>
        </w:rPr>
      </w:pPr>
      <w:bookmarkStart w:id="0" w:name="_GoBack"/>
      <w:bookmarkEnd w:id="0"/>
      <w:r w:rsidRPr="0076410F">
        <w:rPr>
          <w:rFonts w:ascii="Arial" w:hAnsi="Arial" w:cs="Arial"/>
          <w:b/>
        </w:rPr>
        <w:t>TITLE</w:t>
      </w:r>
      <w:r w:rsidR="00F07E64" w:rsidRPr="0076410F">
        <w:rPr>
          <w:rFonts w:ascii="Arial" w:hAnsi="Arial" w:cs="Arial"/>
          <w:b/>
        </w:rPr>
        <w:t xml:space="preserve">: </w:t>
      </w:r>
      <w:bookmarkStart w:id="1" w:name="_Hlk510082073"/>
      <w:r w:rsidR="00FD1978">
        <w:rPr>
          <w:rFonts w:ascii="Arial" w:hAnsi="Arial" w:cs="Arial"/>
        </w:rPr>
        <w:t xml:space="preserve">Growth of microalgae using </w:t>
      </w:r>
      <w:r w:rsidR="00EB615B" w:rsidRPr="0076410F">
        <w:rPr>
          <w:rFonts w:ascii="Arial" w:hAnsi="Arial" w:cs="Arial"/>
        </w:rPr>
        <w:t xml:space="preserve">nitrate-rich brine </w:t>
      </w:r>
      <w:r w:rsidR="009A75AE" w:rsidRPr="0076410F">
        <w:rPr>
          <w:rFonts w:ascii="Arial" w:hAnsi="Arial" w:cs="Arial"/>
        </w:rPr>
        <w:t>wash</w:t>
      </w:r>
      <w:r w:rsidR="00EB615B" w:rsidRPr="0076410F">
        <w:rPr>
          <w:rFonts w:ascii="Arial" w:hAnsi="Arial" w:cs="Arial"/>
        </w:rPr>
        <w:t xml:space="preserve"> </w:t>
      </w:r>
      <w:r w:rsidR="00E31F76" w:rsidRPr="0076410F">
        <w:rPr>
          <w:rFonts w:ascii="Arial" w:hAnsi="Arial" w:cs="Arial"/>
        </w:rPr>
        <w:t>from the water industry</w:t>
      </w:r>
      <w:bookmarkEnd w:id="1"/>
    </w:p>
    <w:p w14:paraId="2A2F9A45" w14:textId="77777777" w:rsidR="00543B4C" w:rsidRPr="0076410F" w:rsidRDefault="00543B4C" w:rsidP="00AB6A06">
      <w:pPr>
        <w:spacing w:line="480" w:lineRule="auto"/>
        <w:jc w:val="both"/>
        <w:rPr>
          <w:rFonts w:ascii="Arial" w:hAnsi="Arial" w:cs="Arial"/>
        </w:rPr>
      </w:pPr>
    </w:p>
    <w:p w14:paraId="7F3E1950" w14:textId="77777777" w:rsidR="008D4B4C" w:rsidRPr="0076410F" w:rsidRDefault="008D4B4C" w:rsidP="00AB6A06">
      <w:pPr>
        <w:spacing w:line="480" w:lineRule="auto"/>
        <w:jc w:val="both"/>
        <w:rPr>
          <w:rFonts w:ascii="Arial" w:hAnsi="Arial" w:cs="Arial"/>
          <w:b/>
        </w:rPr>
      </w:pPr>
      <w:r w:rsidRPr="0076410F">
        <w:rPr>
          <w:rFonts w:ascii="Arial" w:hAnsi="Arial" w:cs="Arial"/>
          <w:b/>
        </w:rPr>
        <w:t>AUTHORS and AFFILIATIONS:</w:t>
      </w:r>
    </w:p>
    <w:p w14:paraId="0C5E0083" w14:textId="77777777" w:rsidR="008D4B4C" w:rsidRPr="0076410F" w:rsidRDefault="008D4B4C" w:rsidP="00AB6A06">
      <w:pPr>
        <w:spacing w:line="480" w:lineRule="auto"/>
        <w:jc w:val="both"/>
        <w:rPr>
          <w:rFonts w:ascii="Arial" w:hAnsi="Arial" w:cs="Arial"/>
        </w:rPr>
      </w:pPr>
      <w:r w:rsidRPr="0076410F">
        <w:rPr>
          <w:rFonts w:ascii="Arial" w:hAnsi="Arial" w:cs="Arial"/>
        </w:rPr>
        <w:t>Christian J. A. Ridley</w:t>
      </w:r>
      <w:r w:rsidR="007572E0" w:rsidRPr="0076410F">
        <w:rPr>
          <w:rFonts w:ascii="Arial" w:hAnsi="Arial" w:cs="Arial"/>
          <w:vertAlign w:val="superscript"/>
        </w:rPr>
        <w:t>1</w:t>
      </w:r>
    </w:p>
    <w:p w14:paraId="0D464B2E" w14:textId="77777777" w:rsidR="00E23BF1" w:rsidRPr="0076410F" w:rsidRDefault="00E23BF1" w:rsidP="00E23BF1">
      <w:pPr>
        <w:spacing w:line="480" w:lineRule="auto"/>
        <w:jc w:val="both"/>
        <w:rPr>
          <w:rFonts w:ascii="Arial" w:hAnsi="Arial" w:cs="Arial"/>
        </w:rPr>
      </w:pPr>
      <w:r w:rsidRPr="0076410F">
        <w:rPr>
          <w:rFonts w:ascii="Arial" w:hAnsi="Arial" w:cs="Arial"/>
        </w:rPr>
        <w:t>Brenda M. Parker</w:t>
      </w:r>
      <w:r w:rsidRPr="0076410F">
        <w:rPr>
          <w:rFonts w:ascii="Arial" w:hAnsi="Arial" w:cs="Arial"/>
          <w:vertAlign w:val="superscript"/>
        </w:rPr>
        <w:t>1,5</w:t>
      </w:r>
    </w:p>
    <w:p w14:paraId="5CBECFEB" w14:textId="3C996AFF" w:rsidR="008D4B4C" w:rsidRPr="0076410F" w:rsidRDefault="008D4B4C" w:rsidP="00AB6A06">
      <w:pPr>
        <w:spacing w:line="480" w:lineRule="auto"/>
        <w:jc w:val="both"/>
        <w:rPr>
          <w:rFonts w:ascii="Arial" w:hAnsi="Arial" w:cs="Arial"/>
        </w:rPr>
      </w:pPr>
      <w:r w:rsidRPr="0076410F">
        <w:rPr>
          <w:rFonts w:ascii="Arial" w:hAnsi="Arial" w:cs="Arial"/>
        </w:rPr>
        <w:t>Louisa Norman</w:t>
      </w:r>
      <w:r w:rsidR="007572E0" w:rsidRPr="0076410F">
        <w:rPr>
          <w:rFonts w:ascii="Arial" w:hAnsi="Arial" w:cs="Arial"/>
          <w:vertAlign w:val="superscript"/>
        </w:rPr>
        <w:t>1</w:t>
      </w:r>
      <w:r w:rsidR="00BD10F8">
        <w:rPr>
          <w:rFonts w:ascii="Arial" w:hAnsi="Arial" w:cs="Arial"/>
          <w:vertAlign w:val="superscript"/>
        </w:rPr>
        <w:t>,</w:t>
      </w:r>
      <w:r w:rsidR="00EF7C00" w:rsidRPr="00EF7C00">
        <w:rPr>
          <w:rFonts w:ascii="Arial" w:hAnsi="Arial" w:cs="Arial"/>
          <w:vertAlign w:val="superscript"/>
        </w:rPr>
        <w:sym w:font="Symbol" w:char="F02B"/>
      </w:r>
    </w:p>
    <w:p w14:paraId="1F3B4AA8" w14:textId="77777777" w:rsidR="008D4B4C" w:rsidRPr="0076410F" w:rsidRDefault="008D4B4C" w:rsidP="00AB6A06">
      <w:pPr>
        <w:spacing w:line="480" w:lineRule="auto"/>
        <w:jc w:val="both"/>
        <w:rPr>
          <w:rFonts w:ascii="Arial" w:hAnsi="Arial" w:cs="Arial"/>
        </w:rPr>
      </w:pPr>
      <w:r w:rsidRPr="0076410F">
        <w:rPr>
          <w:rFonts w:ascii="Arial" w:hAnsi="Arial" w:cs="Arial"/>
        </w:rPr>
        <w:t>Beatrix Schlarb-Ridley</w:t>
      </w:r>
      <w:r w:rsidR="007572E0" w:rsidRPr="0076410F">
        <w:rPr>
          <w:rFonts w:ascii="Arial" w:hAnsi="Arial" w:cs="Arial"/>
          <w:vertAlign w:val="superscript"/>
        </w:rPr>
        <w:t>1,2</w:t>
      </w:r>
    </w:p>
    <w:p w14:paraId="40ABD22B" w14:textId="77777777" w:rsidR="008D4B4C" w:rsidRPr="0076410F" w:rsidRDefault="008D4B4C" w:rsidP="00AB6A06">
      <w:pPr>
        <w:spacing w:line="480" w:lineRule="auto"/>
        <w:jc w:val="both"/>
        <w:rPr>
          <w:rFonts w:ascii="Arial" w:hAnsi="Arial" w:cs="Arial"/>
        </w:rPr>
      </w:pPr>
      <w:r w:rsidRPr="0076410F">
        <w:rPr>
          <w:rFonts w:ascii="Arial" w:hAnsi="Arial" w:cs="Arial"/>
        </w:rPr>
        <w:t>Ross Dennis</w:t>
      </w:r>
      <w:r w:rsidR="007572E0" w:rsidRPr="0076410F">
        <w:rPr>
          <w:rFonts w:ascii="Arial" w:hAnsi="Arial" w:cs="Arial"/>
          <w:vertAlign w:val="superscript"/>
        </w:rPr>
        <w:t>1</w:t>
      </w:r>
    </w:p>
    <w:p w14:paraId="1AAA8BDF" w14:textId="5E14B5B6" w:rsidR="008D4B4C" w:rsidRPr="0076410F" w:rsidRDefault="008D4B4C" w:rsidP="00AB6A06">
      <w:pPr>
        <w:spacing w:line="480" w:lineRule="auto"/>
        <w:jc w:val="both"/>
        <w:rPr>
          <w:rFonts w:ascii="Arial" w:hAnsi="Arial" w:cs="Arial"/>
        </w:rPr>
      </w:pPr>
      <w:r w:rsidRPr="0076410F">
        <w:rPr>
          <w:rFonts w:ascii="Arial" w:hAnsi="Arial" w:cs="Arial"/>
        </w:rPr>
        <w:t>Alex</w:t>
      </w:r>
      <w:r w:rsidR="00BE2481">
        <w:rPr>
          <w:rFonts w:ascii="Arial" w:hAnsi="Arial" w:cs="Arial"/>
        </w:rPr>
        <w:t>andra</w:t>
      </w:r>
      <w:r w:rsidR="004342D5" w:rsidRPr="0076410F">
        <w:rPr>
          <w:rFonts w:ascii="Arial" w:hAnsi="Arial" w:cs="Arial"/>
        </w:rPr>
        <w:t xml:space="preserve"> E</w:t>
      </w:r>
      <w:r w:rsidR="00816779">
        <w:rPr>
          <w:rFonts w:ascii="Arial" w:hAnsi="Arial" w:cs="Arial"/>
        </w:rPr>
        <w:t>.</w:t>
      </w:r>
      <w:r w:rsidRPr="0076410F">
        <w:rPr>
          <w:rFonts w:ascii="Arial" w:hAnsi="Arial" w:cs="Arial"/>
        </w:rPr>
        <w:t xml:space="preserve"> Jamieson</w:t>
      </w:r>
      <w:r w:rsidR="007572E0" w:rsidRPr="0076410F">
        <w:rPr>
          <w:rFonts w:ascii="Arial" w:hAnsi="Arial" w:cs="Arial"/>
          <w:vertAlign w:val="superscript"/>
        </w:rPr>
        <w:t>1</w:t>
      </w:r>
    </w:p>
    <w:p w14:paraId="1BC4B218" w14:textId="514EF84C" w:rsidR="008D4B4C" w:rsidRPr="0076410F" w:rsidRDefault="008D4B4C" w:rsidP="00AB6A06">
      <w:pPr>
        <w:spacing w:line="480" w:lineRule="auto"/>
        <w:jc w:val="both"/>
        <w:rPr>
          <w:rFonts w:ascii="Arial" w:hAnsi="Arial" w:cs="Arial"/>
        </w:rPr>
      </w:pPr>
      <w:r w:rsidRPr="0076410F">
        <w:rPr>
          <w:rFonts w:ascii="Arial" w:hAnsi="Arial" w:cs="Arial"/>
        </w:rPr>
        <w:t>Daniel Clark</w:t>
      </w:r>
      <w:r w:rsidR="007572E0" w:rsidRPr="0076410F">
        <w:rPr>
          <w:rFonts w:ascii="Arial" w:hAnsi="Arial" w:cs="Arial"/>
          <w:vertAlign w:val="superscript"/>
        </w:rPr>
        <w:t>3</w:t>
      </w:r>
    </w:p>
    <w:p w14:paraId="63F11284" w14:textId="77777777" w:rsidR="008D4B4C" w:rsidRPr="0076410F" w:rsidRDefault="007572E0" w:rsidP="00AB6A06">
      <w:pPr>
        <w:spacing w:line="480" w:lineRule="auto"/>
        <w:jc w:val="both"/>
        <w:rPr>
          <w:rFonts w:ascii="Arial" w:hAnsi="Arial" w:cs="Arial"/>
        </w:rPr>
      </w:pPr>
      <w:r w:rsidRPr="0076410F">
        <w:rPr>
          <w:rFonts w:ascii="Arial" w:hAnsi="Arial" w:cs="Arial"/>
        </w:rPr>
        <w:t>Stephen C. Skill</w:t>
      </w:r>
      <w:r w:rsidRPr="0076410F">
        <w:rPr>
          <w:rFonts w:ascii="Arial" w:hAnsi="Arial" w:cs="Arial"/>
          <w:vertAlign w:val="superscript"/>
        </w:rPr>
        <w:t>4</w:t>
      </w:r>
    </w:p>
    <w:p w14:paraId="32603CF4" w14:textId="77777777" w:rsidR="008D4B4C" w:rsidRPr="0076410F" w:rsidRDefault="008D4B4C" w:rsidP="00AB6A06">
      <w:pPr>
        <w:spacing w:line="480" w:lineRule="auto"/>
        <w:jc w:val="both"/>
        <w:rPr>
          <w:rFonts w:ascii="Arial" w:hAnsi="Arial" w:cs="Arial"/>
        </w:rPr>
      </w:pPr>
      <w:r w:rsidRPr="0076410F">
        <w:rPr>
          <w:rFonts w:ascii="Arial" w:hAnsi="Arial" w:cs="Arial"/>
        </w:rPr>
        <w:t>Alison G. Smith</w:t>
      </w:r>
      <w:r w:rsidR="007572E0" w:rsidRPr="0076410F">
        <w:rPr>
          <w:rFonts w:ascii="Arial" w:hAnsi="Arial" w:cs="Arial"/>
          <w:vertAlign w:val="superscript"/>
        </w:rPr>
        <w:t>1</w:t>
      </w:r>
    </w:p>
    <w:p w14:paraId="310F1ECE" w14:textId="77777777" w:rsidR="008D4B4C" w:rsidRPr="0076410F" w:rsidRDefault="008D4B4C" w:rsidP="00AB6A06">
      <w:pPr>
        <w:spacing w:line="480" w:lineRule="auto"/>
        <w:jc w:val="both"/>
        <w:rPr>
          <w:rFonts w:ascii="Arial" w:hAnsi="Arial" w:cs="Arial"/>
        </w:rPr>
      </w:pPr>
      <w:r w:rsidRPr="0076410F">
        <w:rPr>
          <w:rFonts w:ascii="Arial" w:hAnsi="Arial" w:cs="Arial"/>
        </w:rPr>
        <w:t>Matthew P. Davey</w:t>
      </w:r>
      <w:r w:rsidR="007572E0" w:rsidRPr="0076410F">
        <w:rPr>
          <w:rFonts w:ascii="Arial" w:hAnsi="Arial" w:cs="Arial"/>
          <w:vertAlign w:val="superscript"/>
        </w:rPr>
        <w:t>1*</w:t>
      </w:r>
    </w:p>
    <w:p w14:paraId="2C1D8739" w14:textId="77777777" w:rsidR="008D4B4C" w:rsidRPr="0076410F" w:rsidRDefault="008D4B4C" w:rsidP="00AB6A06">
      <w:pPr>
        <w:spacing w:line="480" w:lineRule="auto"/>
        <w:jc w:val="both"/>
        <w:rPr>
          <w:rFonts w:ascii="Arial" w:hAnsi="Arial" w:cs="Arial"/>
        </w:rPr>
      </w:pPr>
    </w:p>
    <w:p w14:paraId="03D96D01" w14:textId="77777777" w:rsidR="007572E0" w:rsidRPr="0076410F" w:rsidRDefault="00671F86" w:rsidP="00AB6A06">
      <w:pPr>
        <w:spacing w:line="480" w:lineRule="auto"/>
        <w:jc w:val="both"/>
        <w:rPr>
          <w:rFonts w:ascii="Arial" w:hAnsi="Arial" w:cs="Arial"/>
        </w:rPr>
      </w:pPr>
      <w:r w:rsidRPr="0076410F">
        <w:rPr>
          <w:rFonts w:ascii="Arial" w:hAnsi="Arial" w:cs="Arial"/>
        </w:rPr>
        <w:t>1</w:t>
      </w:r>
      <w:r w:rsidR="007572E0" w:rsidRPr="0076410F">
        <w:rPr>
          <w:rFonts w:ascii="Arial" w:hAnsi="Arial" w:cs="Arial"/>
        </w:rPr>
        <w:t>. Department of Plant Sciences, University of Cambridge, Downing Street, Cambridge CB2 3EA, UK</w:t>
      </w:r>
    </w:p>
    <w:p w14:paraId="473763EE" w14:textId="77777777" w:rsidR="007572E0" w:rsidRPr="0076410F" w:rsidRDefault="007572E0" w:rsidP="00AB6A06">
      <w:pPr>
        <w:spacing w:line="480" w:lineRule="auto"/>
        <w:jc w:val="both"/>
        <w:rPr>
          <w:rFonts w:ascii="Arial" w:hAnsi="Arial" w:cs="Arial"/>
        </w:rPr>
      </w:pPr>
      <w:r w:rsidRPr="0076410F">
        <w:rPr>
          <w:rFonts w:ascii="Arial" w:hAnsi="Arial" w:cs="Arial"/>
        </w:rPr>
        <w:t>2. British Antarctic Survey, High Cross, Madingley Road, Cambridge, CB3 0ET, UK</w:t>
      </w:r>
    </w:p>
    <w:p w14:paraId="33016D84" w14:textId="77777777" w:rsidR="007572E0" w:rsidRPr="0076410F" w:rsidRDefault="007572E0" w:rsidP="00AB6A06">
      <w:pPr>
        <w:spacing w:line="480" w:lineRule="auto"/>
        <w:jc w:val="both"/>
        <w:rPr>
          <w:rFonts w:ascii="Arial" w:hAnsi="Arial" w:cs="Arial"/>
        </w:rPr>
      </w:pPr>
      <w:r w:rsidRPr="0076410F">
        <w:rPr>
          <w:rFonts w:ascii="Arial" w:hAnsi="Arial" w:cs="Arial"/>
        </w:rPr>
        <w:t>3. Cambridge Water Company, 90 Fulbourn Rd, Cambridge CB1 9JN, UK</w:t>
      </w:r>
    </w:p>
    <w:p w14:paraId="58D32270" w14:textId="77777777" w:rsidR="007572E0" w:rsidRPr="0076410F" w:rsidRDefault="007572E0" w:rsidP="00AB6A06">
      <w:pPr>
        <w:spacing w:line="480" w:lineRule="auto"/>
        <w:jc w:val="both"/>
        <w:rPr>
          <w:rFonts w:ascii="Arial" w:hAnsi="Arial" w:cs="Arial"/>
        </w:rPr>
      </w:pPr>
      <w:r w:rsidRPr="0076410F">
        <w:rPr>
          <w:rFonts w:ascii="Arial" w:hAnsi="Arial" w:cs="Arial"/>
        </w:rPr>
        <w:t>4. Department of Biosciences, Wallace Building, Swansea University, Singleton Park, Swansea, SA2 8PP, UK</w:t>
      </w:r>
    </w:p>
    <w:p w14:paraId="36DD1973" w14:textId="1EE99CE6" w:rsidR="007572E0" w:rsidRDefault="00671F86" w:rsidP="00AB6A06">
      <w:pPr>
        <w:spacing w:line="480" w:lineRule="auto"/>
        <w:jc w:val="both"/>
        <w:rPr>
          <w:rFonts w:ascii="Arial" w:hAnsi="Arial" w:cs="Arial"/>
        </w:rPr>
      </w:pPr>
      <w:r w:rsidRPr="0076410F">
        <w:rPr>
          <w:rFonts w:ascii="Arial" w:hAnsi="Arial" w:cs="Arial"/>
        </w:rPr>
        <w:t xml:space="preserve">5. </w:t>
      </w:r>
      <w:r w:rsidR="00EB615B" w:rsidRPr="0076410F">
        <w:rPr>
          <w:rFonts w:ascii="Arial" w:hAnsi="Arial" w:cs="Arial"/>
        </w:rPr>
        <w:t>Department of Biochemical Engineering, Bernard Katz Building, University College London, London, WC1H 0AH, UK</w:t>
      </w:r>
    </w:p>
    <w:p w14:paraId="0334DC21" w14:textId="08984AB4" w:rsidR="00BD10F8" w:rsidRPr="0076410F" w:rsidRDefault="00EF7C00" w:rsidP="00AB6A06">
      <w:pPr>
        <w:spacing w:line="480" w:lineRule="auto"/>
        <w:jc w:val="both"/>
        <w:rPr>
          <w:rFonts w:ascii="Arial" w:hAnsi="Arial" w:cs="Arial"/>
        </w:rPr>
      </w:pPr>
      <w:r w:rsidRPr="00EF7C00">
        <w:rPr>
          <w:rFonts w:ascii="Arial" w:hAnsi="Arial" w:cs="Arial"/>
          <w:vertAlign w:val="superscript"/>
        </w:rPr>
        <w:sym w:font="Symbol" w:char="F02B"/>
      </w:r>
      <w:r w:rsidR="00BD10F8">
        <w:rPr>
          <w:rFonts w:ascii="Arial" w:hAnsi="Arial" w:cs="Arial"/>
        </w:rPr>
        <w:t xml:space="preserve"> </w:t>
      </w:r>
      <w:r>
        <w:rPr>
          <w:rFonts w:ascii="Arial" w:hAnsi="Arial" w:cs="Arial"/>
        </w:rPr>
        <w:t xml:space="preserve">Current address: </w:t>
      </w:r>
      <w:r w:rsidR="00BD10F8">
        <w:rPr>
          <w:rFonts w:ascii="Arial" w:hAnsi="Arial" w:cs="Arial"/>
        </w:rPr>
        <w:t>Department of Earth, Ocean and Ecological Sciences, University of Liverpool</w:t>
      </w:r>
      <w:r w:rsidR="00BD10F8" w:rsidRPr="00933CCE">
        <w:rPr>
          <w:rFonts w:ascii="Arial" w:hAnsi="Arial" w:cs="Arial"/>
        </w:rPr>
        <w:t xml:space="preserve">, </w:t>
      </w:r>
      <w:r w:rsidR="00BD10F8" w:rsidRPr="00933CCE">
        <w:rPr>
          <w:rFonts w:ascii="Arial" w:hAnsi="Arial" w:cs="Arial"/>
          <w:color w:val="000000"/>
        </w:rPr>
        <w:t>4 Brownlow Street</w:t>
      </w:r>
      <w:r w:rsidR="00BD10F8">
        <w:rPr>
          <w:rFonts w:ascii="Arial" w:hAnsi="Arial" w:cs="Arial"/>
          <w:color w:val="000000"/>
        </w:rPr>
        <w:t xml:space="preserve"> </w:t>
      </w:r>
      <w:r w:rsidR="00BD10F8" w:rsidRPr="00933CCE">
        <w:rPr>
          <w:rFonts w:ascii="Arial" w:hAnsi="Arial" w:cs="Arial"/>
          <w:color w:val="000000"/>
        </w:rPr>
        <w:t>Liverpool, L69 3GP</w:t>
      </w:r>
      <w:r w:rsidR="00BD10F8">
        <w:rPr>
          <w:rFonts w:ascii="Arial" w:hAnsi="Arial" w:cs="Arial"/>
          <w:color w:val="000000"/>
        </w:rPr>
        <w:t>, UK</w:t>
      </w:r>
    </w:p>
    <w:p w14:paraId="5B2626CB" w14:textId="288F4CAA" w:rsidR="007572E0" w:rsidRPr="0076410F" w:rsidRDefault="00671F86" w:rsidP="00AB6A06">
      <w:pPr>
        <w:spacing w:line="480" w:lineRule="auto"/>
        <w:jc w:val="both"/>
        <w:rPr>
          <w:rFonts w:ascii="Arial" w:hAnsi="Arial" w:cs="Arial"/>
        </w:rPr>
      </w:pPr>
      <w:r w:rsidRPr="0076410F">
        <w:rPr>
          <w:rFonts w:ascii="Arial" w:hAnsi="Arial" w:cs="Arial"/>
        </w:rPr>
        <w:t>* Corresponding author</w:t>
      </w:r>
      <w:r w:rsidR="00BE2481">
        <w:rPr>
          <w:rFonts w:ascii="Arial" w:hAnsi="Arial" w:cs="Arial"/>
        </w:rPr>
        <w:t>: Dr Matthew P Davey,</w:t>
      </w:r>
      <w:r w:rsidRPr="0076410F">
        <w:rPr>
          <w:rFonts w:ascii="Arial" w:hAnsi="Arial" w:cs="Arial"/>
        </w:rPr>
        <w:t xml:space="preserve"> </w:t>
      </w:r>
      <w:hyperlink r:id="rId8" w:history="1">
        <w:r w:rsidRPr="0076410F">
          <w:rPr>
            <w:rStyle w:val="Hyperlink"/>
            <w:rFonts w:ascii="Arial" w:hAnsi="Arial" w:cs="Arial"/>
          </w:rPr>
          <w:t>mpd39@cam.ac.uk</w:t>
        </w:r>
      </w:hyperlink>
    </w:p>
    <w:p w14:paraId="61AB27AA" w14:textId="77777777" w:rsidR="00671F86" w:rsidRPr="0076410F" w:rsidRDefault="00671F86" w:rsidP="00AB6A06">
      <w:pPr>
        <w:spacing w:line="480" w:lineRule="auto"/>
        <w:jc w:val="both"/>
        <w:rPr>
          <w:rFonts w:ascii="Arial" w:hAnsi="Arial" w:cs="Arial"/>
        </w:rPr>
      </w:pPr>
    </w:p>
    <w:p w14:paraId="7E1D9080" w14:textId="77777777" w:rsidR="00671F86" w:rsidRPr="0076410F" w:rsidRDefault="00671F86" w:rsidP="00AB6A06">
      <w:pPr>
        <w:spacing w:line="480" w:lineRule="auto"/>
        <w:jc w:val="both"/>
        <w:rPr>
          <w:rFonts w:ascii="Arial" w:hAnsi="Arial" w:cs="Arial"/>
        </w:rPr>
      </w:pPr>
    </w:p>
    <w:p w14:paraId="0A67B3B1" w14:textId="77777777" w:rsidR="00C93673" w:rsidRPr="0076410F" w:rsidRDefault="00C93673" w:rsidP="00AB6A06">
      <w:pPr>
        <w:spacing w:line="480" w:lineRule="auto"/>
        <w:jc w:val="both"/>
        <w:rPr>
          <w:rFonts w:ascii="Arial" w:hAnsi="Arial" w:cs="Arial"/>
          <w:b/>
        </w:rPr>
      </w:pPr>
      <w:r w:rsidRPr="0076410F">
        <w:rPr>
          <w:rFonts w:ascii="Arial" w:hAnsi="Arial" w:cs="Arial"/>
          <w:b/>
        </w:rPr>
        <w:lastRenderedPageBreak/>
        <w:t>Abstract</w:t>
      </w:r>
    </w:p>
    <w:p w14:paraId="1410D158" w14:textId="046B1860" w:rsidR="00614CDE" w:rsidRPr="0076410F" w:rsidRDefault="00E31F76" w:rsidP="006039EE">
      <w:pPr>
        <w:spacing w:line="480" w:lineRule="auto"/>
        <w:jc w:val="both"/>
        <w:rPr>
          <w:rFonts w:ascii="Arial" w:hAnsi="Arial" w:cs="Arial"/>
        </w:rPr>
      </w:pPr>
      <w:r w:rsidRPr="0076410F">
        <w:rPr>
          <w:rFonts w:ascii="Arial" w:hAnsi="Arial" w:cs="Arial"/>
        </w:rPr>
        <w:t>Safe and accepted limits for nitrates</w:t>
      </w:r>
      <w:r w:rsidR="0089440D" w:rsidRPr="0076410F">
        <w:rPr>
          <w:rFonts w:ascii="Arial" w:hAnsi="Arial" w:cs="Arial"/>
        </w:rPr>
        <w:t xml:space="preserve"> </w:t>
      </w:r>
      <w:r w:rsidR="004342D5" w:rsidRPr="0076410F">
        <w:rPr>
          <w:rFonts w:ascii="Arial" w:hAnsi="Arial" w:cs="Arial"/>
        </w:rPr>
        <w:t xml:space="preserve">in drinking water </w:t>
      </w:r>
      <w:r w:rsidR="0089440D" w:rsidRPr="0076410F">
        <w:rPr>
          <w:rFonts w:ascii="Arial" w:hAnsi="Arial" w:cs="Arial"/>
        </w:rPr>
        <w:t xml:space="preserve">are exceeded in around one-third of the groundwater bodies in Europe. </w:t>
      </w:r>
      <w:r w:rsidR="00974BD7" w:rsidRPr="0076410F">
        <w:rPr>
          <w:rFonts w:ascii="Arial" w:hAnsi="Arial" w:cs="Arial"/>
        </w:rPr>
        <w:t>Whil</w:t>
      </w:r>
      <w:r w:rsidR="00BE2481">
        <w:rPr>
          <w:rFonts w:ascii="Arial" w:hAnsi="Arial" w:cs="Arial"/>
        </w:rPr>
        <w:t>st</w:t>
      </w:r>
      <w:r w:rsidR="00974BD7" w:rsidRPr="0076410F">
        <w:rPr>
          <w:rFonts w:ascii="Arial" w:hAnsi="Arial" w:cs="Arial"/>
        </w:rPr>
        <w:t xml:space="preserve"> anion exchange</w:t>
      </w:r>
      <w:r w:rsidR="00C94A28" w:rsidRPr="0076410F">
        <w:rPr>
          <w:rFonts w:ascii="Arial" w:hAnsi="Arial" w:cs="Arial"/>
        </w:rPr>
        <w:t xml:space="preserve"> (AEX)</w:t>
      </w:r>
      <w:r w:rsidR="00974BD7" w:rsidRPr="0076410F">
        <w:rPr>
          <w:rFonts w:ascii="Arial" w:hAnsi="Arial" w:cs="Arial"/>
        </w:rPr>
        <w:t xml:space="preserve"> is an effective technology to strip nitrates, the regeneration of </w:t>
      </w:r>
      <w:r w:rsidR="001D07A1" w:rsidRPr="0076410F">
        <w:rPr>
          <w:rFonts w:ascii="Arial" w:hAnsi="Arial" w:cs="Arial"/>
        </w:rPr>
        <w:t>AEX</w:t>
      </w:r>
      <w:r w:rsidR="00974BD7" w:rsidRPr="0076410F">
        <w:rPr>
          <w:rFonts w:ascii="Arial" w:hAnsi="Arial" w:cs="Arial"/>
        </w:rPr>
        <w:t xml:space="preserve"> resins using </w:t>
      </w:r>
      <w:r w:rsidR="00AB22B1">
        <w:rPr>
          <w:rFonts w:ascii="Arial" w:hAnsi="Arial" w:cs="Arial"/>
        </w:rPr>
        <w:t>saturated sodium chloride (</w:t>
      </w:r>
      <w:r w:rsidR="00974BD7" w:rsidRPr="0076410F">
        <w:rPr>
          <w:rFonts w:ascii="Arial" w:hAnsi="Arial" w:cs="Arial"/>
        </w:rPr>
        <w:t>brine</w:t>
      </w:r>
      <w:r w:rsidR="00AB22B1">
        <w:rPr>
          <w:rFonts w:ascii="Arial" w:hAnsi="Arial" w:cs="Arial"/>
        </w:rPr>
        <w:t>)</w:t>
      </w:r>
      <w:r w:rsidR="00974BD7" w:rsidRPr="0076410F">
        <w:rPr>
          <w:rFonts w:ascii="Arial" w:hAnsi="Arial" w:cs="Arial"/>
        </w:rPr>
        <w:t xml:space="preserve"> results in a significant quantity of nitrate-rich saline waste</w:t>
      </w:r>
      <w:r w:rsidR="00BE2481">
        <w:rPr>
          <w:rFonts w:ascii="Arial" w:hAnsi="Arial" w:cs="Arial"/>
        </w:rPr>
        <w:t>,</w:t>
      </w:r>
      <w:r w:rsidR="00974BD7" w:rsidRPr="0076410F">
        <w:rPr>
          <w:rFonts w:ascii="Arial" w:hAnsi="Arial" w:cs="Arial"/>
        </w:rPr>
        <w:t xml:space="preserve"> which is currently disposed of at a substantial cost to the water industry. </w:t>
      </w:r>
      <w:r w:rsidR="00121955">
        <w:rPr>
          <w:rFonts w:ascii="Arial" w:hAnsi="Arial" w:cs="Arial"/>
        </w:rPr>
        <w:t>T</w:t>
      </w:r>
      <w:r w:rsidR="00974BD7" w:rsidRPr="0076410F">
        <w:rPr>
          <w:rFonts w:ascii="Arial" w:hAnsi="Arial" w:cs="Arial"/>
        </w:rPr>
        <w:t xml:space="preserve">he aim of this research was to evaluate the viability of using </w:t>
      </w:r>
      <w:r w:rsidR="00C94A28" w:rsidRPr="0076410F">
        <w:rPr>
          <w:rFonts w:ascii="Arial" w:hAnsi="Arial" w:cs="Arial"/>
        </w:rPr>
        <w:t>AEX</w:t>
      </w:r>
      <w:r w:rsidR="00974BD7" w:rsidRPr="0076410F">
        <w:rPr>
          <w:rFonts w:ascii="Arial" w:hAnsi="Arial" w:cs="Arial"/>
        </w:rPr>
        <w:t xml:space="preserve"> brine </w:t>
      </w:r>
      <w:r w:rsidR="00C94A28" w:rsidRPr="0076410F">
        <w:rPr>
          <w:rFonts w:ascii="Arial" w:hAnsi="Arial" w:cs="Arial"/>
        </w:rPr>
        <w:t>wash</w:t>
      </w:r>
      <w:r w:rsidR="00974BD7" w:rsidRPr="0076410F">
        <w:rPr>
          <w:rFonts w:ascii="Arial" w:hAnsi="Arial" w:cs="Arial"/>
        </w:rPr>
        <w:t xml:space="preserve"> as a nutrient source to support microalgal growth. </w:t>
      </w:r>
      <w:r w:rsidR="004342D5" w:rsidRPr="0076410F">
        <w:rPr>
          <w:rFonts w:ascii="Arial" w:hAnsi="Arial" w:cs="Arial"/>
        </w:rPr>
        <w:t>E</w:t>
      </w:r>
      <w:r w:rsidR="0089440D" w:rsidRPr="0076410F">
        <w:rPr>
          <w:rFonts w:ascii="Arial" w:hAnsi="Arial" w:cs="Arial"/>
        </w:rPr>
        <w:t>xperiments were carried out</w:t>
      </w:r>
      <w:r w:rsidR="00671F86" w:rsidRPr="0076410F">
        <w:rPr>
          <w:rFonts w:ascii="Arial" w:hAnsi="Arial" w:cs="Arial"/>
        </w:rPr>
        <w:t xml:space="preserve"> at laboratory and pilot scales to test </w:t>
      </w:r>
      <w:r w:rsidR="0089440D" w:rsidRPr="0076410F">
        <w:rPr>
          <w:rFonts w:ascii="Arial" w:hAnsi="Arial" w:cs="Arial"/>
        </w:rPr>
        <w:t>which</w:t>
      </w:r>
      <w:r w:rsidR="005B0226" w:rsidRPr="0076410F">
        <w:rPr>
          <w:rFonts w:ascii="Arial" w:hAnsi="Arial" w:cs="Arial"/>
        </w:rPr>
        <w:t xml:space="preserve"> algal</w:t>
      </w:r>
      <w:r w:rsidR="0089440D" w:rsidRPr="0076410F">
        <w:rPr>
          <w:rFonts w:ascii="Arial" w:hAnsi="Arial" w:cs="Arial"/>
        </w:rPr>
        <w:t xml:space="preserve"> species </w:t>
      </w:r>
      <w:r w:rsidR="005B0226" w:rsidRPr="0076410F">
        <w:rPr>
          <w:rFonts w:ascii="Arial" w:hAnsi="Arial" w:cs="Arial"/>
        </w:rPr>
        <w:t>were</w:t>
      </w:r>
      <w:r w:rsidR="0089440D" w:rsidRPr="0076410F">
        <w:rPr>
          <w:rFonts w:ascii="Arial" w:hAnsi="Arial" w:cs="Arial"/>
        </w:rPr>
        <w:t xml:space="preserve"> able to grow on </w:t>
      </w:r>
      <w:r w:rsidR="00F37650" w:rsidRPr="0076410F">
        <w:rPr>
          <w:rFonts w:ascii="Arial" w:hAnsi="Arial" w:cs="Arial"/>
        </w:rPr>
        <w:t>brine</w:t>
      </w:r>
      <w:r w:rsidR="0089440D" w:rsidRPr="0076410F">
        <w:rPr>
          <w:rFonts w:ascii="Arial" w:hAnsi="Arial" w:cs="Arial"/>
        </w:rPr>
        <w:t xml:space="preserve"> was</w:t>
      </w:r>
      <w:r w:rsidR="00671F86" w:rsidRPr="0076410F">
        <w:rPr>
          <w:rFonts w:ascii="Arial" w:hAnsi="Arial" w:cs="Arial"/>
        </w:rPr>
        <w:t xml:space="preserve">h, </w:t>
      </w:r>
      <w:r w:rsidR="00BE2481">
        <w:rPr>
          <w:rFonts w:ascii="Arial" w:hAnsi="Arial" w:cs="Arial"/>
        </w:rPr>
        <w:t xml:space="preserve">to </w:t>
      </w:r>
      <w:r w:rsidR="005B0226" w:rsidRPr="0076410F">
        <w:rPr>
          <w:rFonts w:ascii="Arial" w:hAnsi="Arial" w:cs="Arial"/>
        </w:rPr>
        <w:t>determine the optimal</w:t>
      </w:r>
      <w:r w:rsidR="0089440D" w:rsidRPr="0076410F">
        <w:rPr>
          <w:rFonts w:ascii="Arial" w:hAnsi="Arial" w:cs="Arial"/>
        </w:rPr>
        <w:t xml:space="preserve"> nitrate concentration</w:t>
      </w:r>
      <w:r w:rsidR="00671F86" w:rsidRPr="0076410F">
        <w:rPr>
          <w:rFonts w:ascii="Arial" w:hAnsi="Arial" w:cs="Arial"/>
        </w:rPr>
        <w:t xml:space="preserve"> within modified growth media</w:t>
      </w:r>
      <w:r w:rsidR="004342D5" w:rsidRPr="0076410F">
        <w:rPr>
          <w:rFonts w:ascii="Arial" w:hAnsi="Arial" w:cs="Arial"/>
        </w:rPr>
        <w:t>,</w:t>
      </w:r>
      <w:r w:rsidR="00671F86" w:rsidRPr="0076410F">
        <w:rPr>
          <w:rFonts w:ascii="Arial" w:hAnsi="Arial" w:cs="Arial"/>
        </w:rPr>
        <w:t xml:space="preserve"> and </w:t>
      </w:r>
      <w:r w:rsidR="00BE2481">
        <w:rPr>
          <w:rFonts w:ascii="Arial" w:hAnsi="Arial" w:cs="Arial"/>
        </w:rPr>
        <w:t xml:space="preserve">to </w:t>
      </w:r>
      <w:r w:rsidR="008D5185">
        <w:rPr>
          <w:rFonts w:ascii="Arial" w:hAnsi="Arial" w:cs="Arial"/>
        </w:rPr>
        <w:t xml:space="preserve">identify </w:t>
      </w:r>
      <w:r w:rsidR="00671F86" w:rsidRPr="0076410F">
        <w:rPr>
          <w:rFonts w:ascii="Arial" w:hAnsi="Arial" w:cs="Arial"/>
        </w:rPr>
        <w:t>whether the origin of the brine wash affected the nitrate uptake potential</w:t>
      </w:r>
      <w:r w:rsidR="0089440D" w:rsidRPr="0076410F">
        <w:rPr>
          <w:rFonts w:ascii="Arial" w:hAnsi="Arial" w:cs="Arial"/>
        </w:rPr>
        <w:t xml:space="preserve">. </w:t>
      </w:r>
      <w:r w:rsidR="00B85C1A" w:rsidRPr="0076410F">
        <w:rPr>
          <w:rFonts w:ascii="Arial" w:hAnsi="Arial" w:cs="Arial"/>
        </w:rPr>
        <w:t xml:space="preserve">In small scale laboratory experiments, </w:t>
      </w:r>
      <w:r w:rsidR="00871271" w:rsidRPr="0076410F">
        <w:rPr>
          <w:rFonts w:ascii="Arial" w:hAnsi="Arial" w:cs="Arial"/>
        </w:rPr>
        <w:t>five</w:t>
      </w:r>
      <w:r w:rsidR="00B85C1A" w:rsidRPr="0076410F">
        <w:rPr>
          <w:rFonts w:ascii="Arial" w:hAnsi="Arial" w:cs="Arial"/>
        </w:rPr>
        <w:t xml:space="preserve"> marine </w:t>
      </w:r>
      <w:r w:rsidR="00121955">
        <w:rPr>
          <w:rFonts w:ascii="Arial" w:hAnsi="Arial" w:cs="Arial"/>
        </w:rPr>
        <w:t xml:space="preserve">algal </w:t>
      </w:r>
      <w:r w:rsidR="00B85C1A" w:rsidRPr="0076410F">
        <w:rPr>
          <w:rFonts w:ascii="Arial" w:hAnsi="Arial" w:cs="Arial"/>
        </w:rPr>
        <w:t>species</w:t>
      </w:r>
      <w:r w:rsidR="00C060CD" w:rsidRPr="0076410F">
        <w:rPr>
          <w:rFonts w:ascii="Arial" w:hAnsi="Arial" w:cs="Arial"/>
        </w:rPr>
        <w:t xml:space="preserve"> </w:t>
      </w:r>
      <w:r w:rsidR="00B85C1A" w:rsidRPr="0076410F">
        <w:rPr>
          <w:rFonts w:ascii="Arial" w:hAnsi="Arial" w:cs="Arial"/>
        </w:rPr>
        <w:t xml:space="preserve">were able to grow in modified </w:t>
      </w:r>
      <w:r w:rsidR="00B85C1A" w:rsidRPr="0076410F">
        <w:rPr>
          <w:rFonts w:ascii="Arial" w:hAnsi="Arial" w:cs="Arial"/>
          <w:i/>
        </w:rPr>
        <w:t>f</w:t>
      </w:r>
      <w:r w:rsidR="00B85C1A" w:rsidRPr="0076410F">
        <w:rPr>
          <w:rFonts w:ascii="Arial" w:hAnsi="Arial" w:cs="Arial"/>
        </w:rPr>
        <w:t>/</w:t>
      </w:r>
      <w:r w:rsidR="00B85C1A" w:rsidRPr="0076410F">
        <w:rPr>
          <w:rFonts w:ascii="Arial" w:hAnsi="Arial" w:cs="Arial"/>
          <w:i/>
        </w:rPr>
        <w:t>2</w:t>
      </w:r>
      <w:r w:rsidR="00B85C1A" w:rsidRPr="0076410F">
        <w:rPr>
          <w:rFonts w:ascii="Arial" w:hAnsi="Arial" w:cs="Arial"/>
        </w:rPr>
        <w:t xml:space="preserve"> growth media containing</w:t>
      </w:r>
      <w:r w:rsidR="00304409" w:rsidRPr="0076410F">
        <w:rPr>
          <w:rFonts w:ascii="Arial" w:hAnsi="Arial" w:cs="Arial"/>
        </w:rPr>
        <w:t xml:space="preserve"> nitrate</w:t>
      </w:r>
      <w:r w:rsidR="00871271" w:rsidRPr="0076410F">
        <w:rPr>
          <w:rFonts w:ascii="Arial" w:hAnsi="Arial" w:cs="Arial"/>
        </w:rPr>
        <w:t xml:space="preserve"> sourced from the brine wash. </w:t>
      </w:r>
      <w:r w:rsidR="00BE2481">
        <w:rPr>
          <w:rFonts w:ascii="Arial" w:hAnsi="Arial" w:cs="Arial"/>
        </w:rPr>
        <w:t>Further</w:t>
      </w:r>
      <w:r w:rsidR="00BE2481" w:rsidRPr="0076410F">
        <w:rPr>
          <w:rFonts w:ascii="Arial" w:hAnsi="Arial" w:cs="Arial"/>
        </w:rPr>
        <w:t xml:space="preserve"> </w:t>
      </w:r>
      <w:r w:rsidR="00871271" w:rsidRPr="0076410F">
        <w:rPr>
          <w:rFonts w:ascii="Arial" w:hAnsi="Arial" w:cs="Arial"/>
        </w:rPr>
        <w:t xml:space="preserve">experiments </w:t>
      </w:r>
      <w:r w:rsidR="008D5185">
        <w:rPr>
          <w:rFonts w:ascii="Arial" w:hAnsi="Arial" w:cs="Arial"/>
        </w:rPr>
        <w:t>showed that</w:t>
      </w:r>
      <w:r w:rsidR="00871271" w:rsidRPr="0076410F">
        <w:rPr>
          <w:rFonts w:ascii="Arial" w:hAnsi="Arial" w:cs="Arial"/>
        </w:rPr>
        <w:t xml:space="preserve"> three species </w:t>
      </w:r>
      <w:r w:rsidR="008D5185">
        <w:rPr>
          <w:rFonts w:ascii="Arial" w:hAnsi="Arial" w:cs="Arial"/>
        </w:rPr>
        <w:t>could</w:t>
      </w:r>
      <w:r w:rsidR="00871271" w:rsidRPr="0076410F">
        <w:rPr>
          <w:rFonts w:ascii="Arial" w:hAnsi="Arial" w:cs="Arial"/>
        </w:rPr>
        <w:t xml:space="preserve"> grow on the modified media</w:t>
      </w:r>
      <w:r w:rsidR="00304409" w:rsidRPr="0076410F">
        <w:rPr>
          <w:rFonts w:ascii="Arial" w:hAnsi="Arial" w:cs="Arial"/>
        </w:rPr>
        <w:t xml:space="preserve"> at </w:t>
      </w:r>
      <w:r w:rsidR="00871271" w:rsidRPr="0076410F">
        <w:rPr>
          <w:rFonts w:ascii="Arial" w:hAnsi="Arial" w:cs="Arial"/>
        </w:rPr>
        <w:t xml:space="preserve">nitrate </w:t>
      </w:r>
      <w:r w:rsidR="00304409" w:rsidRPr="0076410F">
        <w:rPr>
          <w:rFonts w:ascii="Arial" w:hAnsi="Arial" w:cs="Arial"/>
        </w:rPr>
        <w:t>concentrations from</w:t>
      </w:r>
      <w:r w:rsidR="00B85C1A" w:rsidRPr="0076410F">
        <w:rPr>
          <w:rFonts w:ascii="Arial" w:hAnsi="Arial" w:cs="Arial"/>
        </w:rPr>
        <w:t xml:space="preserve"> 5 – </w:t>
      </w:r>
      <w:r w:rsidR="00C060CD" w:rsidRPr="0076410F">
        <w:rPr>
          <w:rFonts w:ascii="Arial" w:hAnsi="Arial" w:cs="Arial"/>
        </w:rPr>
        <w:t>274</w:t>
      </w:r>
      <w:r w:rsidR="00B85C1A" w:rsidRPr="0076410F">
        <w:rPr>
          <w:rFonts w:ascii="Arial" w:hAnsi="Arial" w:cs="Arial"/>
        </w:rPr>
        <w:t xml:space="preserve"> mg L</w:t>
      </w:r>
      <w:r w:rsidR="00B85C1A" w:rsidRPr="0076410F">
        <w:rPr>
          <w:rFonts w:ascii="Arial" w:hAnsi="Arial" w:cs="Arial"/>
          <w:vertAlign w:val="superscript"/>
        </w:rPr>
        <w:t>-1</w:t>
      </w:r>
      <w:r w:rsidR="00B85C1A" w:rsidRPr="0076410F">
        <w:rPr>
          <w:rFonts w:ascii="Arial" w:hAnsi="Arial" w:cs="Arial"/>
        </w:rPr>
        <w:t xml:space="preserve">. </w:t>
      </w:r>
      <w:r w:rsidR="001C6373" w:rsidRPr="0076410F">
        <w:rPr>
          <w:rFonts w:ascii="Arial" w:hAnsi="Arial" w:cs="Arial"/>
          <w:i/>
        </w:rPr>
        <w:t>P. tricornutum</w:t>
      </w:r>
      <w:r w:rsidR="001D07A1" w:rsidRPr="0076410F">
        <w:rPr>
          <w:rFonts w:ascii="Arial" w:hAnsi="Arial" w:cs="Arial"/>
        </w:rPr>
        <w:t xml:space="preserve"> </w:t>
      </w:r>
      <w:r w:rsidR="009E6EA6" w:rsidRPr="0076410F">
        <w:rPr>
          <w:rFonts w:ascii="Arial" w:hAnsi="Arial" w:cs="Arial"/>
        </w:rPr>
        <w:t>could</w:t>
      </w:r>
      <w:r w:rsidR="001C6373" w:rsidRPr="0076410F">
        <w:rPr>
          <w:rFonts w:ascii="Arial" w:hAnsi="Arial" w:cs="Arial"/>
        </w:rPr>
        <w:t xml:space="preserve"> </w:t>
      </w:r>
      <w:r w:rsidR="001D07A1" w:rsidRPr="0076410F">
        <w:rPr>
          <w:rFonts w:ascii="Arial" w:hAnsi="Arial" w:cs="Arial"/>
        </w:rPr>
        <w:t>remediate</w:t>
      </w:r>
      <w:r w:rsidR="001C6373" w:rsidRPr="0076410F">
        <w:rPr>
          <w:rFonts w:ascii="Arial" w:hAnsi="Arial" w:cs="Arial"/>
        </w:rPr>
        <w:t xml:space="preserve"> up to</w:t>
      </w:r>
      <w:r w:rsidR="001D07A1" w:rsidRPr="0076410F">
        <w:rPr>
          <w:rFonts w:ascii="Arial" w:hAnsi="Arial" w:cs="Arial"/>
        </w:rPr>
        <w:t xml:space="preserve"> 6.5</w:t>
      </w:r>
      <w:r w:rsidR="00871271" w:rsidRPr="0076410F">
        <w:rPr>
          <w:rFonts w:ascii="Arial" w:hAnsi="Arial" w:cs="Arial"/>
        </w:rPr>
        <w:t xml:space="preserve"> mg </w:t>
      </w:r>
      <w:r w:rsidR="001D07A1" w:rsidRPr="0076410F">
        <w:rPr>
          <w:rFonts w:ascii="Arial" w:hAnsi="Arial" w:cs="Arial"/>
        </w:rPr>
        <w:t xml:space="preserve">nitrate </w:t>
      </w:r>
      <w:r w:rsidR="002D5823" w:rsidRPr="0076410F">
        <w:rPr>
          <w:rFonts w:ascii="Arial" w:hAnsi="Arial" w:cs="Arial"/>
        </w:rPr>
        <w:t>in 50 mL cultures</w:t>
      </w:r>
      <w:r w:rsidR="001C6373" w:rsidRPr="0076410F">
        <w:rPr>
          <w:rFonts w:ascii="Arial" w:hAnsi="Arial" w:cs="Arial"/>
        </w:rPr>
        <w:t xml:space="preserve"> </w:t>
      </w:r>
      <w:r w:rsidR="008E5F68" w:rsidRPr="0076410F">
        <w:rPr>
          <w:rFonts w:ascii="Arial" w:hAnsi="Arial" w:cs="Arial"/>
        </w:rPr>
        <w:t>in</w:t>
      </w:r>
      <w:r w:rsidR="001C6373" w:rsidRPr="0076410F">
        <w:rPr>
          <w:rFonts w:ascii="Arial" w:hAnsi="Arial" w:cs="Arial"/>
        </w:rPr>
        <w:t xml:space="preserve"> laboratory scale experiments</w:t>
      </w:r>
      <w:r w:rsidR="008E5F68" w:rsidRPr="0076410F">
        <w:rPr>
          <w:rFonts w:ascii="Arial" w:hAnsi="Arial" w:cs="Arial"/>
        </w:rPr>
        <w:t xml:space="preserve">, </w:t>
      </w:r>
      <w:r w:rsidR="001C6373" w:rsidRPr="0076410F">
        <w:rPr>
          <w:rFonts w:ascii="Arial" w:hAnsi="Arial" w:cs="Arial"/>
        </w:rPr>
        <w:t>up to 5</w:t>
      </w:r>
      <w:r w:rsidR="009E6EA6" w:rsidRPr="0076410F">
        <w:rPr>
          <w:rFonts w:ascii="Arial" w:hAnsi="Arial" w:cs="Arial"/>
        </w:rPr>
        <w:t>7</w:t>
      </w:r>
      <w:r w:rsidR="000F17A5" w:rsidRPr="0076410F">
        <w:rPr>
          <w:rFonts w:ascii="Arial" w:hAnsi="Arial" w:cs="Arial"/>
        </w:rPr>
        <w:t>0</w:t>
      </w:r>
      <w:r w:rsidR="009E6EA6" w:rsidRPr="0076410F">
        <w:rPr>
          <w:rFonts w:ascii="Arial" w:hAnsi="Arial" w:cs="Arial"/>
        </w:rPr>
        <w:t xml:space="preserve"> mg at 10 L </w:t>
      </w:r>
      <w:r w:rsidR="008E5F68" w:rsidRPr="0076410F">
        <w:rPr>
          <w:rFonts w:ascii="Arial" w:hAnsi="Arial" w:cs="Arial"/>
        </w:rPr>
        <w:t>scale</w:t>
      </w:r>
      <w:r w:rsidR="002832D8" w:rsidRPr="0076410F">
        <w:rPr>
          <w:rFonts w:ascii="Arial" w:hAnsi="Arial" w:cs="Arial"/>
        </w:rPr>
        <w:t xml:space="preserve"> </w:t>
      </w:r>
      <w:r w:rsidR="009E6EA6" w:rsidRPr="0076410F">
        <w:rPr>
          <w:rFonts w:ascii="Arial" w:hAnsi="Arial" w:cs="Arial"/>
        </w:rPr>
        <w:t>and 17</w:t>
      </w:r>
      <w:r w:rsidR="000F17A5" w:rsidRPr="0076410F">
        <w:rPr>
          <w:rFonts w:ascii="Arial" w:hAnsi="Arial" w:cs="Arial"/>
        </w:rPr>
        <w:t>00</w:t>
      </w:r>
      <w:r w:rsidR="009E6EA6" w:rsidRPr="0076410F">
        <w:rPr>
          <w:rFonts w:ascii="Arial" w:hAnsi="Arial" w:cs="Arial"/>
        </w:rPr>
        <w:t xml:space="preserve"> mg </w:t>
      </w:r>
      <w:r w:rsidR="006039EE" w:rsidRPr="0076410F">
        <w:rPr>
          <w:rFonts w:ascii="Arial" w:hAnsi="Arial" w:cs="Arial"/>
        </w:rPr>
        <w:t>at 100 L scale</w:t>
      </w:r>
      <w:r w:rsidR="001C6373" w:rsidRPr="0076410F">
        <w:rPr>
          <w:rFonts w:ascii="Arial" w:hAnsi="Arial" w:cs="Arial"/>
        </w:rPr>
        <w:t>.</w:t>
      </w:r>
      <w:r w:rsidR="006039EE" w:rsidRPr="0076410F">
        <w:rPr>
          <w:rFonts w:ascii="Arial" w:hAnsi="Arial" w:cs="Arial"/>
        </w:rPr>
        <w:t xml:space="preserve"> We found that the origin of the brine wash did not significantly affect the growth of the cultures or the amount of nitrate removal from the modified media. </w:t>
      </w:r>
      <w:r w:rsidR="00C4496D">
        <w:rPr>
          <w:rFonts w:ascii="Arial" w:hAnsi="Arial" w:cs="Arial"/>
        </w:rPr>
        <w:t>The algal biomass could be used effectively in biogas production in small-scale trials</w:t>
      </w:r>
      <w:r w:rsidR="00FE289B">
        <w:rPr>
          <w:rFonts w:ascii="Arial" w:hAnsi="Arial" w:cs="Arial"/>
        </w:rPr>
        <w:t xml:space="preserve">, although with less than 10% the yield from </w:t>
      </w:r>
      <w:r w:rsidR="00FE289B" w:rsidRPr="00EF7C00">
        <w:rPr>
          <w:rFonts w:ascii="Arial" w:hAnsi="Arial" w:cs="Arial"/>
          <w:i/>
        </w:rPr>
        <w:t>P</w:t>
      </w:r>
      <w:r w:rsidR="00FE289B">
        <w:rPr>
          <w:rFonts w:ascii="Arial" w:hAnsi="Arial" w:cs="Arial"/>
        </w:rPr>
        <w:t xml:space="preserve">. </w:t>
      </w:r>
      <w:r w:rsidR="00FE289B" w:rsidRPr="00EF7C00">
        <w:rPr>
          <w:rFonts w:ascii="Arial" w:hAnsi="Arial" w:cs="Arial"/>
          <w:i/>
        </w:rPr>
        <w:t>tricornutum</w:t>
      </w:r>
      <w:r w:rsidR="00FE289B">
        <w:rPr>
          <w:rFonts w:ascii="Arial" w:hAnsi="Arial" w:cs="Arial"/>
        </w:rPr>
        <w:t xml:space="preserve"> biomass from standard f/2 medium</w:t>
      </w:r>
      <w:r w:rsidR="00C4496D">
        <w:rPr>
          <w:rFonts w:ascii="Arial" w:hAnsi="Arial" w:cs="Arial"/>
        </w:rPr>
        <w:t xml:space="preserve">. </w:t>
      </w:r>
      <w:r w:rsidR="00974BD7" w:rsidRPr="0076410F">
        <w:rPr>
          <w:rFonts w:ascii="Arial" w:hAnsi="Arial" w:cs="Arial"/>
        </w:rPr>
        <w:t xml:space="preserve">Our </w:t>
      </w:r>
      <w:r w:rsidR="00C4496D">
        <w:rPr>
          <w:rFonts w:ascii="Arial" w:hAnsi="Arial" w:cs="Arial"/>
        </w:rPr>
        <w:t>results</w:t>
      </w:r>
      <w:r w:rsidR="00C4496D" w:rsidRPr="0076410F">
        <w:rPr>
          <w:rFonts w:ascii="Arial" w:hAnsi="Arial" w:cs="Arial"/>
        </w:rPr>
        <w:t xml:space="preserve"> </w:t>
      </w:r>
      <w:r w:rsidR="00974BD7" w:rsidRPr="0076410F">
        <w:rPr>
          <w:rFonts w:ascii="Arial" w:hAnsi="Arial" w:cs="Arial"/>
        </w:rPr>
        <w:t xml:space="preserve">suggest that it may be possible to derive value from brine wash </w:t>
      </w:r>
      <w:r w:rsidR="00C4496D">
        <w:rPr>
          <w:rFonts w:ascii="Arial" w:hAnsi="Arial" w:cs="Arial"/>
        </w:rPr>
        <w:t>as</w:t>
      </w:r>
      <w:r w:rsidR="00974BD7" w:rsidRPr="0076410F">
        <w:rPr>
          <w:rFonts w:ascii="Arial" w:hAnsi="Arial" w:cs="Arial"/>
        </w:rPr>
        <w:t xml:space="preserve"> a sustainable source of nitrate for the growth of microalgae in bulk</w:t>
      </w:r>
      <w:r w:rsidR="00FE289B">
        <w:rPr>
          <w:rFonts w:ascii="Arial" w:hAnsi="Arial" w:cs="Arial"/>
        </w:rPr>
        <w:t xml:space="preserve"> after optimisation</w:t>
      </w:r>
      <w:r w:rsidR="00974BD7" w:rsidRPr="0076410F">
        <w:rPr>
          <w:rFonts w:ascii="Arial" w:hAnsi="Arial" w:cs="Arial"/>
        </w:rPr>
        <w:t>.</w:t>
      </w:r>
    </w:p>
    <w:p w14:paraId="643BE460" w14:textId="77777777" w:rsidR="0076410F" w:rsidRDefault="0076410F" w:rsidP="00AB6A06">
      <w:pPr>
        <w:spacing w:line="480" w:lineRule="auto"/>
        <w:jc w:val="both"/>
        <w:rPr>
          <w:rFonts w:ascii="Arial" w:hAnsi="Arial" w:cs="Arial"/>
          <w:b/>
        </w:rPr>
      </w:pPr>
    </w:p>
    <w:p w14:paraId="68B514AF" w14:textId="77777777" w:rsidR="00BD53AB" w:rsidRPr="0076410F" w:rsidRDefault="00671F86" w:rsidP="00AB6A06">
      <w:pPr>
        <w:spacing w:line="480" w:lineRule="auto"/>
        <w:jc w:val="both"/>
        <w:rPr>
          <w:rFonts w:ascii="Arial" w:hAnsi="Arial" w:cs="Arial"/>
        </w:rPr>
      </w:pPr>
      <w:r w:rsidRPr="0076410F">
        <w:rPr>
          <w:rFonts w:ascii="Arial" w:hAnsi="Arial" w:cs="Arial"/>
          <w:b/>
        </w:rPr>
        <w:t xml:space="preserve">Keywords: </w:t>
      </w:r>
      <w:r w:rsidRPr="0076410F">
        <w:rPr>
          <w:rFonts w:ascii="Arial" w:hAnsi="Arial" w:cs="Arial"/>
        </w:rPr>
        <w:t>bioreactor,</w:t>
      </w:r>
      <w:r w:rsidRPr="0076410F">
        <w:rPr>
          <w:rFonts w:ascii="Arial" w:hAnsi="Arial" w:cs="Arial"/>
          <w:b/>
        </w:rPr>
        <w:t xml:space="preserve"> </w:t>
      </w:r>
      <w:r w:rsidRPr="0076410F">
        <w:rPr>
          <w:rFonts w:ascii="Arial" w:hAnsi="Arial" w:cs="Arial"/>
        </w:rPr>
        <w:t>bioremediation, algae, nitrate, drinking</w:t>
      </w:r>
      <w:r w:rsidR="00BF5156" w:rsidRPr="0076410F">
        <w:rPr>
          <w:rFonts w:ascii="Arial" w:hAnsi="Arial" w:cs="Arial"/>
        </w:rPr>
        <w:t xml:space="preserve"> </w:t>
      </w:r>
      <w:r w:rsidRPr="0076410F">
        <w:rPr>
          <w:rFonts w:ascii="Arial" w:hAnsi="Arial" w:cs="Arial"/>
        </w:rPr>
        <w:t>water</w:t>
      </w:r>
    </w:p>
    <w:p w14:paraId="05E7674D" w14:textId="15849F06" w:rsidR="00F9667C" w:rsidRDefault="00F9667C" w:rsidP="00AB6A06">
      <w:pPr>
        <w:spacing w:line="480" w:lineRule="auto"/>
        <w:jc w:val="both"/>
        <w:rPr>
          <w:rFonts w:ascii="Arial" w:hAnsi="Arial" w:cs="Arial"/>
        </w:rPr>
      </w:pPr>
    </w:p>
    <w:p w14:paraId="1BD5571D" w14:textId="77777777" w:rsidR="00AC4741" w:rsidRDefault="00AC4741" w:rsidP="00AB6A06">
      <w:pPr>
        <w:spacing w:line="480" w:lineRule="auto"/>
        <w:jc w:val="both"/>
        <w:rPr>
          <w:rFonts w:ascii="Arial" w:hAnsi="Arial" w:cs="Arial"/>
        </w:rPr>
      </w:pPr>
    </w:p>
    <w:p w14:paraId="2F1C5F9E" w14:textId="7AD0B865" w:rsidR="00121955" w:rsidRDefault="00121955" w:rsidP="00AB6A06">
      <w:pPr>
        <w:spacing w:line="480" w:lineRule="auto"/>
        <w:jc w:val="both"/>
        <w:rPr>
          <w:rFonts w:ascii="Arial" w:hAnsi="Arial" w:cs="Arial"/>
        </w:rPr>
      </w:pPr>
    </w:p>
    <w:p w14:paraId="343F016A" w14:textId="1921E4B8" w:rsidR="00121955" w:rsidRDefault="00121955" w:rsidP="00AB6A06">
      <w:pPr>
        <w:spacing w:line="480" w:lineRule="auto"/>
        <w:jc w:val="both"/>
        <w:rPr>
          <w:rFonts w:ascii="Arial" w:hAnsi="Arial" w:cs="Arial"/>
        </w:rPr>
      </w:pPr>
    </w:p>
    <w:p w14:paraId="44502C61" w14:textId="77777777" w:rsidR="00121955" w:rsidRDefault="00121955" w:rsidP="00AB6A06">
      <w:pPr>
        <w:spacing w:line="480" w:lineRule="auto"/>
        <w:jc w:val="both"/>
        <w:rPr>
          <w:rFonts w:ascii="Arial" w:hAnsi="Arial" w:cs="Arial"/>
        </w:rPr>
      </w:pPr>
    </w:p>
    <w:p w14:paraId="1972B3C4" w14:textId="77777777" w:rsidR="00C93673" w:rsidRPr="0076410F" w:rsidRDefault="00AB6A06" w:rsidP="00AB6A06">
      <w:pPr>
        <w:spacing w:line="480" w:lineRule="auto"/>
        <w:jc w:val="both"/>
        <w:rPr>
          <w:rFonts w:ascii="Arial" w:hAnsi="Arial" w:cs="Arial"/>
          <w:b/>
        </w:rPr>
      </w:pPr>
      <w:r w:rsidRPr="0076410F">
        <w:rPr>
          <w:rFonts w:ascii="Arial" w:hAnsi="Arial" w:cs="Arial"/>
          <w:b/>
        </w:rPr>
        <w:lastRenderedPageBreak/>
        <w:t xml:space="preserve">1. </w:t>
      </w:r>
      <w:r w:rsidR="00C93673" w:rsidRPr="0076410F">
        <w:rPr>
          <w:rFonts w:ascii="Arial" w:hAnsi="Arial" w:cs="Arial"/>
          <w:b/>
        </w:rPr>
        <w:t>Introduction</w:t>
      </w:r>
    </w:p>
    <w:p w14:paraId="3C0AFDB1" w14:textId="77777777" w:rsidR="00A03367" w:rsidRDefault="00BF5156" w:rsidP="00AB6A06">
      <w:pPr>
        <w:spacing w:line="480" w:lineRule="auto"/>
        <w:jc w:val="both"/>
        <w:rPr>
          <w:rFonts w:ascii="Arial" w:hAnsi="Arial" w:cs="Arial"/>
        </w:rPr>
      </w:pPr>
      <w:r w:rsidRPr="0076410F">
        <w:rPr>
          <w:rFonts w:ascii="Arial" w:hAnsi="Arial" w:cs="Arial"/>
        </w:rPr>
        <w:t>An</w:t>
      </w:r>
      <w:r w:rsidR="003356AD" w:rsidRPr="0076410F">
        <w:rPr>
          <w:rFonts w:ascii="Arial" w:hAnsi="Arial" w:cs="Arial"/>
        </w:rPr>
        <w:t xml:space="preserve"> important source of drinking water throughout Europe</w:t>
      </w:r>
      <w:r w:rsidRPr="0076410F">
        <w:rPr>
          <w:rFonts w:ascii="Arial" w:hAnsi="Arial" w:cs="Arial"/>
        </w:rPr>
        <w:t xml:space="preserve"> is </w:t>
      </w:r>
      <w:r w:rsidR="001D07A1" w:rsidRPr="0076410F">
        <w:rPr>
          <w:rFonts w:ascii="Arial" w:hAnsi="Arial" w:cs="Arial"/>
        </w:rPr>
        <w:t>from groundwater</w:t>
      </w:r>
      <w:r w:rsidR="003356AD" w:rsidRPr="0076410F">
        <w:rPr>
          <w:rFonts w:ascii="Arial" w:hAnsi="Arial" w:cs="Arial"/>
        </w:rPr>
        <w:t xml:space="preserve">. </w:t>
      </w:r>
      <w:r w:rsidR="00392AF0" w:rsidRPr="0076410F">
        <w:rPr>
          <w:rFonts w:ascii="Arial" w:hAnsi="Arial" w:cs="Arial"/>
        </w:rPr>
        <w:t>For example, in</w:t>
      </w:r>
      <w:r w:rsidR="00F7712A" w:rsidRPr="0076410F">
        <w:rPr>
          <w:rFonts w:ascii="Arial" w:hAnsi="Arial" w:cs="Arial"/>
        </w:rPr>
        <w:t xml:space="preserve"> the UK and Scandinavia</w:t>
      </w:r>
      <w:r w:rsidR="002A7505" w:rsidRPr="0076410F">
        <w:rPr>
          <w:rFonts w:ascii="Arial" w:hAnsi="Arial" w:cs="Arial"/>
        </w:rPr>
        <w:t>,</w:t>
      </w:r>
      <w:r w:rsidR="00F7712A" w:rsidRPr="0076410F">
        <w:rPr>
          <w:rFonts w:ascii="Arial" w:hAnsi="Arial" w:cs="Arial"/>
        </w:rPr>
        <w:t xml:space="preserve"> groundwater provides up to two-thirds of the drinking water</w:t>
      </w:r>
      <w:r w:rsidR="00392AF0" w:rsidRPr="0076410F">
        <w:rPr>
          <w:rFonts w:ascii="Arial" w:hAnsi="Arial" w:cs="Arial"/>
        </w:rPr>
        <w:t>, whereas Lithuania and Austria are almost entirely dependent on groundwater</w:t>
      </w:r>
      <w:r w:rsidR="00980589">
        <w:rPr>
          <w:rFonts w:ascii="Arial" w:hAnsi="Arial" w:cs="Arial"/>
        </w:rPr>
        <w:t xml:space="preserve"> </w:t>
      </w:r>
      <w:r w:rsidR="00404053" w:rsidRPr="0076410F">
        <w:rPr>
          <w:rFonts w:ascii="Arial" w:hAnsi="Arial" w:cs="Arial"/>
        </w:rPr>
        <w:fldChar w:fldCharType="begin" w:fldLock="1"/>
      </w:r>
      <w:r w:rsidR="00980589" w:rsidRPr="0076410F">
        <w:rPr>
          <w:rFonts w:ascii="Arial" w:hAnsi="Arial" w:cs="Arial"/>
        </w:rPr>
        <w:instrText>ADDIN CSL_CITATION { "citationItems" : [ { "id" : "ITEM-1", "itemData" : { "DOI" : "10.1016/j.apgeochem.2015.01.016", "ISSN" : "08832927", "abstract" : "579 tap water samples were collected at the European scale and analysed at a single laboratory for more than 60 parameters. This dataset is analysed here in terms of the spatial and national distribution of the analysed inorganic chemical parameters. The distribution of most parameters is controlled by various artificial and natural factors (land use, distribution network, water source and treatment, geographical location and geology). The distribution of nitrate can be interpreted in terms of land use and climate. Water treatment affects the distribution of phosphorus in tap water; especially the policy of adding phosphate to potable water in the UK to suppress plumbosolvency. The distribution of alkalinity, Ca, Mg, Sr and Li appears to reflect both water source (low in surface waters) and the geological contrast between base-poor crystalline rock terrains and carbonate rich sedimentary rock. The Scandinavian nations\u2019 tap water shows the highest concentrations of most of the rare earth elements, probably reflecting their geological availability and mobility in low pH raw water sources. The distribution of fluoride, uranium and arsenic also appear to exhibit geological and source (groundwater versus surface water) controls. Hungary returns several high As results, which may reflect As-rich reducing groundwaters of the Pannonian basin. Much Estonian tap water reflects a very specific hydrochemical environment, namely Palaeozoic near-coastal aquifers, which yield deep, reducing or saline groundwater (possibly influenced by marine intrusion), enriched in Ba, B, Br\u2212, Cl\u2212, Eu, F\u2212, I, Li, K, Mn and Na.", "author" : [ { "dropping-particle" : "", "family" : "Flem", "given" : "B.", "non-dropping-particle" : "", "parse-names" : false, "suffix" : "" }, { "dropping-particle" : "", "family" : "Reimann", "given" : "C.", "non-dropping-particle" : "", "parse-names" : false, "suffix" : "" }, { "dropping-particle" : "", "family" : "Birke", "given" : "M.", "non-dropping-particle" : "", "parse-names" : false, "suffix" : "" }, { "dropping-particle" : "", "family" : "Banks", "given" : "D.", "non-dropping-particle" : "", "parse-names" : false, "suffix" : "" }, { "dropping-particle" : "", "family" : "Filzmoser", "given" : "P.", "non-dropping-particle" : "", "parse-names" : false, "suffix" : "" }, { "dropping-particle" : "", "family" : "Frengstad", "given" : "B.", "non-dropping-particle" : "", "parse-names" : false, "suffix" : "" } ], "container-title" : "Applied Geochemistry", "id" : "ITEM-1", "issued" : { "date-parts" : [ [ "2015" ] ] }, "page" : "211-224", "title" : "Inorganic chemical quality of European tap-water: 2. Geographical distribution", "type" : "article-journal", "volume" : "59" }, "uris" : [ "http://www.mendeley.com/documents/?uuid=62f42891-2f6d-3ac1-9ec3-ab43ee3c2367" ] } ], "mendeley" : { "formattedCitation" : "(Flem et al., 2015)", "plainTextFormattedCitation" : "(Flem et al., 2015)", "previouslyFormattedCitation" : "(Flem et al., 2015)" }, "properties" : { "noteIndex" : 0 }, "schema" : "https://github.com/citation-style-language/schema/raw/master/csl-citation.json" }</w:instrText>
      </w:r>
      <w:r w:rsidR="00404053" w:rsidRPr="0076410F">
        <w:rPr>
          <w:rFonts w:ascii="Arial" w:hAnsi="Arial" w:cs="Arial"/>
        </w:rPr>
        <w:fldChar w:fldCharType="separate"/>
      </w:r>
      <w:r w:rsidR="00980589" w:rsidRPr="0076410F">
        <w:rPr>
          <w:rFonts w:ascii="Arial" w:hAnsi="Arial" w:cs="Arial"/>
          <w:noProof/>
        </w:rPr>
        <w:t>(Flem et al., 2015)</w:t>
      </w:r>
      <w:r w:rsidR="00404053" w:rsidRPr="0076410F">
        <w:rPr>
          <w:rFonts w:ascii="Arial" w:hAnsi="Arial" w:cs="Arial"/>
        </w:rPr>
        <w:fldChar w:fldCharType="end"/>
      </w:r>
      <w:r w:rsidR="0083034D" w:rsidRPr="0076410F">
        <w:rPr>
          <w:rFonts w:ascii="Arial" w:hAnsi="Arial" w:cs="Arial"/>
        </w:rPr>
        <w:t>.</w:t>
      </w:r>
      <w:r w:rsidR="0007246D" w:rsidRPr="0076410F">
        <w:rPr>
          <w:rFonts w:ascii="Arial" w:hAnsi="Arial" w:cs="Arial"/>
        </w:rPr>
        <w:t xml:space="preserve"> However,</w:t>
      </w:r>
      <w:r w:rsidR="00E5192E" w:rsidRPr="0076410F">
        <w:rPr>
          <w:rFonts w:ascii="Arial" w:hAnsi="Arial" w:cs="Arial"/>
        </w:rPr>
        <w:t xml:space="preserve"> </w:t>
      </w:r>
      <w:r w:rsidR="0007246D" w:rsidRPr="0076410F">
        <w:rPr>
          <w:rFonts w:ascii="Arial" w:hAnsi="Arial" w:cs="Arial"/>
        </w:rPr>
        <w:t>n</w:t>
      </w:r>
      <w:r w:rsidR="00E5192E" w:rsidRPr="0076410F">
        <w:rPr>
          <w:rFonts w:ascii="Arial" w:hAnsi="Arial" w:cs="Arial"/>
        </w:rPr>
        <w:t xml:space="preserve">itrate </w:t>
      </w:r>
      <w:r w:rsidR="007D28B2" w:rsidRPr="0076410F">
        <w:rPr>
          <w:rFonts w:ascii="Arial" w:hAnsi="Arial" w:cs="Arial"/>
        </w:rPr>
        <w:t>(NO</w:t>
      </w:r>
      <w:r w:rsidR="007D28B2" w:rsidRPr="0076410F">
        <w:rPr>
          <w:rFonts w:ascii="Arial" w:hAnsi="Arial" w:cs="Arial"/>
          <w:vertAlign w:val="subscript"/>
        </w:rPr>
        <w:t>3</w:t>
      </w:r>
      <w:r w:rsidR="007D28B2" w:rsidRPr="008A4309">
        <w:rPr>
          <w:rFonts w:ascii="Arial" w:hAnsi="Arial" w:cs="Arial"/>
          <w:vertAlign w:val="superscript"/>
        </w:rPr>
        <w:t>-</w:t>
      </w:r>
      <w:r w:rsidR="007D28B2" w:rsidRPr="0076410F">
        <w:rPr>
          <w:rFonts w:ascii="Arial" w:hAnsi="Arial" w:cs="Arial"/>
        </w:rPr>
        <w:t xml:space="preserve">) </w:t>
      </w:r>
      <w:r w:rsidR="00E5192E" w:rsidRPr="0076410F">
        <w:rPr>
          <w:rFonts w:ascii="Arial" w:hAnsi="Arial" w:cs="Arial"/>
        </w:rPr>
        <w:t>contamination of groundwater is common</w:t>
      </w:r>
      <w:r w:rsidR="0007246D" w:rsidRPr="0076410F">
        <w:rPr>
          <w:rFonts w:ascii="Arial" w:hAnsi="Arial" w:cs="Arial"/>
        </w:rPr>
        <w:t>, particularly in</w:t>
      </w:r>
      <w:r w:rsidR="00E5192E" w:rsidRPr="0076410F">
        <w:rPr>
          <w:rFonts w:ascii="Arial" w:hAnsi="Arial" w:cs="Arial"/>
        </w:rPr>
        <w:t xml:space="preserve"> Central and Western Europe, most likely due to the use of fertilisers in the intensive farming of arable lands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"10.1016/j.apgeochem.2014.10.016", "ISSN" : "08832927", "abstract" : "579 tap water samples were collected at the European scale and analysed in a single laboratory for more than 60 parameters. This dataset is evaluated here in terms of the statistical distribution of the analysed parameters and compliance with EU and international drinking water regulations. For most parameters a 99% (or better) degree of compliance was achieved. Among the parameters with the higher rates of non-compliance are: arsenic (1% non-compliance in EU member states, 1.6% when samples from non-EU states are also considered) and sodium (0.6%/1.0%). The decision by the WHO to raise its provisional guideline from 15\u03bcg/L (WHO, 2004) to 30\u03bcg/L (WHO, 2011) has reduced non-compliance for uranium from 1.0% to 0.2%. Despite the fact that tap water (i.e. presumed treated water) was collected, many observations can still be interpreted in terms of hydrogeochemical processes. The dataset demonstrates the potential value of very cost-effective, low-density sampling approaches at a continental (European) scale.", "author" : [ { "dropping-particle" : "", "family" : "Banks", "given" : "David", "non-dropping-particle" : "", "parse-names" : false, "suffix" : "" }, { "dropping-particle" : "", "family" : "Birke", "given" : "Manfred", "non-dropping-particle" : "", "parse-names" : false, "suffix" : "" }, { "dropping-particle" : "", "family" : "Flem", "given" : "Belinda", "non-dropping-particle" : "", "parse-names" : false, "suffix" : "" }, { "dropping-particle" : "", "family" : "Reimann", "given" : "Clemens", "non-dropping-particle" : "", "parse-names" : false, "suffix" : "" } ], "container-title" : "Applied Geochemistry", "id" : "ITEM-1", "issued" : { "date-parts" : [ [ "2015" ] ] }, "page" : "200-210", "title" : "Inorganic chemical quality of European tap-water: 1. Distribution of parameters and regulatory compliance", "type" : "article-journal", "volume" : "59" }, "uris" : [ "http://www.mendeley.com/documents/?uuid=552d6a0c-7211-38f5-88fb-2fc2b10827a1" ] } ], "mendeley" : { "formattedCitation" : "(Banks et al., 2015)", "plainTextFormattedCitation" : "(Banks et al., 2015)", "previouslyFormattedCitation" : "(Banks et al., 2015)" }, "properties" : { "noteIndex" : 0 }, "schema" : "https://github.com/citation-style-language/schema/raw/master/csl-citation.json" }</w:instrText>
      </w:r>
      <w:r w:rsidR="00404053" w:rsidRPr="0076410F">
        <w:rPr>
          <w:rFonts w:ascii="Arial" w:hAnsi="Arial" w:cs="Arial"/>
        </w:rPr>
        <w:fldChar w:fldCharType="separate"/>
      </w:r>
      <w:r w:rsidR="00E5192E" w:rsidRPr="0076410F">
        <w:rPr>
          <w:rFonts w:ascii="Arial" w:hAnsi="Arial" w:cs="Arial"/>
          <w:noProof/>
        </w:rPr>
        <w:t>(Banks et al., 2015</w:t>
      </w:r>
      <w:r w:rsidR="00404053" w:rsidRPr="0076410F">
        <w:rPr>
          <w:rFonts w:ascii="Arial" w:hAnsi="Arial" w:cs="Arial"/>
        </w:rPr>
        <w:fldChar w:fldCharType="end"/>
      </w:r>
      <w:r w:rsidR="00B37D9A">
        <w:rPr>
          <w:rFonts w:ascii="Arial" w:hAnsi="Arial" w:cs="Arial"/>
        </w:rPr>
        <w:t xml:space="preserve">; </w:t>
      </w:r>
      <w:r w:rsidR="00C4496D" w:rsidRPr="0076410F">
        <w:rPr>
          <w:rFonts w:ascii="Arial" w:hAnsi="Arial" w:cs="Arial"/>
        </w:rPr>
        <w:fldChar w:fldCharType="begin" w:fldLock="1"/>
      </w:r>
      <w:r w:rsidR="00C4496D" w:rsidRPr="0076410F">
        <w:rPr>
          <w:rFonts w:ascii="Arial" w:hAnsi="Arial" w:cs="Arial"/>
        </w:rPr>
        <w:instrText>ADDIN CSL_CITATION { "citationItems" : [ { "id" : "ITEM-1", "itemData" : { "abstract" : "A large body of UK groundwater nitrate data has been analysed by linear regression to define past trends and estimate future concentrations. Robust regression was used. The datasets showed too many irregularities to justify more traditional time-series approaches such as ARIMA-type methods. Tests were included for lack of linearity, outliers, seasonality and a break in the trend (by piecewise linear regression). Of the series analysed, 21% showed a significant improvement in the overall fit when a break was included. Half of these indicated an increase in trend with time. Significant seasonality was found in about one-third of the series, with the largest nitrate concentrations usually found during winter months. Inclusion of nearby water-level data as an additional explanatory variable successfully accounted for much of this seasonality. Based on 309 datasets from 191 distinct sites, nitrate concentrations were found to be rising at an average of 0.34 mg NO3 l\u20131 a\u20131. In 2000, 34% of the sites analysed exceeded the 50 mg l\u20131 EU drinking water standard. If present trends continue, 41% could exceed the standard by 2015. We explored an alternative to the previously proposed Water Framework Directive aggregation approach for estimating trends in whole groundwater bodies (the \u2018Grath\u2019 approach: spatially average then find the trend). We first determined the trends for single boreholes and then spatially averaged these. This approach preserves information about the spatial distribution of trends within the water body and is less sensitive to \u2018missing data\u2019.", "author" : [ { "dropping-particle" : "", "family" : "Stuart", "given" : "Marianne E.", "non-dropping-particle" : "", "parse-names" : false, "suffix" : "" }, { "dropping-particle" : "", "family" : "Chilton", "given" : "John", "non-dropping-particle" : "", "parse-names" : false, "suffix" : "" }, { "dropping-particle" : "", "family" : "Kinniburgh", "given" : "David", "non-dropping-particle" : "", "parse-names" : false, "suffix" : "" }, { "dropping-particle" : "", "family" : "Cooper", "given" : "David M.", "non-dropping-particle" : "", "parse-names" : false, "suffix" : "" } ], "id" : "ITEM-1", "issued" : { "date-parts" : [ [ "2007" ] ] }, "publisher" : "Geological Society of London", "title" : "Screening for long-term trends in groundwater nitrate monitoring data", "type" : "article-journal" }, "uris" : [ "http://www.mendeley.com/documents/?uuid=7489f3d4-ef8e-3dea-8967-3898afb0447a" ] } ], "mendeley" : { "formattedCitation" : "(Stuart et al., 2007)", "plainTextFormattedCitation" : "(Stuart et al., 2007)", "previouslyFormattedCitation" : "(Stuart et al., 2007)" }, "properties" : { "noteIndex" : 0 }, "schema" : "https://github.com/citation-style-language/schema/raw/master/csl-citation.json" }</w:instrText>
      </w:r>
      <w:r w:rsidR="00C4496D" w:rsidRPr="0076410F">
        <w:rPr>
          <w:rFonts w:ascii="Arial" w:hAnsi="Arial" w:cs="Arial"/>
        </w:rPr>
        <w:fldChar w:fldCharType="separate"/>
      </w:r>
      <w:r w:rsidR="00C4496D" w:rsidRPr="0076410F">
        <w:rPr>
          <w:rFonts w:ascii="Arial" w:hAnsi="Arial" w:cs="Arial"/>
          <w:noProof/>
        </w:rPr>
        <w:t>Rivett et al., 2007; Stuart et al., 2007)</w:t>
      </w:r>
      <w:r w:rsidR="00C4496D" w:rsidRPr="0076410F">
        <w:rPr>
          <w:rFonts w:ascii="Arial" w:hAnsi="Arial" w:cs="Arial"/>
        </w:rPr>
        <w:fldChar w:fldCharType="end"/>
      </w:r>
      <w:r w:rsidR="00B37D9A">
        <w:rPr>
          <w:rFonts w:ascii="Arial" w:hAnsi="Arial" w:cs="Arial"/>
        </w:rPr>
        <w:t>. A</w:t>
      </w:r>
      <w:r w:rsidR="00C4496D" w:rsidRPr="0076410F">
        <w:rPr>
          <w:rFonts w:ascii="Arial" w:hAnsi="Arial" w:cs="Arial"/>
        </w:rPr>
        <w:t xml:space="preserve">s a consequence approximately 60% of all groundwater sources exceeded the EU limit </w:t>
      </w:r>
      <w:r w:rsidR="00B37D9A">
        <w:rPr>
          <w:rFonts w:ascii="Arial" w:hAnsi="Arial" w:cs="Arial"/>
        </w:rPr>
        <w:t>(</w:t>
      </w:r>
      <w:r w:rsidR="00B37D9A" w:rsidRPr="0076410F">
        <w:rPr>
          <w:rFonts w:ascii="Arial" w:hAnsi="Arial" w:cs="Arial"/>
        </w:rPr>
        <w:t>50 mg L</w:t>
      </w:r>
      <w:r w:rsidR="00B37D9A" w:rsidRPr="0076410F">
        <w:rPr>
          <w:rFonts w:ascii="Arial" w:hAnsi="Arial" w:cs="Arial"/>
          <w:vertAlign w:val="superscript"/>
        </w:rPr>
        <w:t>-1</w:t>
      </w:r>
      <w:r w:rsidR="00B37D9A">
        <w:rPr>
          <w:rFonts w:ascii="Arial" w:hAnsi="Arial" w:cs="Arial"/>
        </w:rPr>
        <w:t>)</w:t>
      </w:r>
      <w:r w:rsidR="00B37D9A" w:rsidRPr="0076410F">
        <w:rPr>
          <w:rFonts w:ascii="Arial" w:hAnsi="Arial" w:cs="Arial"/>
        </w:rPr>
        <w:t xml:space="preserve"> </w:t>
      </w:r>
      <w:r w:rsidR="00C4496D" w:rsidRPr="0076410F">
        <w:rPr>
          <w:rFonts w:ascii="Arial" w:hAnsi="Arial" w:cs="Arial"/>
        </w:rPr>
        <w:t xml:space="preserve">in 2015 </w:t>
      </w:r>
      <w:r w:rsidR="00C4496D" w:rsidRPr="0076410F">
        <w:rPr>
          <w:rFonts w:ascii="Arial" w:hAnsi="Arial" w:cs="Arial"/>
        </w:rPr>
        <w:fldChar w:fldCharType="begin" w:fldLock="1"/>
      </w:r>
      <w:r w:rsidR="00C4496D" w:rsidRPr="0076410F">
        <w:rPr>
          <w:rFonts w:ascii="Arial" w:hAnsi="Arial" w:cs="Arial"/>
        </w:rPr>
        <w:instrText>ADDIN CSL_CITATION { "citationItems" : [ { "id" : "ITEM-1", "itemData" : { "DOI" : "10.1144/1470-9236/07-032", "ISBN" : "1470-9236", "ISSN" : "14709236", "abstract" : "The current occurrence of nitrate in the major aquifers of England and Wales is presented and the evidence for denitrification is critically reviewed. Denitrification is the principal nitrate attenuation process in the subsurface and its potential for mitigating the widespread nitrate inputs is considered. The study focuses on the three most important major aquifers: the Cretaceous Chalk, Permo-Triassic Sandstone and Jurassic Limestone. Elevated ground-water nitrate concentrations are shown to be widespread and continue to rise, with leaching from soils predicted to remain significant. Some 60% of groundwater bodies in England may fail to meet the Water Framework Directive requirement of good status' by 2015. Acquiring reliable evidence of denitrification is non-trivial and typically comprises integrated assessment of electron donor conditions, nitrogen oxide products, stable isotope ratios, nitrogen/argon ratios, microbiology and comparative velocity estimates. The available field studies confirm that denitrification in unconfined aquifers is relatively limited. Detailed unsaturated zone studies of both the Chalk and Sherwood Sandstone have demonstrated only minor decreases in nitrate concentrations, estimated at just 1-2% of the nitrate load within infiltrating water. Such decreases are unlikely to significantly influence regional groundwater quality. Within the saturated zones of the Chalk, Sherwood Sandstone and Jurassic Limestone aquifers, denitrification was significant only once these aquifers became confined and dissolved oxygen depleted. However, evidence for denitrification is typically weak at the regional aquifer scale and low nitrate concentrations may sometimes be simply ascribed to dilution or non-arrival of plumes. Denitrification within the Chalk or Jurassic Limestone matrix, although geochemically possible, may not occur, as bacteria are potentially excluded by the narrow pore throats. Although it is concluded that denitrification is unlikely to lead to very significant mitigation of the nitrate problems manifest in these aquifers, further research is still warranted to better understand its role. Relatively little denitrification research has been conducted in the major aquifers over the last decade. Organic carbon controls, in-fracture v. in-matrix denitrification and recent trends in nitrate and denitrification at historically monitored sites should all be further investigated.", "author" : [ { "dropping-particle" : "", "family" : "Rivett", "given" : "M O", "non-dropping-particle" : "", "parse-names" : false, "suffix" : "" }, { "dropping-particle" : "", "family" : "Smith", "given" : "J W N", "non-dropping-particle" : "", "parse-names" : false, "suffix" : "" }, { "dropping-particle" : "", "family" : "Buss", "given" : "S R", "non-dropping-particle" : "", "parse-names" : false, "suffix" : "" }, { "dropping-particle" : "", "family" : "Morgan", "given" : "P", "non-dropping-particle" : "", "parse-names" : false, "suffix" : "" } ], "container-title" : "Quarterly Journal of Engineering Geology and Hydrogeology", "id" : "ITEM-1", "issue" : "4", "issued" : { "date-parts" : [ [ "2007" ] ] }, "page" : "335-352", "title" : "Nitrate occurrence and attenuation in the major aquifers of England and Wales", "type" : "article-journal", "volume" : "40" }, "uris" : [ "http://www.mendeley.com/documents/?uuid=f553a0fc-d6a4-4092-a67f-4db97ea579b3" ] } ], "mendeley" : { "formattedCitation" : "(Rivett et al., 2007)", "plainTextFormattedCitation" : "(Rivett et al., 2007)", "previouslyFormattedCitation" : "(Rivett et al., 2007)" }, "properties" : { "noteIndex" : 0 }, "schema" : "https://github.com/citation-style-language/schema/raw/master/csl-citation.json" }</w:instrText>
      </w:r>
      <w:r w:rsidR="00C4496D" w:rsidRPr="0076410F">
        <w:rPr>
          <w:rFonts w:ascii="Arial" w:hAnsi="Arial" w:cs="Arial"/>
        </w:rPr>
        <w:fldChar w:fldCharType="separate"/>
      </w:r>
      <w:r w:rsidR="00C4496D" w:rsidRPr="0076410F">
        <w:rPr>
          <w:rFonts w:ascii="Arial" w:hAnsi="Arial" w:cs="Arial"/>
          <w:noProof/>
        </w:rPr>
        <w:t>(</w:t>
      </w:r>
      <w:r w:rsidR="00B37D9A" w:rsidRPr="00B37D9A">
        <w:rPr>
          <w:rFonts w:ascii="Arial" w:hAnsi="Arial" w:cs="Arial"/>
          <w:noProof/>
        </w:rPr>
        <w:t xml:space="preserve"> </w:t>
      </w:r>
      <w:r w:rsidR="00B37D9A" w:rsidRPr="0076410F">
        <w:rPr>
          <w:rFonts w:ascii="Arial" w:hAnsi="Arial" w:cs="Arial"/>
          <w:noProof/>
        </w:rPr>
        <w:t>European Environment Agency, 200</w:t>
      </w:r>
      <w:r w:rsidR="00B37D9A">
        <w:rPr>
          <w:rFonts w:ascii="Arial" w:hAnsi="Arial" w:cs="Arial"/>
          <w:noProof/>
        </w:rPr>
        <w:t xml:space="preserve">3; </w:t>
      </w:r>
      <w:r w:rsidR="00C4496D">
        <w:rPr>
          <w:rFonts w:ascii="Arial" w:hAnsi="Arial" w:cs="Arial"/>
          <w:noProof/>
        </w:rPr>
        <w:t>Eurostat 2017</w:t>
      </w:r>
      <w:r w:rsidR="00C4496D" w:rsidRPr="0076410F">
        <w:rPr>
          <w:rFonts w:ascii="Arial" w:hAnsi="Arial" w:cs="Arial"/>
        </w:rPr>
        <w:fldChar w:fldCharType="end"/>
      </w:r>
      <w:r w:rsidR="00B37D9A">
        <w:rPr>
          <w:rFonts w:ascii="Arial" w:hAnsi="Arial" w:cs="Arial"/>
        </w:rPr>
        <w:t xml:space="preserve">, </w:t>
      </w:r>
      <w:r w:rsidR="00B37D9A" w:rsidRPr="0076410F">
        <w:rPr>
          <w:rFonts w:ascii="Arial" w:hAnsi="Arial" w:cs="Arial"/>
        </w:rPr>
        <w:fldChar w:fldCharType="begin" w:fldLock="1"/>
      </w:r>
      <w:r w:rsidR="00B37D9A" w:rsidRPr="0076410F">
        <w:rPr>
          <w:rFonts w:ascii="Arial" w:hAnsi="Arial" w:cs="Arial"/>
        </w:rPr>
        <w:instrText>ADDIN CSL_CITATION { "citationItems" : [ { "id" : "ITEM-1", "itemData" : { "author" : [ { "dropping-particle" : "", "family" : "World Health Organisation", "given" : "", "non-dropping-particle" : "", "parse-names" : false, "suffix" : "" } ], "id" : "ITEM-1", "issued" : { "date-parts" : [ [ "2011" ] ] }, "title" : "Nitrate and nitrite in drinking-water", "type" : "report" }, "uris" : [ "http://www.mendeley.com/documents/?uuid=f9c09f4c-5c95-3d35-ae2c-14a7441bf19c" ] } ], "mendeley" : { "formattedCitation" : "(World Health Organisation, 2011)", "plainTextFormattedCitation" : "(World Health Organisation, 2011)", "previouslyFormattedCitation" : "(World Health Organisation, 2011)" }, "properties" : { "noteIndex" : 0 }, "schema" : "https://github.com/citation-style-language/schema/raw/master/csl-citation.json" }</w:instrText>
      </w:r>
      <w:r w:rsidR="00B37D9A" w:rsidRPr="0076410F">
        <w:rPr>
          <w:rFonts w:ascii="Arial" w:hAnsi="Arial" w:cs="Arial"/>
        </w:rPr>
        <w:fldChar w:fldCharType="separate"/>
      </w:r>
      <w:r w:rsidR="00B37D9A" w:rsidRPr="0076410F">
        <w:rPr>
          <w:rFonts w:ascii="Arial" w:hAnsi="Arial" w:cs="Arial"/>
          <w:noProof/>
        </w:rPr>
        <w:t>World Health Organisation, 201</w:t>
      </w:r>
      <w:r w:rsidR="00B37D9A">
        <w:rPr>
          <w:rFonts w:ascii="Arial" w:hAnsi="Arial" w:cs="Arial"/>
          <w:noProof/>
        </w:rPr>
        <w:t>6</w:t>
      </w:r>
      <w:r w:rsidR="00B37D9A" w:rsidRPr="0076410F">
        <w:rPr>
          <w:rFonts w:ascii="Arial" w:hAnsi="Arial" w:cs="Arial"/>
          <w:noProof/>
        </w:rPr>
        <w:t>)</w:t>
      </w:r>
      <w:r w:rsidR="00B37D9A" w:rsidRPr="0076410F">
        <w:rPr>
          <w:rFonts w:ascii="Arial" w:hAnsi="Arial" w:cs="Arial"/>
        </w:rPr>
        <w:fldChar w:fldCharType="end"/>
      </w:r>
      <w:r w:rsidR="00B37D9A">
        <w:rPr>
          <w:rFonts w:ascii="Arial" w:hAnsi="Arial" w:cs="Arial"/>
        </w:rPr>
        <w:t xml:space="preserve"> and similarly </w:t>
      </w:r>
      <w:r w:rsidR="00C4496D" w:rsidRPr="0076410F">
        <w:rPr>
          <w:rFonts w:ascii="Arial" w:hAnsi="Arial" w:cs="Arial"/>
        </w:rPr>
        <w:t xml:space="preserve">in the U.S.A. 22% of domestic groundwater wells exceed local nitrate limits </w:t>
      </w:r>
      <w:r w:rsidR="00C4496D" w:rsidRPr="0076410F">
        <w:rPr>
          <w:rFonts w:ascii="Arial" w:hAnsi="Arial" w:cs="Arial"/>
        </w:rPr>
        <w:fldChar w:fldCharType="begin" w:fldLock="1"/>
      </w:r>
      <w:r w:rsidR="00C4496D" w:rsidRPr="0076410F">
        <w:rPr>
          <w:rFonts w:ascii="Arial" w:hAnsi="Arial" w:cs="Arial"/>
        </w:rPr>
        <w:instrText>ADDIN CSL_CITATION { "citationItems" : [ { "id" : "ITEM-1", "itemData" : { "author" : [ { "dropping-particle" : "", "family" : "Ward", "given" : "Mary H", "non-dropping-particle" : "", "parse-names" : false, "suffix" : "" }, { "dropping-particle" : "", "family" : "Dekok", "given" : "Theo M", "non-dropping-particle" : "", "parse-names" : false, "suffix" : "" }, { "dropping-particle" : "", "family" : "Levallois", "given" : "Patrick", "non-dropping-particle" : "", "parse-names" : false, "suffix" : "" }, { "dropping-particle" : "", "family" : "Brender", "given" : "Jean", "non-dropping-particle" : "", "parse-names" : false, "suffix" : "" }, { "dropping-particle" : "", "family" : "Gulis", "given" : "Gabriel", "non-dropping-particle" : "", "parse-names" : false, "suffix" : "" }, { "dropping-particle" : "", "family" : "Nolan", "given" : "Bernard T", "non-dropping-particle" : "", "parse-names" : false, "suffix" : "" }, { "dropping-particle" : "", "family" : "Vanderslice", "given" : "James", "non-dropping-particle" : "", "parse-names" : false, "suffix" : "" }, { "dropping-particle" : "", "family" : "Dekok2", "given" : "Theo M", "non-dropping-particle" : "", "parse-names" : false, "suffix" : "" }, { "dropping-particle" : "", "family" : "Levallois3", "given" : "Patrick", "non-dropping-particle" : "", "parse-names" : false, "suffix" : "" }, { "dropping-particle" : "", "family" : "Brender4", "given" : "Jean", "non-dropping-particle" : "", "parse-names" : false, "suffix" : "" }, { "dropping-particle" : "", "family" : "Vanderslice7", "given" : "James", "non-dropping-particle" : "", "parse-names" : false, "suffix" : "" } ], "container-title" : "Source: Environmental Health Perspectives", "id" : "ITEM-1", "issue" : "11", "issued" : { "date-parts" : [ [ "2005" ] ] }, "page" : "1607-1614", "title" : "Drinking-Water Nitrate and Health-Recent Findings and Research _Research Workgroup Report: Drinking-Water Nitrate and Health - Recent Findings and Research Needs", "type" : "article-journal", "volume" : "113" }, "uris" : [ "http://www.mendeley.com/documents/?uuid=fe144855-1d51-3ed1-98c0-69ca9fdd3604" ] } ], "mendeley" : { "formattedCitation" : "(Ward et al., 2005)", "plainTextFormattedCitation" : "(Ward et al., 2005)", "previouslyFormattedCitation" : "(Ward et al., 2005)" }, "properties" : { "noteIndex" : 0 }, "schema" : "https://github.com/citation-style-language/schema/raw/master/csl-citation.json" }</w:instrText>
      </w:r>
      <w:r w:rsidR="00C4496D" w:rsidRPr="0076410F">
        <w:rPr>
          <w:rFonts w:ascii="Arial" w:hAnsi="Arial" w:cs="Arial"/>
        </w:rPr>
        <w:fldChar w:fldCharType="separate"/>
      </w:r>
      <w:r w:rsidR="00C4496D" w:rsidRPr="0076410F">
        <w:rPr>
          <w:rFonts w:ascii="Arial" w:hAnsi="Arial" w:cs="Arial"/>
          <w:noProof/>
        </w:rPr>
        <w:t>(Ward et al., 2005)</w:t>
      </w:r>
      <w:r w:rsidR="00C4496D" w:rsidRPr="0076410F">
        <w:rPr>
          <w:rFonts w:ascii="Arial" w:hAnsi="Arial" w:cs="Arial"/>
        </w:rPr>
        <w:fldChar w:fldCharType="end"/>
      </w:r>
      <w:r w:rsidR="00B37D9A">
        <w:rPr>
          <w:rFonts w:ascii="Arial" w:hAnsi="Arial" w:cs="Arial"/>
        </w:rPr>
        <w:t>.</w:t>
      </w:r>
      <w:r w:rsidR="00A03367">
        <w:rPr>
          <w:rFonts w:ascii="Arial" w:hAnsi="Arial" w:cs="Arial"/>
        </w:rPr>
        <w:t xml:space="preserve">  </w:t>
      </w:r>
      <w:r w:rsidR="00A03A60" w:rsidRPr="0076410F">
        <w:rPr>
          <w:rFonts w:ascii="Arial" w:hAnsi="Arial" w:cs="Arial"/>
          <w:noProof/>
        </w:rPr>
        <w:t>To meet safe drinking water standards</w:t>
      </w:r>
      <w:r w:rsidR="00974BD7" w:rsidRPr="0076410F">
        <w:rPr>
          <w:rFonts w:ascii="Arial" w:hAnsi="Arial" w:cs="Arial"/>
          <w:noProof/>
        </w:rPr>
        <w:t xml:space="preserve">, </w:t>
      </w:r>
      <w:r w:rsidR="00DD6ADD" w:rsidRPr="0076410F">
        <w:rPr>
          <w:rFonts w:ascii="Arial" w:hAnsi="Arial" w:cs="Arial"/>
          <w:noProof/>
        </w:rPr>
        <w:t xml:space="preserve">excess nitrate must be </w:t>
      </w:r>
      <w:r w:rsidR="001139EA" w:rsidRPr="0076410F">
        <w:rPr>
          <w:rFonts w:ascii="Arial" w:hAnsi="Arial" w:cs="Arial"/>
          <w:noProof/>
        </w:rPr>
        <w:t xml:space="preserve">diluted or </w:t>
      </w:r>
      <w:r w:rsidR="004D600F" w:rsidRPr="0076410F">
        <w:rPr>
          <w:rFonts w:ascii="Arial" w:hAnsi="Arial" w:cs="Arial"/>
          <w:noProof/>
        </w:rPr>
        <w:t xml:space="preserve">removed from groundwater </w:t>
      </w:r>
      <w:r w:rsidR="00F7712A" w:rsidRPr="0076410F">
        <w:rPr>
          <w:rFonts w:ascii="Arial" w:hAnsi="Arial" w:cs="Arial"/>
          <w:noProof/>
        </w:rPr>
        <w:t>before it is fed into the drinking water supply</w:t>
      </w:r>
      <w:r w:rsidR="00A47CE2">
        <w:rPr>
          <w:rFonts w:ascii="Arial" w:hAnsi="Arial" w:cs="Arial"/>
          <w:noProof/>
        </w:rPr>
        <w:t xml:space="preserve"> such as </w:t>
      </w:r>
      <w:r w:rsidR="000C6D8E" w:rsidRPr="0076410F">
        <w:rPr>
          <w:rFonts w:ascii="Arial" w:hAnsi="Arial" w:cs="Arial"/>
          <w:noProof/>
        </w:rPr>
        <w:t>anion exchange</w:t>
      </w:r>
      <w:r w:rsidR="00CD7554" w:rsidRPr="0076410F">
        <w:rPr>
          <w:rFonts w:ascii="Arial" w:hAnsi="Arial" w:cs="Arial"/>
          <w:noProof/>
        </w:rPr>
        <w:t xml:space="preserve"> </w:t>
      </w:r>
      <w:r w:rsidR="00404053" w:rsidRPr="0076410F">
        <w:rPr>
          <w:rFonts w:ascii="Arial" w:hAnsi="Arial" w:cs="Arial"/>
          <w:noProof/>
        </w:rPr>
        <w:fldChar w:fldCharType="begin" w:fldLock="1"/>
      </w:r>
      <w:r w:rsidR="00CD7554" w:rsidRPr="0076410F">
        <w:rPr>
          <w:rFonts w:ascii="Arial" w:hAnsi="Arial" w:cs="Arial"/>
          <w:noProof/>
        </w:rPr>
        <w:instrText>ADDIN CSL_CITATION { "citationItems" : [ { "id" : "ITEM-1", "itemData" : { "author" : [ { "dropping-particle" : "", "family" : "California Nitrate Project", "given" : "", "non-dropping-particle" : "", "parse-names" : false, "suffix" : "" } ], "id" : "ITEM-1", "issued" : { "date-parts" : [ [ "2012" ] ] }, "title" : "Technical Report 6: Drinking Water Treatment for Nitrate", "type" : "report" }, "uris" : [ "http://www.mendeley.com/documents/?uuid=68c66e63-94c2-4b1d-9efe-2418e9b3a556" ] } ], "mendeley" : { "formattedCitation" : "(California Nitrate Project, 2012)", "plainTextFormattedCitation" : "(California Nitrate Project, 2012)", "previouslyFormattedCitation" : "(California Nitrate Project, 2012)" }, "properties" : { "noteIndex" : 0 }, "schema" : "https://github.com/citation-style-language/schema/raw/master/csl-citation.json" }</w:instrText>
      </w:r>
      <w:r w:rsidR="00404053" w:rsidRPr="0076410F">
        <w:rPr>
          <w:rFonts w:ascii="Arial" w:hAnsi="Arial" w:cs="Arial"/>
          <w:noProof/>
        </w:rPr>
        <w:fldChar w:fldCharType="separate"/>
      </w:r>
      <w:r w:rsidR="000A13A2" w:rsidRPr="0076410F">
        <w:rPr>
          <w:rFonts w:ascii="Arial" w:hAnsi="Arial" w:cs="Arial"/>
          <w:noProof/>
        </w:rPr>
        <w:t>(Kapoor and Viraraghavan 1997</w:t>
      </w:r>
      <w:r w:rsidR="00CD7554" w:rsidRPr="0076410F">
        <w:rPr>
          <w:rFonts w:ascii="Arial" w:hAnsi="Arial" w:cs="Arial"/>
          <w:noProof/>
        </w:rPr>
        <w:t>)</w:t>
      </w:r>
      <w:r w:rsidR="00404053" w:rsidRPr="0076410F">
        <w:rPr>
          <w:rFonts w:ascii="Arial" w:hAnsi="Arial" w:cs="Arial"/>
          <w:noProof/>
        </w:rPr>
        <w:fldChar w:fldCharType="end"/>
      </w:r>
      <w:r w:rsidR="00E97C70" w:rsidRPr="0076410F">
        <w:rPr>
          <w:rFonts w:ascii="Arial" w:hAnsi="Arial" w:cs="Arial"/>
          <w:noProof/>
        </w:rPr>
        <w:t xml:space="preserve">. </w:t>
      </w:r>
      <w:r w:rsidR="00CD7554" w:rsidRPr="0076410F">
        <w:rPr>
          <w:rFonts w:ascii="Arial" w:hAnsi="Arial" w:cs="Arial"/>
          <w:noProof/>
        </w:rPr>
        <w:t xml:space="preserve">However, the </w:t>
      </w:r>
      <w:r w:rsidR="00A47CE2" w:rsidRPr="0076410F">
        <w:rPr>
          <w:rFonts w:ascii="Arial" w:hAnsi="Arial" w:cs="Arial"/>
          <w:noProof/>
        </w:rPr>
        <w:t xml:space="preserve">anion exchange </w:t>
      </w:r>
      <w:r w:rsidR="00CD7554" w:rsidRPr="0076410F">
        <w:rPr>
          <w:rFonts w:ascii="Arial" w:hAnsi="Arial" w:cs="Arial"/>
          <w:noProof/>
        </w:rPr>
        <w:t>process yields a</w:t>
      </w:r>
      <w:r w:rsidR="00DD6ADD" w:rsidRPr="0076410F">
        <w:rPr>
          <w:rFonts w:ascii="Arial" w:hAnsi="Arial" w:cs="Arial"/>
        </w:rPr>
        <w:t xml:space="preserve"> hyper-saline (~52 g </w:t>
      </w:r>
      <w:r w:rsidR="00BF6DAC" w:rsidRPr="0076410F">
        <w:rPr>
          <w:rFonts w:ascii="Arial" w:hAnsi="Arial" w:cs="Arial"/>
        </w:rPr>
        <w:t xml:space="preserve">NaCl </w:t>
      </w:r>
      <w:r w:rsidR="00DD6ADD" w:rsidRPr="0076410F">
        <w:rPr>
          <w:rFonts w:ascii="Arial" w:hAnsi="Arial" w:cs="Arial"/>
        </w:rPr>
        <w:t>L</w:t>
      </w:r>
      <w:r w:rsidR="00DD6ADD" w:rsidRPr="0076410F">
        <w:rPr>
          <w:rFonts w:ascii="Arial" w:hAnsi="Arial" w:cs="Arial"/>
          <w:vertAlign w:val="superscript"/>
        </w:rPr>
        <w:t>-1</w:t>
      </w:r>
      <w:r w:rsidR="00DD6ADD" w:rsidRPr="0076410F">
        <w:rPr>
          <w:rFonts w:ascii="Arial" w:hAnsi="Arial" w:cs="Arial"/>
        </w:rPr>
        <w:t xml:space="preserve">), nitrate-rich (~4 – 20 g </w:t>
      </w:r>
      <w:r w:rsidR="00BD10F8">
        <w:rPr>
          <w:rFonts w:ascii="Arial" w:hAnsi="Arial" w:cs="Arial"/>
        </w:rPr>
        <w:t>nitrate</w:t>
      </w:r>
      <w:r w:rsidR="00646EFE">
        <w:rPr>
          <w:rFonts w:ascii="Arial" w:hAnsi="Arial" w:cs="Arial"/>
          <w:vertAlign w:val="subscript"/>
        </w:rPr>
        <w:t xml:space="preserve"> </w:t>
      </w:r>
      <w:r w:rsidR="00DD6ADD" w:rsidRPr="0076410F">
        <w:rPr>
          <w:rFonts w:ascii="Arial" w:hAnsi="Arial" w:cs="Arial"/>
        </w:rPr>
        <w:t>L</w:t>
      </w:r>
      <w:r w:rsidR="00DD6ADD" w:rsidRPr="0076410F">
        <w:rPr>
          <w:rFonts w:ascii="Arial" w:hAnsi="Arial" w:cs="Arial"/>
          <w:vertAlign w:val="superscript"/>
        </w:rPr>
        <w:t>-1</w:t>
      </w:r>
      <w:r w:rsidR="00DD6ADD" w:rsidRPr="0076410F">
        <w:rPr>
          <w:rFonts w:ascii="Arial" w:hAnsi="Arial" w:cs="Arial"/>
        </w:rPr>
        <w:t xml:space="preserve">) </w:t>
      </w:r>
      <w:r w:rsidR="00CD7554" w:rsidRPr="0076410F">
        <w:rPr>
          <w:rFonts w:ascii="Arial" w:hAnsi="Arial" w:cs="Arial"/>
        </w:rPr>
        <w:t>was</w:t>
      </w:r>
      <w:r w:rsidR="00BF6DAC" w:rsidRPr="0076410F">
        <w:rPr>
          <w:rFonts w:ascii="Arial" w:hAnsi="Arial" w:cs="Arial"/>
        </w:rPr>
        <w:t xml:space="preserve">h </w:t>
      </w:r>
      <w:r w:rsidR="00CD7554" w:rsidRPr="0076410F">
        <w:rPr>
          <w:rFonts w:ascii="Arial" w:hAnsi="Arial" w:cs="Arial"/>
        </w:rPr>
        <w:t xml:space="preserve">that must be disposed of safely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"10.1016/j.reactfunctpolym.2006.03.009", "ISSN" : "13815148", "abstract" : "The aim of this work is to present experimental results on the removal of nitrate by nitrate selective ion exchange resin, Purolite A 520E. The resin dose as the optimum condition for nitrate removal was determined. Adsorption isotherm has been modelled by Langmuir and Dubinin-Radushkevich (DR) equations. Nitrate removal by strong base anion exchange resin Purolite A 520E was also carried out with column method. The existence of chloride and sulfate ions influenced the breakthrough capacity of the resin for nitrate. Nitrate was also effectively removed from the ground water. The nitrate sorbed on Purolite A 520E was quantitatively eluted with 0.6M NaCl.", "author" : [ { "dropping-particle" : "", "family" : "Samatya", "given" : "Saba", "non-dropping-particle" : "", "parse-names" : false, "suffix" : "" }, { "dropping-particle" : "", "family" : "Kabay", "given" : "Nalan", "non-dropping-particle" : "", "parse-names" : false, "suffix" : "" }, { "dropping-particle" : "", "family" : "Y\u00fcksel", "given" : "\u00dcmran", "non-dropping-particle" : "", "parse-names" : false, "suffix" : "" }, { "dropping-particle" : "", "family" : "Arda", "given" : "M\u00fc\u015ferref", "non-dropping-particle" : "", "parse-names" : false, "suffix" : "" }, { "dropping-particle" : "", "family" : "Y\u00fcksel", "given" : "Mithat", "non-dropping-particle" : "", "parse-names" : false, "suffix" : "" } ], "container-title" : "Reactive and Functional Polymers", "id" : "ITEM-1", "issue" : "11", "issued" : { "date-parts" : [ [ "2006" ] ] }, "page" : "1206-1214", "title" : "Removal of nitrate from aqueous solution by nitrate selective ion exchange resins", "type" : "article-journal", "volume" : "66" }, "uris" : [ "http://www.mendeley.com/documents/?uuid=ae1aeb80-70b2-3d70-bfa4-472e0e974997" ] } ], "mendeley" : { "formattedCitation" : "(Samatya et al., 2006)", "plainTextFormattedCitation" : "(Samatya et al., 2006)", "previouslyFormattedCitation" : "(Samatya et al., 2006)" }, "properties" : { "noteIndex" : 0 }, "schema" : "https://github.com/citation-style-language/schema/raw/master/csl-citation.json" }</w:instrText>
      </w:r>
      <w:r w:rsidR="00404053" w:rsidRPr="0076410F">
        <w:rPr>
          <w:rFonts w:ascii="Arial" w:hAnsi="Arial" w:cs="Arial"/>
        </w:rPr>
        <w:fldChar w:fldCharType="separate"/>
      </w:r>
      <w:r w:rsidR="00CD7554" w:rsidRPr="0076410F">
        <w:rPr>
          <w:rFonts w:ascii="Arial" w:hAnsi="Arial" w:cs="Arial"/>
          <w:noProof/>
        </w:rPr>
        <w:t>(</w:t>
      </w:r>
      <w:r w:rsidR="00EA4360">
        <w:rPr>
          <w:rFonts w:ascii="Arial" w:hAnsi="Arial" w:cs="Arial"/>
          <w:noProof/>
        </w:rPr>
        <w:t>Jenson et al. 2012</w:t>
      </w:r>
      <w:r w:rsidR="00DB0296">
        <w:rPr>
          <w:rFonts w:ascii="Arial" w:hAnsi="Arial" w:cs="Arial"/>
          <w:noProof/>
        </w:rPr>
        <w:t xml:space="preserve">; </w:t>
      </w:r>
      <w:r w:rsidR="00CD7554" w:rsidRPr="0076410F">
        <w:rPr>
          <w:rFonts w:ascii="Arial" w:hAnsi="Arial" w:cs="Arial"/>
          <w:noProof/>
        </w:rPr>
        <w:t>Samatya et al., 2006)</w:t>
      </w:r>
      <w:r w:rsidR="00404053" w:rsidRPr="0076410F">
        <w:rPr>
          <w:rFonts w:ascii="Arial" w:hAnsi="Arial" w:cs="Arial"/>
        </w:rPr>
        <w:fldChar w:fldCharType="end"/>
      </w:r>
      <w:r w:rsidR="00CD7554" w:rsidRPr="0076410F">
        <w:rPr>
          <w:rFonts w:ascii="Arial" w:hAnsi="Arial" w:cs="Arial"/>
        </w:rPr>
        <w:t xml:space="preserve">. </w:t>
      </w:r>
    </w:p>
    <w:p w14:paraId="549F6089" w14:textId="77777777" w:rsidR="00A03367" w:rsidRDefault="00A03367" w:rsidP="00AB6A06">
      <w:pPr>
        <w:spacing w:line="480" w:lineRule="auto"/>
        <w:jc w:val="both"/>
        <w:rPr>
          <w:rFonts w:ascii="Arial" w:hAnsi="Arial" w:cs="Arial"/>
        </w:rPr>
      </w:pPr>
    </w:p>
    <w:p w14:paraId="05B4B237" w14:textId="12CE53F6" w:rsidR="00574F50" w:rsidRPr="0076410F" w:rsidRDefault="00FB79F5" w:rsidP="00AB6A06">
      <w:pPr>
        <w:spacing w:line="480" w:lineRule="auto"/>
        <w:jc w:val="both"/>
        <w:rPr>
          <w:rFonts w:ascii="Arial" w:hAnsi="Arial" w:cs="Arial"/>
        </w:rPr>
      </w:pPr>
      <w:r w:rsidRPr="0076410F">
        <w:rPr>
          <w:rFonts w:ascii="Arial" w:hAnsi="Arial" w:cs="Arial"/>
        </w:rPr>
        <w:t>Due to the substantial cost and environmental impact of these methods</w:t>
      </w:r>
      <w:r w:rsidR="00DB0296">
        <w:rPr>
          <w:rFonts w:ascii="Arial" w:hAnsi="Arial" w:cs="Arial"/>
        </w:rPr>
        <w:t xml:space="preserve"> </w:t>
      </w:r>
      <w:r w:rsidR="00DB0296" w:rsidRPr="0076410F">
        <w:rPr>
          <w:rFonts w:ascii="Arial" w:hAnsi="Arial" w:cs="Arial"/>
        </w:rPr>
        <w:fldChar w:fldCharType="begin" w:fldLock="1"/>
      </w:r>
      <w:r w:rsidR="00DB0296" w:rsidRPr="0076410F">
        <w:rPr>
          <w:rFonts w:ascii="Arial" w:hAnsi="Arial" w:cs="Arial"/>
        </w:rPr>
        <w:instrText>ADDIN CSL_CITATION { "citationItems" : [ { "id" : "ITEM-1", "itemData" : { "author" : [ { "dropping-particle" : "", "family" : "Parker", "given" : "Brenda", "non-dropping-particle" : "", "parse-names" : false, "suffix" : "" }, { "dropping-particle" : "", "family" : "Schlarb-Ridley", "given" : "Beatrix", "non-dropping-particle" : "", "parse-names" : false, "suffix" : "" } ], "id" : "ITEM-1", "issue" : "May", "issued" : { "date-parts" : [ [ "2013" ] ] }, "title" : "A UK Roadmap for Algal Technologies", "type" : "article" }, "uris" : [ "http://www.mendeley.com/documents/?uuid=99e4a878-525a-4dfb-8c24-175bb92b1db4" ] } ], "mendeley" : { "formattedCitation" : "(Parker and Schlarb-Ridley, 2013)", "plainTextFormattedCitation" : "(Parker and Schlarb-Ridley, 2013)", "previouslyFormattedCitation" : "(Parker and Schlarb-Ridley, 2013)" }, "properties" : { "noteIndex" : 0 }, "schema" : "https://github.com/citation-style-language/schema/raw/master/csl-citation.json" }</w:instrText>
      </w:r>
      <w:r w:rsidR="00DB0296" w:rsidRPr="0076410F">
        <w:rPr>
          <w:rFonts w:ascii="Arial" w:hAnsi="Arial" w:cs="Arial"/>
        </w:rPr>
        <w:fldChar w:fldCharType="separate"/>
      </w:r>
      <w:r w:rsidR="00DB0296" w:rsidRPr="0076410F">
        <w:rPr>
          <w:rFonts w:ascii="Arial" w:hAnsi="Arial" w:cs="Arial"/>
          <w:noProof/>
        </w:rPr>
        <w:t>(Bergquist et al., 2016</w:t>
      </w:r>
      <w:r w:rsidR="00DB0296">
        <w:rPr>
          <w:rFonts w:ascii="Arial" w:hAnsi="Arial" w:cs="Arial"/>
          <w:noProof/>
        </w:rPr>
        <w:t xml:space="preserve">; </w:t>
      </w:r>
      <w:r w:rsidR="00DB0296" w:rsidRPr="0076410F">
        <w:rPr>
          <w:rFonts w:ascii="Arial" w:hAnsi="Arial" w:cs="Arial"/>
          <w:noProof/>
        </w:rPr>
        <w:t>Schlarb-Ridley</w:t>
      </w:r>
      <w:r w:rsidR="00DB0296">
        <w:rPr>
          <w:rFonts w:ascii="Arial" w:hAnsi="Arial" w:cs="Arial"/>
          <w:noProof/>
        </w:rPr>
        <w:t xml:space="preserve"> and Parker</w:t>
      </w:r>
      <w:r w:rsidR="00DB0296" w:rsidRPr="0076410F">
        <w:rPr>
          <w:rFonts w:ascii="Arial" w:hAnsi="Arial" w:cs="Arial"/>
          <w:noProof/>
        </w:rPr>
        <w:t>, 2013)</w:t>
      </w:r>
      <w:r w:rsidR="00DB0296" w:rsidRPr="0076410F">
        <w:rPr>
          <w:rFonts w:ascii="Arial" w:hAnsi="Arial" w:cs="Arial"/>
        </w:rPr>
        <w:fldChar w:fldCharType="end"/>
      </w:r>
      <w:r w:rsidRPr="0076410F">
        <w:rPr>
          <w:rFonts w:ascii="Arial" w:hAnsi="Arial" w:cs="Arial"/>
        </w:rPr>
        <w:t xml:space="preserve">, much research has been </w:t>
      </w:r>
      <w:r w:rsidR="00CE55F6" w:rsidRPr="0076410F">
        <w:rPr>
          <w:rFonts w:ascii="Arial" w:hAnsi="Arial" w:cs="Arial"/>
        </w:rPr>
        <w:t xml:space="preserve">carried out </w:t>
      </w:r>
      <w:r w:rsidRPr="0076410F">
        <w:rPr>
          <w:rFonts w:ascii="Arial" w:hAnsi="Arial" w:cs="Arial"/>
        </w:rPr>
        <w:t xml:space="preserve">into </w:t>
      </w:r>
      <w:r w:rsidR="000E11AD" w:rsidRPr="0076410F">
        <w:rPr>
          <w:rFonts w:ascii="Arial" w:hAnsi="Arial" w:cs="Arial"/>
        </w:rPr>
        <w:t xml:space="preserve">alternative approaches </w:t>
      </w:r>
      <w:r w:rsidR="00A03367">
        <w:rPr>
          <w:rFonts w:ascii="Arial" w:hAnsi="Arial" w:cs="Arial"/>
        </w:rPr>
        <w:t xml:space="preserve">for the </w:t>
      </w:r>
      <w:r w:rsidRPr="0076410F">
        <w:rPr>
          <w:rFonts w:ascii="Arial" w:hAnsi="Arial" w:cs="Arial"/>
        </w:rPr>
        <w:t xml:space="preserve">treatment </w:t>
      </w:r>
      <w:r w:rsidR="00A03367">
        <w:rPr>
          <w:rFonts w:ascii="Arial" w:hAnsi="Arial" w:cs="Arial"/>
        </w:rPr>
        <w:t xml:space="preserve">and subsequent use </w:t>
      </w:r>
      <w:r w:rsidRPr="0076410F">
        <w:rPr>
          <w:rFonts w:ascii="Arial" w:hAnsi="Arial" w:cs="Arial"/>
        </w:rPr>
        <w:t xml:space="preserve">of </w:t>
      </w:r>
      <w:r w:rsidR="000E11AD" w:rsidRPr="0076410F">
        <w:rPr>
          <w:rFonts w:ascii="Arial" w:hAnsi="Arial" w:cs="Arial"/>
        </w:rPr>
        <w:t>the used anion exchange resin</w:t>
      </w:r>
      <w:r w:rsidR="00F26B1E" w:rsidRPr="0076410F">
        <w:rPr>
          <w:rFonts w:ascii="Arial" w:hAnsi="Arial" w:cs="Arial"/>
        </w:rPr>
        <w:t xml:space="preserve">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"10.1016/S0920-5861(99)00228-X", "ISSN" : "09205861", "abstract" : "Technologies for the nitrate removal from drinking water and waste water will be required in the near future and the catalytic nitrate reduction is one of the most promising ones. To establish a technical-scale nitrate reduction a further improvement of the catalyst is necessary and new concepts should be introduced in the process. It is shown, that palladium\u2013tin and palladium\u2013indium catalysts can be much more suited for an efficient nitrate reduction than palladium\u2013copper catalysts. Furthermore, two new innovative concepts are presented \u2014 the use of in situ buffering formic acid as reductant instead of hydrogen and the application of PVAL-encapsulated catalysts with superior diffusional properties \u2014 which may contribute to solve selectivity problems.", "author" : [ { "dropping-particle" : "", "family" : "Pr\u00fcsse", "given" : "Ulf", "non-dropping-particle" : "", "parse-names" : false, "suffix" : "" }, { "dropping-particle" : "", "family" : "H\u00e4hnlein", "given" : "Marc", "non-dropping-particle" : "", "parse-names" : false, "suffix" : "" }, { "dropping-particle" : "", "family" : "Daum", "given" : "J\u00f6rg", "non-dropping-particle" : "", "parse-names" : false, "suffix" : "" }, { "dropping-particle" : "", "family" : "Vorlop", "given" : "Klaus-Dieter", "non-dropping-particle" : "", "parse-names" : false, "suffix" : "" } ], "container-title" : "Catalysis Today", "id" : "ITEM-1", "issue" : "1", "issued" : { "date-parts" : [ [ "2000" ] ] }, "page" : "79-90", "title" : "Improving the catalytic nitrate reduction", "type" : "article-journal", "volume" : "55" }, "uris" : [ "http://www.mendeley.com/documents/?uuid=ab3165a5-2546-3fb7-8672-86c0704d23d1" ] }, { "id" : "ITEM-2", "itemData" : { "DOI" : "10.1016/j.watres.2015.05.007", "ISSN" : "00431354", "abstract" : "Salt used to make brines for regeneration of ion exchange (IX) resins is the dominant economic and environmental liability of IX treatment systems for nitrate-contaminated drinking water sources. To reduce salt usage, the applicability and environmental benefits of using a catalytic reduction technology to treat nitrate in spent IX brines and enable their reuse for IX resin regeneration were evaluated. Hybrid IX/catalyst systems were designed and life cycle assessment of process consumables are used to set performance targets for the catalyst reactor. Nitrate reduction was measured in a typical spent brine (i.e., 5000\u00a0mg/L NO3\u2212 and 70,000\u00a0mg/L NaCl) using bimetallic Pd\u2013In hydrogenation catalysts with variable Pd (0.2\u20132.5\u00a0wt%) and In (0.0125\u20130.25\u00a0wt%) loadings on pelletized activated carbon support (Pd\u2013In/C). The highest activity of 50\u00a0mgNO3\u2212/(min\u00a0\u2212\u00a0gPd) was obtained with a 0.5\u00a0wt%Pd\u20130.1\u00a0wt%In/C catalyst. Catalyst longevity was demonstrated by observing no decrease in catalyst activity over more than 60 days in a packed-bed reactor. Based on catalyst activity measured in batch and packed-bed reactors, environmental impacts of hybrid IX/catalyst systems were evaluated for both sequencing-batch and continuous-flow packed-bed reactor designs and environmental impacts of the sequencing-batch hybrid system were found to be 38\u201381% of those of conventional IX. Major environmental impact contributors other than salt consumption include Pd metal, hydrogen (electron donor), and carbon dioxide (pH buffer). Sensitivity of environmental impacts of the sequencing-batch hybrid reactor system to sulfate and bicarbonate anions indicate the hybrid system is more sustainable than conventional IX when influent water contains &lt;80\u00a0mg/L sulfate (at any bicarbonate level up to 100\u00a0mg/L) or &lt;20\u00a0mg/L bicarbonate (at any sulfate level up to 100\u00a0mg/L) assuming 15 brine reuse cycles. The study showed that hybrid IX/catalyst reactor systems have potential to reduce resource consumption and improve environmental impacts associated with treating nitrate-contaminated water sources.", "author" : [ { "dropping-particle" : "", "family" : "Choe", "given" : "Jong Kwon", "non-dropping-particle" : "", "parse-names" : false, "suffix" : "" }, { "dropping-particle" : "", "family" : "Bergquist", "given" : "Allison M.", "non-dropping-particle" : "", "parse-names" : false, "suffix" : "" }, { "dropping-particle" : "", "family" : "Jeong", "given" : "Sangjo", "non-dropping-particle" : "", "parse-names" : false, "suffix" : "" }, { "dropping-particle" : "", "family" : "Guest", "given" : "Jeremy S.", "non-dropping-particle" : "", "parse-names" : false, "suffix" : "" }, { "dropping-particle" : "", "family" : "Werth", "given" : "Charles J.", "non-dropping-particle" : "", "parse-names" : false, "suffix" : "" }, { "dropping-particle" : "", "family" : "Strathmann", "given" : "Timothy J.", "non-dropping-particle" : "", "parse-names" : false, "suffix" : "" } ], "container-title" : "Water Research", "id" : "ITEM-2", "issued" : { "date-parts" : [ [ "2015" ] ] }, "page" : "267-280", "title" : "Performance and life cycle environmental benefits of recycling spent ion exchange brines by catalytic treatment of nitrate", "type" : "article-journal", "volume" : "80" }, "uris" : [ "http://www.mendeley.com/documents/?uuid=de06c607-ce92-37dc-8b42-0f9356f35c2e" ] } ], "mendeley" : { "formattedCitation" : "(Choe et al., 2015; Pr\u00fcsse et al., 2000)", "manualFormatting" : "(Pr\u00fcsse et al., 2000)", "plainTextFormattedCitation" : "(Choe et al., 2015; Pr\u00fcsse et al., 2000)", "previouslyFormattedCitation" : "(Choe et al., 2015; Pr\u00fcsse et al., 2000)" }, "properties" : { "noteIndex" : 0 }, "schema" : "https://github.com/citation-style-language/schema/raw/master/csl-citation.json" }</w:instrText>
      </w:r>
      <w:r w:rsidR="00404053" w:rsidRPr="0076410F">
        <w:rPr>
          <w:rFonts w:ascii="Arial" w:hAnsi="Arial" w:cs="Arial"/>
        </w:rPr>
        <w:fldChar w:fldCharType="separate"/>
      </w:r>
      <w:r w:rsidR="00FA5B86" w:rsidRPr="0076410F">
        <w:rPr>
          <w:rFonts w:ascii="Arial" w:hAnsi="Arial" w:cs="Arial"/>
          <w:noProof/>
        </w:rPr>
        <w:t>(</w:t>
      </w:r>
      <w:r w:rsidR="00404053" w:rsidRPr="0076410F">
        <w:rPr>
          <w:rFonts w:ascii="Arial" w:hAnsi="Arial" w:cs="Arial"/>
        </w:rPr>
        <w:fldChar w:fldCharType="end"/>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"10.1016/j.watres.2015.05.007", "ISSN" : "00431354", "abstract" : "Salt used to make brines for regeneration of ion exchange (IX) resins is the dominant economic and environmental liability of IX treatment systems for nitrate-contaminated drinking water sources. To reduce salt usage, the applicability and environmental benefits of using a catalytic reduction technology to treat nitrate in spent IX brines and enable their reuse for IX resin regeneration were evaluated. Hybrid IX/catalyst systems were designed and life cycle assessment of process consumables are used to set performance targets for the catalyst reactor. Nitrate reduction was measured in a typical spent brine (i.e., 5000\u00a0mg/L NO3\u2212 and 70,000\u00a0mg/L NaCl) using bimetallic Pd\u2013In hydrogenation catalysts with variable Pd (0.2\u20132.5\u00a0wt%) and In (0.0125\u20130.25\u00a0wt%) loadings on pelletized activated carbon support (Pd\u2013In/C). The highest activity of 50\u00a0mgNO3\u2212/(min\u00a0\u2212\u00a0gPd) was obtained with a 0.5\u00a0wt%Pd\u20130.1\u00a0wt%In/C catalyst. Catalyst longevity was demonstrated by observing no decrease in catalyst activity over more than 60 days in a packed-bed reactor. Based on catalyst activity measured in batch and packed-bed reactors, environmental impacts of hybrid IX/catalyst systems were evaluated for both sequencing-batch and continuous-flow packed-bed reactor designs and environmental impacts of the sequencing-batch hybrid system were found to be 38\u201381% of those of conventional IX. Major environmental impact contributors other than salt consumption include Pd metal, hydrogen (electron donor), and carbon dioxide (pH buffer). Sensitivity of environmental impacts of the sequencing-batch hybrid reactor system to sulfate and bicarbonate anions indicate the hybrid system is more sustainable than conventional IX when influent water contains &lt;80\u00a0mg/L sulfate (at any bicarbonate level up to 100\u00a0mg/L) or &lt;20\u00a0mg/L bicarbonate (at any sulfate level up to 100\u00a0mg/L) assuming 15 brine reuse cycles. The study showed that hybrid IX/catalyst reactor systems have potential to reduce resource consumption and improve environmental impacts associated with treating nitrate-contaminated water sources.", "author" : [ { "dropping-particle" : "", "family" : "Choe", "given" : "Jong Kwon", "non-dropping-particle" : "", "parse-names" : false, "suffix" : "" }, { "dropping-particle" : "", "family" : "Bergquist", "given" : "Allison M.", "non-dropping-particle" : "", "parse-names" : false, "suffix" : "" }, { "dropping-particle" : "", "family" : "Jeong", "given" : "Sangjo", "non-dropping-particle" : "", "parse-names" : false, "suffix" : "" }, { "dropping-particle" : "", "family" : "Guest", "given" : "Jeremy S.", "non-dropping-particle" : "", "parse-names" : false, "suffix" : "" }, { "dropping-particle" : "", "family" : "Werth", "given" : "Charles J.", "non-dropping-particle" : "", "parse-names" : false, "suffix" : "" }, { "dropping-particle" : "", "family" : "Strathmann", "given" : "Timothy J.", "non-dropping-particle" : "", "parse-names" : false, "suffix" : "" } ], "container-title" : "Water Research", "id" : "ITEM-1", "issued" : { "date-parts" : [ [ "2015" ] ] }, "page" : "267-280", "title" : "Performance and life cycle environmental benefits of recycling spent ion exchange brines by catalytic treatment of nitrate", "type" : "article-journal", "volume" : "80" }, "uris" : [ "http://www.mendeley.com/documents/?uuid=de06c607-ce92-37dc-8b42-0f9356f35c2e" ] } ], "mendeley" : { "formattedCitation" : "(Choe et al., 2015)", "plainTextFormattedCitation" : "(Choe et al., 2015)", "previouslyFormattedCitation" : "(Choe et al., 2015)" }, "properties" : { "noteIndex" : 0 }, "schema" : "https://github.com/citation-style-language/schema/raw/master/csl-citation.json" }</w:instrText>
      </w:r>
      <w:r w:rsidR="00404053" w:rsidRPr="0076410F">
        <w:rPr>
          <w:rFonts w:ascii="Arial" w:hAnsi="Arial" w:cs="Arial"/>
        </w:rPr>
        <w:fldChar w:fldCharType="separate"/>
      </w:r>
      <w:r w:rsidR="0040687E" w:rsidRPr="0076410F">
        <w:rPr>
          <w:rFonts w:ascii="Arial" w:hAnsi="Arial" w:cs="Arial"/>
          <w:noProof/>
        </w:rPr>
        <w:t>Choe et al., 2015</w:t>
      </w:r>
      <w:r w:rsidR="00344324" w:rsidRPr="0076410F">
        <w:rPr>
          <w:rFonts w:ascii="Arial" w:hAnsi="Arial" w:cs="Arial"/>
          <w:noProof/>
        </w:rPr>
        <w:t>;</w:t>
      </w:r>
      <w:r w:rsidR="00404053" w:rsidRPr="0076410F">
        <w:rPr>
          <w:rFonts w:ascii="Arial" w:hAnsi="Arial" w:cs="Arial"/>
        </w:rPr>
        <w:fldChar w:fldCharType="end"/>
      </w:r>
      <w:r w:rsidR="00F26B1E" w:rsidRPr="0076410F">
        <w:rPr>
          <w:rFonts w:ascii="Arial" w:hAnsi="Arial" w:cs="Arial"/>
        </w:rPr>
        <w:t xml:space="preserve">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"10.1021/es4043534", "ISBN" : "0013-936X", "ISSN" : "0013936X", "PMID" : "24410613", "abstract" : "Anion exchange resin treatment is a commonly used technique for removal of nitrate from water. However, spent anion exchange resins are themselves regenerated using brine solution, which produces spent solution containing a high concentration of nitrate and salt. The present study developed a bioregeneration technique for conversion of nitrate on the spent resins to nitrogen gas while eliminating the use of brine solutions. Batch experiments were conducted to investigate the effect of biomass content, pH, salinity, and molar ratio of exogenous organic carbon to nitrate on the kinetics of bioregeneration. The bioregeneration rate decreased when pH increased from 7 to 10. It increased with increasing microbial concentration from 8.3 to 13.8 g/L as volatile suspended solid (VSS) and with decreasing conductivity of the regeneration suspension from 31 to 9 mS/cm. Spent exchange resins were effectively regenerated within 5 h under the optimal conditions and the regenerated resins could be used repeatedly for filtration removal of nitrate from water. A desorption-denitrification model was developed to describe bioregeneration kinetics. Modeling results indicated that the bioregeneration was through desorption of nitrate from the spent resin and subsequent denitrification of the soluble nitrate. Denitrification was the rate-limiting process. This research demonstrated the feasibility of using a biological process to regenerate nitrate-saturated resins.", "author" : [ { "dropping-particle" : "", "family" : "Meng", "given" : "Xiaoyang", "non-dropping-particle" : "", "parse-names" : false, "suffix" : "" }, { "dropping-particle" : "", "family" : "Vaccari", "given" : "David A.", "non-dropping-particle" : "", "parse-names" : false, "suffix" : "" }, { "dropping-particle" : "", "family" : "Zhang", "given" : "Jianfeng", "non-dropping-particle" : "", "parse-names" : false, "suffix" : "" }, { "dropping-particle" : "", "family" : "Fiume", "given" : "Antonio", "non-dropping-particle" : "", "parse-names" : false, "suffix" : "" } ], "container-title" : "Environmental Science and Technology", "id" : "ITEM-1", "issue" : "3", "issued" : { "date-parts" : [ [ "2014" ] ] }, "page" : "1541-1548", "title" : "Bioregeneration of spent anion exchange resin for treatment of nitrate in water", "type" : "article-journal", "volume" : "48" }, "uris" : [ "http://www.mendeley.com/documents/?uuid=b978d6ee-d627-450a-bada-24354eac179c" ] } ], "mendeley" : { "formattedCitation" : "(Meng et al., 2014)", "manualFormatting" : "Meng et al. (2014)", "plainTextFormattedCitation" : "(Meng et al., 2014)", "previouslyFormattedCitation" : "(Meng et al., 2014)" }, "properties" : { "noteIndex" : 0 }, "schema" : "https://github.com/citation-style-language/schema/raw/master/csl-citation.json" }</w:instrText>
      </w:r>
      <w:r w:rsidR="00404053" w:rsidRPr="0076410F">
        <w:rPr>
          <w:rFonts w:ascii="Arial" w:hAnsi="Arial" w:cs="Arial"/>
        </w:rPr>
        <w:fldChar w:fldCharType="separate"/>
      </w:r>
      <w:r w:rsidR="00F3042B" w:rsidRPr="0076410F">
        <w:rPr>
          <w:rFonts w:ascii="Arial" w:hAnsi="Arial" w:cs="Arial"/>
          <w:noProof/>
        </w:rPr>
        <w:t xml:space="preserve">Meng </w:t>
      </w:r>
      <w:r w:rsidR="00F3042B" w:rsidRPr="006C5CD2">
        <w:rPr>
          <w:rFonts w:ascii="Arial" w:hAnsi="Arial" w:cs="Arial"/>
          <w:noProof/>
        </w:rPr>
        <w:t>et al</w:t>
      </w:r>
      <w:r w:rsidR="00F3042B" w:rsidRPr="0076410F">
        <w:rPr>
          <w:rFonts w:ascii="Arial" w:hAnsi="Arial" w:cs="Arial"/>
          <w:i/>
          <w:noProof/>
        </w:rPr>
        <w:t>.</w:t>
      </w:r>
      <w:r w:rsidR="00F26B1E" w:rsidRPr="0076410F">
        <w:rPr>
          <w:rFonts w:ascii="Arial" w:hAnsi="Arial" w:cs="Arial"/>
          <w:noProof/>
        </w:rPr>
        <w:t xml:space="preserve"> </w:t>
      </w:r>
      <w:r w:rsidR="00F3042B" w:rsidRPr="0076410F">
        <w:rPr>
          <w:rFonts w:ascii="Arial" w:hAnsi="Arial" w:cs="Arial"/>
          <w:noProof/>
        </w:rPr>
        <w:t>2014</w:t>
      </w:r>
      <w:r w:rsidR="00344324" w:rsidRPr="0076410F">
        <w:rPr>
          <w:rFonts w:ascii="Arial" w:hAnsi="Arial" w:cs="Arial"/>
          <w:noProof/>
        </w:rPr>
        <w:t xml:space="preserve">; Prüsse </w:t>
      </w:r>
      <w:r w:rsidR="00344324" w:rsidRPr="006C5CD2">
        <w:rPr>
          <w:rFonts w:ascii="Arial" w:hAnsi="Arial" w:cs="Arial"/>
          <w:noProof/>
        </w:rPr>
        <w:t>et al</w:t>
      </w:r>
      <w:r w:rsidR="00344324" w:rsidRPr="0076410F">
        <w:rPr>
          <w:rFonts w:ascii="Arial" w:hAnsi="Arial" w:cs="Arial"/>
          <w:i/>
          <w:noProof/>
        </w:rPr>
        <w:t>.</w:t>
      </w:r>
      <w:r w:rsidR="00344324" w:rsidRPr="0076410F">
        <w:rPr>
          <w:rFonts w:ascii="Arial" w:hAnsi="Arial" w:cs="Arial"/>
          <w:noProof/>
        </w:rPr>
        <w:t>, 2000</w:t>
      </w:r>
      <w:r w:rsidR="00F3042B" w:rsidRPr="0076410F">
        <w:rPr>
          <w:rFonts w:ascii="Arial" w:hAnsi="Arial" w:cs="Arial"/>
          <w:noProof/>
        </w:rPr>
        <w:t>)</w:t>
      </w:r>
      <w:r w:rsidR="00404053" w:rsidRPr="0076410F">
        <w:rPr>
          <w:rFonts w:ascii="Arial" w:hAnsi="Arial" w:cs="Arial"/>
        </w:rPr>
        <w:fldChar w:fldCharType="end"/>
      </w:r>
      <w:r w:rsidR="00F26B1E" w:rsidRPr="0076410F">
        <w:rPr>
          <w:rFonts w:ascii="Arial" w:hAnsi="Arial" w:cs="Arial"/>
        </w:rPr>
        <w:t xml:space="preserve">. </w:t>
      </w:r>
      <w:r w:rsidR="00AB22B1">
        <w:rPr>
          <w:rFonts w:ascii="Arial" w:hAnsi="Arial" w:cs="Arial"/>
        </w:rPr>
        <w:t>One</w:t>
      </w:r>
      <w:r w:rsidR="000E11AD" w:rsidRPr="0076410F">
        <w:rPr>
          <w:rFonts w:ascii="Arial" w:hAnsi="Arial" w:cs="Arial"/>
        </w:rPr>
        <w:t xml:space="preserve"> </w:t>
      </w:r>
      <w:r w:rsidR="00CE55F6" w:rsidRPr="0076410F">
        <w:rPr>
          <w:rFonts w:ascii="Arial" w:hAnsi="Arial" w:cs="Arial"/>
        </w:rPr>
        <w:t xml:space="preserve">approach would be to </w:t>
      </w:r>
      <w:r w:rsidR="000E11AD" w:rsidRPr="0076410F">
        <w:rPr>
          <w:rFonts w:ascii="Arial" w:hAnsi="Arial" w:cs="Arial"/>
        </w:rPr>
        <w:t>use the brine wash as a nutrient source for microbial growth</w:t>
      </w:r>
      <w:r w:rsidR="00A03367">
        <w:rPr>
          <w:rFonts w:ascii="Arial" w:hAnsi="Arial" w:cs="Arial"/>
        </w:rPr>
        <w:t xml:space="preserve">, such as </w:t>
      </w:r>
      <w:r w:rsidR="00952F67" w:rsidRPr="0076410F">
        <w:rPr>
          <w:rFonts w:ascii="Arial" w:hAnsi="Arial" w:cs="Arial"/>
        </w:rPr>
        <w:t xml:space="preserve">photosynthetic microalgae </w:t>
      </w:r>
      <w:r w:rsidR="00404053" w:rsidRPr="0076410F">
        <w:rPr>
          <w:rFonts w:ascii="Arial" w:hAnsi="Arial" w:cs="Arial"/>
        </w:rPr>
        <w:fldChar w:fldCharType="begin" w:fldLock="1"/>
      </w:r>
      <w:r w:rsidR="00C911FF" w:rsidRPr="0076410F">
        <w:rPr>
          <w:rFonts w:ascii="Arial" w:hAnsi="Arial" w:cs="Arial"/>
        </w:rPr>
        <w:instrText>ADDIN CSL_CITATION { "citationItems" : [ { "id" : "ITEM-1", "itemData" : { "DOI" : "10.1016/j.copbio.2010.03.005", "ISBN" : "0958-1669", "ISSN" : "09581669", "PMID" : "20399634", "abstract" : "Microalgae offer great potential for exploitation, including the production of biodiesel, but the process is still some way from being carbon neutral or commercially viable. Part of the problem is that there is little established background knowledge in the area. We should look both to achieve incremental steps and to increase our fundamental understanding of algae to identify potential paradigm shifts. In doing this, integration of biology and engineering will be essential. In this review we present an overview of a potential algal biofuel pipeline, and focus on recent work that tackles optimization of algal biomass production and the content of fuel molecules within the algal cell. \u00a9 2010 Elsevier Ltd.", "author" : [ { "dropping-particle" : "", "family" : "Scott", "given" : "Stuart a.", "non-dropping-particle" : "", "parse-names" : false, "suffix" : "" }, { "dropping-particle" : "", "family" : "Davey", "given" : "Matthew P.", "non-dropping-particle" : "", "parse-names" : false, "suffix" : "" }, { "dropping-particle" : "", "family" : "Dennis", "given" : "John S.", "non-dropping-particle" : "", "parse-names" : false, "suffix" : "" }, { "dropping-particle" : "", "family" : "Horst", "given" : "Irmtraud", "non-dropping-particle" : "", "parse-names" : false, "suffix" : "" }, { "dropping-particle" : "", "family" : "Howe", "given" : "Christopher J.", "non-dropping-particle" : "", "parse-names" : false, "suffix" : "" }, { "dropping-particle" : "", "family" : "Lea-Smith", "given" : "David J.", "non-dropping-particle" : "", "parse-names" : false, "suffix" : "" }, { "dropping-particle" : "", "family" : "Smith", "given" : "Alison G.", "non-dropping-particle" : "", "parse-names" : false, "suffix" : "" } ], "container-title" : "Current Opinion in Biotechnology", "id" : "ITEM-1", "issue" : "3", "issued" : { "date-parts" : [ [ "2010", "6" ] ] }, "page" : "277-286", "publisher" : "Elsevier Ltd", "title" : "Biodiesel from algae: Challenges and prospects", "type" : "article-journal", "volume" : "21" }, "uris" : [ "http://www.mendeley.com/documents/?uuid=3335447d-5ce0-4cb5-8b9f-bede0f6d4f93" ] }, { "id" : "ITEM-2", "itemData" : { "DOI" : "10.1098/rsif.2009.0322", "ISSN" : "1742-5662", "PMID" : "20031983", "abstract" : "Microalgae provide various potential advantages for biofuel production when compared with 'traditional' crops. Specifically, large-scale microalgal culture need not compete for arable land, while in theory their productivity is greater. In consequence, there has been resurgence in interest and a proliferation of algae fuel projects. However, while on a theoretical basis, microalgae may produce between 10- and 100-fold more oil per acre, such capacities have not been validated on a commercial scale. We critically review current designs of algal culture facilities, including photobioreactors and open ponds, with regards to photosynthetic productivity and associated biomass and oil production and include an analysis of alternative approaches using models, balancing space needs, productivity and biomass concentrations, together with nutrient requirements. In the light of the current interest in synthetic genomics and genetic modifications, we also evaluate the options for potential metabolic engineering of the lipid biosynthesis pathways of microalgae. We conclude that although significant literature exists on microalgal growth and biochemistry, significantly more work needs to be undertaken to understand and potentially manipulate algal lipid metabolism. Furthermore, with regards to chemical upgrading of algal lipids and biomass, we describe alternative fuel synthesis routes, and discuss and evaluate the application of catalysts traditionally used for plant oils. Simulations that incorporate financial elements, along with fluid dynamics and algae growth models, are likely to be increasingly useful for predicting reactor design efficiency and life cycle analysis to determine the viability of the various options for large-scale culture. The greatest potential for cost reduction and increased yields most probably lies within closed or hybrid closed-open production systems.", "author" : [ { "dropping-particle" : "", "family" : "Greenwell", "given" : "H C", "non-dropping-particle" : "", "parse-names" : false, "suffix" : "" }, { "dropping-particle" : "", "family" : "Laurens", "given" : "L M L", "non-dropping-particle" : "", "parse-names" : false, "suffix" : "" }, { "dropping-particle" : "", "family" : "Shields", "given" : "R J", "non-dropping-particle" : "", "parse-names" : false, "suffix" : "" }, { "dropping-particle" : "", "family" : "Lovitt", "given" : "R W", "non-dropping-particle" : "", "parse-names" : false, "suffix" : "" }, { "dropping-particle" : "", "family" : "Flynn", "given" : "K J", "non-dropping-particle" : "", "parse-names" : false, "suffix" : "" } ], "container-title" : "Interface", "id" : "ITEM-2", "issue" : "46", "issued" : { "date-parts" : [ [ "2010", "5", "6" ] ] }, "page" : "703-26", "title" : "Placing microalgae on the biofuels priority list: a review of the technological challenges.", "type" : "article-journal", "volume" : "7" }, "uris" : [ "http://www.mendeley.com/documents/?uuid=9c0496ba-f01a-4685-9b46-ac4bf5942bfa" ] } ], "mendeley" : { "formattedCitation" : "(Greenwell et al., 2010; Scott et al., 2010)", "plainTextFormattedCitation" : "(Greenwell et al., 2010; Scott et al., 2010)" }, "properties" : { "noteIndex" : 0 }, "schema" : "https://github.com/citation-style-language/schema/raw/master/csl-citation.json" }</w:instrText>
      </w:r>
      <w:r w:rsidR="00404053" w:rsidRPr="0076410F">
        <w:rPr>
          <w:rFonts w:ascii="Arial" w:hAnsi="Arial" w:cs="Arial"/>
        </w:rPr>
        <w:fldChar w:fldCharType="separate"/>
      </w:r>
      <w:r w:rsidR="00C911FF" w:rsidRPr="0076410F">
        <w:rPr>
          <w:rFonts w:ascii="Arial" w:hAnsi="Arial" w:cs="Arial"/>
          <w:noProof/>
        </w:rPr>
        <w:t>(Greenwell et al., 2010</w:t>
      </w:r>
      <w:r w:rsidR="00E52831">
        <w:rPr>
          <w:rFonts w:ascii="Arial" w:hAnsi="Arial" w:cs="Arial"/>
          <w:noProof/>
        </w:rPr>
        <w:t>; Pittman et al. 2011</w:t>
      </w:r>
      <w:r w:rsidR="005D21C7">
        <w:rPr>
          <w:rFonts w:ascii="Arial" w:hAnsi="Arial" w:cs="Arial"/>
          <w:noProof/>
        </w:rPr>
        <w:t xml:space="preserve">; </w:t>
      </w:r>
      <w:r w:rsidR="00920D27" w:rsidRPr="0076410F">
        <w:rPr>
          <w:rFonts w:ascii="Arial" w:hAnsi="Arial" w:cs="Arial"/>
        </w:rPr>
        <w:t>Taziki et al. 2015</w:t>
      </w:r>
      <w:r w:rsidR="00920D27">
        <w:rPr>
          <w:rFonts w:ascii="Arial" w:hAnsi="Arial" w:cs="Arial"/>
        </w:rPr>
        <w:t xml:space="preserve">; </w:t>
      </w:r>
      <w:r w:rsidR="005D21C7" w:rsidRPr="005D21C7">
        <w:rPr>
          <w:rFonts w:ascii="Arial" w:hAnsi="Arial" w:cs="Arial"/>
          <w:noProof/>
        </w:rPr>
        <w:t>Jämsä</w:t>
      </w:r>
      <w:r w:rsidR="005D21C7">
        <w:rPr>
          <w:rFonts w:ascii="Arial" w:hAnsi="Arial" w:cs="Arial"/>
          <w:noProof/>
        </w:rPr>
        <w:t xml:space="preserve"> et al. 2017</w:t>
      </w:r>
      <w:r w:rsidR="00F46E9D" w:rsidRPr="0076410F">
        <w:rPr>
          <w:rFonts w:ascii="Arial" w:hAnsi="Arial" w:cs="Arial"/>
          <w:noProof/>
        </w:rPr>
        <w:t>)</w:t>
      </w:r>
      <w:r w:rsidR="00404053" w:rsidRPr="0076410F">
        <w:rPr>
          <w:rFonts w:ascii="Arial" w:hAnsi="Arial" w:cs="Arial"/>
        </w:rPr>
        <w:fldChar w:fldCharType="end"/>
      </w:r>
      <w:r w:rsidR="00952F67" w:rsidRPr="0076410F">
        <w:rPr>
          <w:rFonts w:ascii="Arial" w:hAnsi="Arial" w:cs="Arial"/>
        </w:rPr>
        <w:t xml:space="preserve">. </w:t>
      </w:r>
      <w:r w:rsidR="00E50E58">
        <w:rPr>
          <w:rFonts w:ascii="Arial" w:hAnsi="Arial" w:cs="Arial"/>
        </w:rPr>
        <w:t xml:space="preserve">The microalgae cannot yet be used to </w:t>
      </w:r>
      <w:r w:rsidR="00E50E58" w:rsidRPr="00E50E58">
        <w:rPr>
          <w:rFonts w:ascii="Arial" w:hAnsi="Arial" w:cs="Arial"/>
        </w:rPr>
        <w:t>desalinat</w:t>
      </w:r>
      <w:r w:rsidR="00E50E58">
        <w:rPr>
          <w:rFonts w:ascii="Arial" w:hAnsi="Arial" w:cs="Arial"/>
        </w:rPr>
        <w:t xml:space="preserve">e or reduce the volume of the </w:t>
      </w:r>
      <w:r w:rsidR="00E50E58" w:rsidRPr="00E50E58">
        <w:rPr>
          <w:rFonts w:ascii="Arial" w:hAnsi="Arial" w:cs="Arial"/>
        </w:rPr>
        <w:t>brine wash</w:t>
      </w:r>
      <w:r w:rsidR="00E50E58">
        <w:rPr>
          <w:rFonts w:ascii="Arial" w:hAnsi="Arial" w:cs="Arial"/>
        </w:rPr>
        <w:t xml:space="preserve">, but they could be used to </w:t>
      </w:r>
      <w:r w:rsidR="00135741" w:rsidRPr="0076410F">
        <w:rPr>
          <w:rFonts w:ascii="Arial" w:hAnsi="Arial" w:cs="Arial"/>
        </w:rPr>
        <w:t>remove nitrate</w:t>
      </w:r>
      <w:r w:rsidR="00E50E58" w:rsidRPr="00E50E58">
        <w:rPr>
          <w:rFonts w:ascii="Arial" w:hAnsi="Arial" w:cs="Arial"/>
        </w:rPr>
        <w:t xml:space="preserve"> </w:t>
      </w:r>
      <w:r w:rsidR="00E50E58">
        <w:rPr>
          <w:rFonts w:ascii="Arial" w:hAnsi="Arial" w:cs="Arial"/>
        </w:rPr>
        <w:t>effectively. Additionally</w:t>
      </w:r>
      <w:r w:rsidR="00135741" w:rsidRPr="0076410F">
        <w:rPr>
          <w:rFonts w:ascii="Arial" w:hAnsi="Arial" w:cs="Arial"/>
        </w:rPr>
        <w:t xml:space="preserve">, </w:t>
      </w:r>
      <w:r w:rsidR="00E50E58">
        <w:rPr>
          <w:rFonts w:ascii="Arial" w:hAnsi="Arial" w:cs="Arial"/>
        </w:rPr>
        <w:t xml:space="preserve">the algal biomass </w:t>
      </w:r>
      <w:r w:rsidR="00952F67" w:rsidRPr="0076410F">
        <w:rPr>
          <w:rFonts w:ascii="Arial" w:hAnsi="Arial" w:cs="Arial"/>
        </w:rPr>
        <w:t>can</w:t>
      </w:r>
      <w:r w:rsidR="00D32DCD" w:rsidRPr="0076410F">
        <w:rPr>
          <w:rFonts w:ascii="Arial" w:hAnsi="Arial" w:cs="Arial"/>
        </w:rPr>
        <w:t xml:space="preserve"> be further </w:t>
      </w:r>
      <w:r w:rsidR="00952F67" w:rsidRPr="0076410F">
        <w:rPr>
          <w:rFonts w:ascii="Arial" w:hAnsi="Arial" w:cs="Arial"/>
        </w:rPr>
        <w:t>valorised</w:t>
      </w:r>
      <w:r w:rsidR="00D32DCD" w:rsidRPr="0076410F">
        <w:rPr>
          <w:rFonts w:ascii="Arial" w:hAnsi="Arial" w:cs="Arial"/>
        </w:rPr>
        <w:t xml:space="preserve">, for example </w:t>
      </w:r>
      <w:r w:rsidR="00551200" w:rsidRPr="0076410F">
        <w:rPr>
          <w:rFonts w:ascii="Arial" w:hAnsi="Arial" w:cs="Arial"/>
        </w:rPr>
        <w:t xml:space="preserve">for </w:t>
      </w:r>
      <w:r w:rsidR="00D32DCD" w:rsidRPr="0076410F">
        <w:rPr>
          <w:rFonts w:ascii="Arial" w:hAnsi="Arial" w:cs="Arial"/>
        </w:rPr>
        <w:t>the production of biogas via anaerobic digestion</w:t>
      </w:r>
      <w:r w:rsidR="00C2136D" w:rsidRPr="0076410F">
        <w:rPr>
          <w:rFonts w:ascii="Arial" w:hAnsi="Arial" w:cs="Arial"/>
        </w:rPr>
        <w:t xml:space="preserve">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"10.1016/j.sjbs.2012.04.005", "ISSN" : "1319562X", "author" : [ { "dropping-particle" : "", "family" : "Abdel-Raouf", "given" : "N.", "non-dropping-particle" : "", "parse-names" : false, "suffix" : "" }, { "dropping-particle" : "", "family" : "Al-Homaidan", "given" : "A.A.", "non-dropping-particle" : "", "parse-names" : false, "suffix" : "" }, { "dropping-particle" : "", "family" : "Ibraheem", "given" : "I.B.M.", "non-dropping-particle" : "", "parse-names" : false, "suffix" : "" } ], "container-title" : "Saudi Journal of Biological Sciences", "id" : "ITEM-1", "issue" : "3", "issued" : { "date-parts" : [ [ "2012", "7" ] ] }, "page" : "257-275", "publisher" : "King Saud University", "title" : "Microalgae and wastewater treatment", "type" : "article-journal", "volume" : "19" }, "uris" : [ "http://www.mendeley.com/documents/?uuid=e6da8803-a3d6-43d7-854b-5a326891800c" ] } ], "mendeley" : { "formattedCitation" : "(Abdel-Raouf et al., 2012)", "plainTextFormattedCitation" : "(Abdel-Raouf et al., 2012)", "previouslyFormattedCitation" : "(Abdel-Raouf et al., 2012)" }, "properties" : { "noteIndex" : 0 }, "schema" : "https://github.com/citation-style-language/schema/raw/master/csl-citation.json" }</w:instrText>
      </w:r>
      <w:r w:rsidR="00404053" w:rsidRPr="0076410F">
        <w:rPr>
          <w:rFonts w:ascii="Arial" w:hAnsi="Arial" w:cs="Arial"/>
        </w:rPr>
        <w:fldChar w:fldCharType="separate"/>
      </w:r>
      <w:r w:rsidR="00C2136D" w:rsidRPr="0076410F">
        <w:rPr>
          <w:rFonts w:ascii="Arial" w:hAnsi="Arial" w:cs="Arial"/>
          <w:noProof/>
        </w:rPr>
        <w:t>(Abdel-Raouf et al., 2012</w:t>
      </w:r>
      <w:r w:rsidR="004B001B" w:rsidRPr="0076410F">
        <w:rPr>
          <w:rFonts w:ascii="Arial" w:hAnsi="Arial" w:cs="Arial"/>
          <w:noProof/>
        </w:rPr>
        <w:t>, Gerado et al. 2015</w:t>
      </w:r>
      <w:r w:rsidR="00B62D72" w:rsidRPr="0076410F">
        <w:rPr>
          <w:rFonts w:ascii="Arial" w:hAnsi="Arial" w:cs="Arial"/>
          <w:noProof/>
        </w:rPr>
        <w:t>, Van Den Hende et al. 2014</w:t>
      </w:r>
      <w:r w:rsidR="00C2136D" w:rsidRPr="0076410F">
        <w:rPr>
          <w:rFonts w:ascii="Arial" w:hAnsi="Arial" w:cs="Arial"/>
          <w:noProof/>
        </w:rPr>
        <w:t>)</w:t>
      </w:r>
      <w:r w:rsidR="00404053" w:rsidRPr="0076410F">
        <w:rPr>
          <w:rFonts w:ascii="Arial" w:hAnsi="Arial" w:cs="Arial"/>
        </w:rPr>
        <w:fldChar w:fldCharType="end"/>
      </w:r>
      <w:r w:rsidR="007E0144" w:rsidRPr="0076410F">
        <w:rPr>
          <w:rFonts w:ascii="Arial" w:hAnsi="Arial" w:cs="Arial"/>
        </w:rPr>
        <w:t>, o</w:t>
      </w:r>
      <w:r w:rsidR="00952F67" w:rsidRPr="0076410F">
        <w:rPr>
          <w:rFonts w:ascii="Arial" w:hAnsi="Arial" w:cs="Arial"/>
        </w:rPr>
        <w:t xml:space="preserve">r </w:t>
      </w:r>
      <w:r w:rsidR="00E50E58">
        <w:rPr>
          <w:rFonts w:ascii="Arial" w:hAnsi="Arial" w:cs="Arial"/>
        </w:rPr>
        <w:t xml:space="preserve">be </w:t>
      </w:r>
      <w:r w:rsidR="00952F67" w:rsidRPr="0076410F">
        <w:rPr>
          <w:rFonts w:ascii="Arial" w:hAnsi="Arial" w:cs="Arial"/>
        </w:rPr>
        <w:t>use</w:t>
      </w:r>
      <w:r w:rsidR="00E50E58">
        <w:rPr>
          <w:rFonts w:ascii="Arial" w:hAnsi="Arial" w:cs="Arial"/>
        </w:rPr>
        <w:t>d</w:t>
      </w:r>
      <w:r w:rsidR="00915E60" w:rsidRPr="0076410F">
        <w:rPr>
          <w:rFonts w:ascii="Arial" w:hAnsi="Arial" w:cs="Arial"/>
        </w:rPr>
        <w:t xml:space="preserve"> for higher value applications such as </w:t>
      </w:r>
      <w:r w:rsidR="00604917" w:rsidRPr="0076410F">
        <w:rPr>
          <w:rFonts w:ascii="Arial" w:hAnsi="Arial" w:cs="Arial"/>
        </w:rPr>
        <w:t>fertiliser, animal feed or source of natural products</w:t>
      </w:r>
      <w:r w:rsidR="00A03367">
        <w:rPr>
          <w:rFonts w:ascii="Arial" w:hAnsi="Arial" w:cs="Arial"/>
        </w:rPr>
        <w:t xml:space="preserve"> </w:t>
      </w:r>
      <w:r w:rsidR="00404053" w:rsidRPr="0076410F">
        <w:rPr>
          <w:rFonts w:ascii="Arial" w:hAnsi="Arial" w:cs="Arial"/>
        </w:rPr>
        <w:fldChar w:fldCharType="begin" w:fldLock="1"/>
      </w:r>
      <w:r w:rsidR="0013390D" w:rsidRPr="0076410F">
        <w:rPr>
          <w:rFonts w:ascii="Arial" w:hAnsi="Arial" w:cs="Arial"/>
        </w:rPr>
        <w:instrText>ADDIN CSL_CITATION { "citationItems" : [ { "id" : "ITEM-1", "itemData" : { "DOI" : "10.1021/ef1003123", "ISSN" : "0887-0624", "author" : [ { "dropping-particle" : "", "family" : "Stephenson", "given" : "Anna L.", "non-dropping-particle" : "", "parse-names" : false, "suffix" : "" }, { "dropping-particle" : "", "family" : "Kazamia", "given" : "Elena", "non-dropping-particle" : "", "parse-names" : false, "suffix" : "" }, { "dropping-particle" : "", "family" : "Dennis", "given" : "John S.", "non-dropping-particle" : "", "parse-names" : false, "suffix" : "" }, { "dropping-particle" : "", "family" : "Howe", "given" : "Christopher J.", "non-dropping-particle" : "", "parse-names" : false, "suffix" : "" }, { "dropping-particle" : "", "family" : "Scott", "given" : "Stuart a.", "non-dropping-particle" : "", "parse-names" : false, "suffix" : "" }, { "dropping-particle" : "", "family" : "Smith", "given" : "Alison G.", "non-dropping-particle" : "", "parse-names" : false, "suffix" : "" } ], "container-title" : "Energy &amp; Fuels", "id" : "ITEM-1", "issue" : "7", "issued" : { "date-parts" : [ [ "2010", "7", "15" ] ] }, "page" : "4062-4077", "title" : "Life-Cycle Assessment of Potential Algal Biodiesel Production in the United Kingdom: A Comparison of Raceways and Air-Lift Tubular Bioreactors", "type" : "article-journal", "volume" : "24" }, "uris" : [ "http://www.mendeley.com/documents/?uuid=a49eb0d1-5a37-4a01-9856-0a7c5a19d05e" ] }, { "id" : "ITEM-2", "itemData" : { "DOI" : "10.1016/j.biombioe.2012.12.019", "ISSN" : "09619534", "abstract" : "Micro-algae have received considerable interest as a potential feedstock for producing sustainable transport fuels (biofuels). The perceived benefits provide the underpinning rationale for much of the public support directed towards micro-algae research. Here we examine three aspects of micro-algae production that will ultimately determine the future economic viability and environmental sustainability: the energy and carbon balance, environmental impacts and production cost. This analysis combines systematic review and meta-analysis with insights gained from expert workshops. We find that achieving a positive energy balance will require technological advances and highly optimised production systems. Aspects that will need to be addressed in a viable commercial system include: energy required for pumping, the embodied energy required for construction, the embodied energy in fertilizer, and the energy required for drying and de-watering. The conceptual and often incomplete nature of algae production systems investigated within the existing literature, together with limited sources of primary data for process and scale-up assumptions, highlights future uncertainties around micro-algae biofuel production. Environmental impacts from water management, carbon dioxide handling, and nutrient supply could constrain system design and implementation options. Cost estimates need to be improved and this will require empirical data on the performance of systems designed specifically to produce biofuels. Significant (&gt;50%) cost reductions may be achieved if CO2, nutrients and water can be obtained at low cost. This is a very demanding requirement, however, and it could dramatically restrict the number of production locations available.", "author" : [ { "dropping-particle" : "", "family" : "Slade", "given" : "Raphael", "non-dropping-particle" : "", "parse-names" : false, "suffix" : "" }, { "dropping-particle" : "", "family" : "Bauen", "given" : "Ausilio", "non-dropping-particle" : "", "parse-names" : false, "suffix" : "" } ], "container-title" : "Biomass and Bioenergy", "id" : "ITEM-2", "issued" : { "date-parts" : [ [ "2013", "6" ] ] }, "page" : "29-38", "title" : "Micro-algae cultivation for biofuels: Cost, energy balance, environmental impacts and future prospects", "type" : "article-journal", "volume" : "53" }, "uris" : [ "http://www.mendeley.com/documents/?uuid=0d3b0e1e-41f5-40c6-8d20-aeab442e2782" ] } ], "mendeley" : { "formattedCitation" : "(Slade and Bauen, 2013; Stephenson et al., 2010)", "plainTextFormattedCitation" : "(Slade and Bauen, 2013; Stephenson et al., 2010)", "previouslyFormattedCitation" : "(Slade and Bauen, 2013; Stephenson et al., 2010)" }, "properties" : { "noteIndex" : 0 }, "schema" : "https://github.com/citation-style-language/schema/raw/master/csl-citation.json" }</w:instrText>
      </w:r>
      <w:r w:rsidR="00404053" w:rsidRPr="0076410F">
        <w:rPr>
          <w:rFonts w:ascii="Arial" w:hAnsi="Arial" w:cs="Arial"/>
        </w:rPr>
        <w:fldChar w:fldCharType="separate"/>
      </w:r>
      <w:r w:rsidR="00090ACA" w:rsidRPr="0076410F">
        <w:rPr>
          <w:rFonts w:ascii="Arial" w:hAnsi="Arial" w:cs="Arial"/>
          <w:noProof/>
        </w:rPr>
        <w:t>(</w:t>
      </w:r>
      <w:r w:rsidR="00974BD7" w:rsidRPr="0076410F">
        <w:rPr>
          <w:rFonts w:ascii="Arial" w:hAnsi="Arial" w:cs="Arial"/>
        </w:rPr>
        <w:t>Perez Lopez et al</w:t>
      </w:r>
      <w:r w:rsidR="00062DDD">
        <w:rPr>
          <w:rFonts w:ascii="Arial" w:hAnsi="Arial" w:cs="Arial"/>
        </w:rPr>
        <w:t>.,</w:t>
      </w:r>
      <w:r w:rsidR="00974BD7" w:rsidRPr="0076410F">
        <w:rPr>
          <w:rFonts w:ascii="Arial" w:hAnsi="Arial" w:cs="Arial"/>
        </w:rPr>
        <w:t xml:space="preserve"> 2014;</w:t>
      </w:r>
      <w:r w:rsidR="00090ACA" w:rsidRPr="0076410F">
        <w:rPr>
          <w:rFonts w:ascii="Arial" w:hAnsi="Arial" w:cs="Arial"/>
          <w:noProof/>
        </w:rPr>
        <w:t xml:space="preserve"> </w:t>
      </w:r>
      <w:r w:rsidR="004433B4" w:rsidRPr="0076410F">
        <w:rPr>
          <w:rFonts w:ascii="Arial" w:hAnsi="Arial" w:cs="Arial"/>
          <w:noProof/>
        </w:rPr>
        <w:t>Slade and Bauen, 2013</w:t>
      </w:r>
      <w:r w:rsidR="00952F67" w:rsidRPr="0076410F">
        <w:rPr>
          <w:rFonts w:ascii="Arial" w:hAnsi="Arial" w:cs="Arial"/>
          <w:noProof/>
        </w:rPr>
        <w:t>; Kazamia and Smith, 2014</w:t>
      </w:r>
      <w:r w:rsidR="00090ACA" w:rsidRPr="0076410F">
        <w:rPr>
          <w:rFonts w:ascii="Arial" w:hAnsi="Arial" w:cs="Arial"/>
          <w:noProof/>
        </w:rPr>
        <w:t>)</w:t>
      </w:r>
      <w:r w:rsidR="00404053" w:rsidRPr="0076410F">
        <w:rPr>
          <w:rFonts w:ascii="Arial" w:hAnsi="Arial" w:cs="Arial"/>
        </w:rPr>
        <w:fldChar w:fldCharType="end"/>
      </w:r>
      <w:r w:rsidR="00C2136D" w:rsidRPr="0076410F">
        <w:rPr>
          <w:rFonts w:ascii="Arial" w:hAnsi="Arial" w:cs="Arial"/>
        </w:rPr>
        <w:t>.</w:t>
      </w:r>
    </w:p>
    <w:p w14:paraId="0025ACB2" w14:textId="77777777" w:rsidR="00604917" w:rsidRPr="0076410F" w:rsidRDefault="00604917" w:rsidP="00AB6A06">
      <w:pPr>
        <w:spacing w:line="480" w:lineRule="auto"/>
        <w:jc w:val="both"/>
        <w:rPr>
          <w:rFonts w:ascii="Arial" w:hAnsi="Arial" w:cs="Arial"/>
          <w:b/>
        </w:rPr>
      </w:pPr>
    </w:p>
    <w:p w14:paraId="405ED6EE" w14:textId="01C70AEC" w:rsidR="002C054D" w:rsidRPr="0076410F" w:rsidRDefault="00EC3B24" w:rsidP="00AB6A06">
      <w:pPr>
        <w:spacing w:line="480" w:lineRule="auto"/>
        <w:jc w:val="both"/>
        <w:rPr>
          <w:rFonts w:ascii="Arial" w:hAnsi="Arial" w:cs="Arial"/>
        </w:rPr>
      </w:pPr>
      <w:r w:rsidRPr="0076410F">
        <w:rPr>
          <w:rFonts w:ascii="Arial" w:hAnsi="Arial" w:cs="Arial"/>
        </w:rPr>
        <w:t>In this study, w</w:t>
      </w:r>
      <w:r w:rsidR="00DE5C66" w:rsidRPr="0076410F">
        <w:rPr>
          <w:rFonts w:ascii="Arial" w:hAnsi="Arial" w:cs="Arial"/>
        </w:rPr>
        <w:t xml:space="preserve">e investigated the potential of microalgae to </w:t>
      </w:r>
      <w:r w:rsidR="008B001E">
        <w:rPr>
          <w:rFonts w:ascii="Arial" w:hAnsi="Arial" w:cs="Arial"/>
        </w:rPr>
        <w:t xml:space="preserve">grow on nitrate sourced from </w:t>
      </w:r>
      <w:r w:rsidR="00413FA6" w:rsidRPr="0076410F">
        <w:rPr>
          <w:rFonts w:ascii="Arial" w:hAnsi="Arial" w:cs="Arial"/>
        </w:rPr>
        <w:t xml:space="preserve">brine </w:t>
      </w:r>
      <w:r w:rsidR="008D712D" w:rsidRPr="0076410F">
        <w:rPr>
          <w:rFonts w:ascii="Arial" w:hAnsi="Arial" w:cs="Arial"/>
        </w:rPr>
        <w:t>wash</w:t>
      </w:r>
      <w:r w:rsidR="00413FA6" w:rsidRPr="0076410F">
        <w:rPr>
          <w:rFonts w:ascii="Arial" w:hAnsi="Arial" w:cs="Arial"/>
        </w:rPr>
        <w:t xml:space="preserve"> from an </w:t>
      </w:r>
      <w:r w:rsidR="00007FCF" w:rsidRPr="0076410F">
        <w:rPr>
          <w:rFonts w:ascii="Arial" w:hAnsi="Arial" w:cs="Arial"/>
        </w:rPr>
        <w:t xml:space="preserve">industrial </w:t>
      </w:r>
      <w:r w:rsidR="00413FA6" w:rsidRPr="0076410F">
        <w:rPr>
          <w:rFonts w:ascii="Arial" w:hAnsi="Arial" w:cs="Arial"/>
        </w:rPr>
        <w:t>anion exchange system</w:t>
      </w:r>
      <w:r w:rsidR="00604917" w:rsidRPr="0076410F">
        <w:rPr>
          <w:rFonts w:ascii="Arial" w:hAnsi="Arial" w:cs="Arial"/>
        </w:rPr>
        <w:t xml:space="preserve"> from </w:t>
      </w:r>
      <w:r w:rsidR="004A7F74" w:rsidRPr="0076410F">
        <w:rPr>
          <w:rFonts w:ascii="Arial" w:hAnsi="Arial" w:cs="Arial"/>
        </w:rPr>
        <w:t xml:space="preserve">a local water company, </w:t>
      </w:r>
      <w:r w:rsidR="00604917" w:rsidRPr="0076410F">
        <w:rPr>
          <w:rFonts w:ascii="Arial" w:hAnsi="Arial" w:cs="Arial"/>
        </w:rPr>
        <w:t>Cambridge Water</w:t>
      </w:r>
      <w:r w:rsidR="004A7F74" w:rsidRPr="0076410F">
        <w:rPr>
          <w:rFonts w:ascii="Arial" w:hAnsi="Arial" w:cs="Arial"/>
        </w:rPr>
        <w:t xml:space="preserve"> Ltd</w:t>
      </w:r>
      <w:r w:rsidR="003E3795">
        <w:rPr>
          <w:rFonts w:ascii="Arial" w:hAnsi="Arial" w:cs="Arial"/>
        </w:rPr>
        <w:t>, UK</w:t>
      </w:r>
      <w:r w:rsidR="00DE5C66" w:rsidRPr="0076410F">
        <w:rPr>
          <w:rFonts w:ascii="Arial" w:hAnsi="Arial" w:cs="Arial"/>
        </w:rPr>
        <w:t xml:space="preserve">. </w:t>
      </w:r>
      <w:r w:rsidR="00604917" w:rsidRPr="0076410F">
        <w:rPr>
          <w:rFonts w:ascii="Arial" w:hAnsi="Arial" w:cs="Arial"/>
        </w:rPr>
        <w:t>A</w:t>
      </w:r>
      <w:r w:rsidR="00413FA6" w:rsidRPr="0076410F">
        <w:rPr>
          <w:rFonts w:ascii="Arial" w:hAnsi="Arial" w:cs="Arial"/>
        </w:rPr>
        <w:t xml:space="preserve"> number of marine </w:t>
      </w:r>
      <w:r w:rsidR="00DE5C66" w:rsidRPr="0076410F">
        <w:rPr>
          <w:rFonts w:ascii="Arial" w:hAnsi="Arial" w:cs="Arial"/>
        </w:rPr>
        <w:t xml:space="preserve">algal species </w:t>
      </w:r>
      <w:r w:rsidR="00007FCF" w:rsidRPr="0076410F">
        <w:rPr>
          <w:rFonts w:ascii="Arial" w:hAnsi="Arial" w:cs="Arial"/>
        </w:rPr>
        <w:t xml:space="preserve">were </w:t>
      </w:r>
      <w:r w:rsidR="00604917" w:rsidRPr="0076410F">
        <w:rPr>
          <w:rFonts w:ascii="Arial" w:hAnsi="Arial" w:cs="Arial"/>
        </w:rPr>
        <w:t xml:space="preserve">tested for their ability </w:t>
      </w:r>
      <w:r w:rsidR="00DE5C66" w:rsidRPr="0076410F">
        <w:rPr>
          <w:rFonts w:ascii="Arial" w:hAnsi="Arial" w:cs="Arial"/>
        </w:rPr>
        <w:t>to grow on</w:t>
      </w:r>
      <w:r w:rsidR="00413FA6" w:rsidRPr="0076410F">
        <w:rPr>
          <w:rFonts w:ascii="Arial" w:hAnsi="Arial" w:cs="Arial"/>
        </w:rPr>
        <w:t xml:space="preserve"> liquid growth media with the brine </w:t>
      </w:r>
      <w:r w:rsidR="004F73F5" w:rsidRPr="0076410F">
        <w:rPr>
          <w:rFonts w:ascii="Arial" w:hAnsi="Arial" w:cs="Arial"/>
        </w:rPr>
        <w:t xml:space="preserve">wash </w:t>
      </w:r>
      <w:r w:rsidR="00413FA6" w:rsidRPr="0076410F">
        <w:rPr>
          <w:rFonts w:ascii="Arial" w:hAnsi="Arial" w:cs="Arial"/>
        </w:rPr>
        <w:t xml:space="preserve">as the sole source of nitrate. </w:t>
      </w:r>
      <w:r w:rsidR="00007FCF" w:rsidRPr="0076410F">
        <w:rPr>
          <w:rFonts w:ascii="Arial" w:hAnsi="Arial" w:cs="Arial"/>
        </w:rPr>
        <w:t>E</w:t>
      </w:r>
      <w:r w:rsidR="00957538" w:rsidRPr="0076410F">
        <w:rPr>
          <w:rFonts w:ascii="Arial" w:hAnsi="Arial" w:cs="Arial"/>
        </w:rPr>
        <w:t xml:space="preserve">xperiments </w:t>
      </w:r>
      <w:r w:rsidR="00604917" w:rsidRPr="0076410F">
        <w:rPr>
          <w:rFonts w:ascii="Arial" w:hAnsi="Arial" w:cs="Arial"/>
        </w:rPr>
        <w:t xml:space="preserve">were </w:t>
      </w:r>
      <w:r w:rsidR="00957538" w:rsidRPr="0076410F">
        <w:rPr>
          <w:rFonts w:ascii="Arial" w:hAnsi="Arial" w:cs="Arial"/>
        </w:rPr>
        <w:t xml:space="preserve">carried out at </w:t>
      </w:r>
      <w:r w:rsidR="00007FCF" w:rsidRPr="0076410F">
        <w:rPr>
          <w:rFonts w:ascii="Arial" w:hAnsi="Arial" w:cs="Arial"/>
        </w:rPr>
        <w:t xml:space="preserve">both </w:t>
      </w:r>
      <w:r w:rsidR="00957538" w:rsidRPr="0076410F">
        <w:rPr>
          <w:rFonts w:ascii="Arial" w:hAnsi="Arial" w:cs="Arial"/>
        </w:rPr>
        <w:t xml:space="preserve">laboratory and </w:t>
      </w:r>
      <w:r w:rsidR="00A03A60" w:rsidRPr="0076410F">
        <w:rPr>
          <w:rFonts w:ascii="Arial" w:hAnsi="Arial" w:cs="Arial"/>
        </w:rPr>
        <w:t>pilot scale</w:t>
      </w:r>
      <w:r w:rsidR="00604917" w:rsidRPr="0076410F">
        <w:rPr>
          <w:rFonts w:ascii="Arial" w:hAnsi="Arial" w:cs="Arial"/>
        </w:rPr>
        <w:t>, to</w:t>
      </w:r>
      <w:r w:rsidR="00957538" w:rsidRPr="0076410F">
        <w:rPr>
          <w:rFonts w:ascii="Arial" w:hAnsi="Arial" w:cs="Arial"/>
        </w:rPr>
        <w:t xml:space="preserve"> </w:t>
      </w:r>
      <w:r w:rsidR="00007FCF" w:rsidRPr="0076410F">
        <w:rPr>
          <w:rFonts w:ascii="Arial" w:hAnsi="Arial" w:cs="Arial"/>
        </w:rPr>
        <w:t xml:space="preserve">establish </w:t>
      </w:r>
      <w:r w:rsidR="00604917" w:rsidRPr="0076410F">
        <w:rPr>
          <w:rFonts w:ascii="Arial" w:hAnsi="Arial" w:cs="Arial"/>
        </w:rPr>
        <w:t xml:space="preserve">the optimal concentration of brine wash </w:t>
      </w:r>
      <w:r w:rsidR="00A03A60" w:rsidRPr="0076410F">
        <w:rPr>
          <w:rFonts w:ascii="Arial" w:hAnsi="Arial" w:cs="Arial"/>
        </w:rPr>
        <w:t>for biomass production</w:t>
      </w:r>
      <w:r w:rsidR="00604917" w:rsidRPr="0076410F">
        <w:rPr>
          <w:rFonts w:ascii="Arial" w:hAnsi="Arial" w:cs="Arial"/>
        </w:rPr>
        <w:t>, the effectiveness of nitrate remediation</w:t>
      </w:r>
      <w:r w:rsidR="00007FCF" w:rsidRPr="0076410F">
        <w:rPr>
          <w:rFonts w:ascii="Arial" w:hAnsi="Arial" w:cs="Arial"/>
        </w:rPr>
        <w:t>,</w:t>
      </w:r>
      <w:r w:rsidR="00957538" w:rsidRPr="0076410F">
        <w:rPr>
          <w:rFonts w:ascii="Arial" w:hAnsi="Arial" w:cs="Arial"/>
        </w:rPr>
        <w:t xml:space="preserve"> and whether the origin of the brine wash affected the nitrate uptake potential. </w:t>
      </w:r>
      <w:r w:rsidR="00B969FA">
        <w:rPr>
          <w:rFonts w:ascii="Arial" w:hAnsi="Arial" w:cs="Arial"/>
        </w:rPr>
        <w:t xml:space="preserve">Finally, we </w:t>
      </w:r>
      <w:r w:rsidR="001E4B9B">
        <w:rPr>
          <w:rFonts w:ascii="Arial" w:hAnsi="Arial" w:cs="Arial"/>
        </w:rPr>
        <w:t>investigated</w:t>
      </w:r>
      <w:r w:rsidR="00B969FA" w:rsidRPr="00B969FA">
        <w:rPr>
          <w:rFonts w:ascii="Arial" w:hAnsi="Arial" w:cs="Arial"/>
        </w:rPr>
        <w:t xml:space="preserve"> the biogas potential of algal biomass to quantitatively evaluate the conversion of chemical energy</w:t>
      </w:r>
      <w:r w:rsidR="001E4B9B">
        <w:rPr>
          <w:rFonts w:ascii="Arial" w:hAnsi="Arial" w:cs="Arial"/>
        </w:rPr>
        <w:t>, from CO</w:t>
      </w:r>
      <w:r w:rsidR="001E4B9B" w:rsidRPr="001E4B9B">
        <w:rPr>
          <w:rFonts w:ascii="Arial" w:hAnsi="Arial" w:cs="Arial"/>
          <w:vertAlign w:val="subscript"/>
        </w:rPr>
        <w:t>2</w:t>
      </w:r>
      <w:r w:rsidR="001E4B9B">
        <w:rPr>
          <w:rFonts w:ascii="Arial" w:hAnsi="Arial" w:cs="Arial"/>
        </w:rPr>
        <w:t xml:space="preserve"> fixation via photosynthesis,</w:t>
      </w:r>
      <w:r w:rsidR="00B969FA" w:rsidRPr="00B969FA">
        <w:rPr>
          <w:rFonts w:ascii="Arial" w:hAnsi="Arial" w:cs="Arial"/>
        </w:rPr>
        <w:t xml:space="preserve"> to useful energy such as methane.</w:t>
      </w:r>
    </w:p>
    <w:p w14:paraId="11682DC0" w14:textId="77777777" w:rsidR="00957538" w:rsidRPr="0076410F" w:rsidRDefault="00957538" w:rsidP="00AB6A06">
      <w:pPr>
        <w:spacing w:line="480" w:lineRule="auto"/>
        <w:jc w:val="both"/>
        <w:rPr>
          <w:rFonts w:ascii="Arial" w:hAnsi="Arial" w:cs="Arial"/>
        </w:rPr>
      </w:pPr>
    </w:p>
    <w:p w14:paraId="64AFE182" w14:textId="77777777" w:rsidR="00834C95" w:rsidRPr="0076410F" w:rsidRDefault="00AB6A06" w:rsidP="00AB6A06">
      <w:pPr>
        <w:spacing w:line="480" w:lineRule="auto"/>
        <w:jc w:val="both"/>
        <w:rPr>
          <w:rFonts w:ascii="Arial" w:hAnsi="Arial" w:cs="Arial"/>
          <w:b/>
        </w:rPr>
      </w:pPr>
      <w:r w:rsidRPr="0076410F">
        <w:rPr>
          <w:rFonts w:ascii="Arial" w:hAnsi="Arial" w:cs="Arial"/>
          <w:b/>
        </w:rPr>
        <w:t>2. Materials and</w:t>
      </w:r>
      <w:r w:rsidR="00C93673" w:rsidRPr="0076410F">
        <w:rPr>
          <w:rFonts w:ascii="Arial" w:hAnsi="Arial" w:cs="Arial"/>
          <w:b/>
        </w:rPr>
        <w:t xml:space="preserve"> Methods</w:t>
      </w:r>
    </w:p>
    <w:p w14:paraId="4A6B325C" w14:textId="77777777" w:rsidR="000D3702" w:rsidRPr="0076410F" w:rsidRDefault="000D3702" w:rsidP="00AB6A06">
      <w:pPr>
        <w:spacing w:line="480" w:lineRule="auto"/>
        <w:jc w:val="both"/>
        <w:rPr>
          <w:rFonts w:ascii="Arial" w:hAnsi="Arial" w:cs="Arial"/>
          <w:b/>
        </w:rPr>
      </w:pPr>
    </w:p>
    <w:p w14:paraId="0D77D01D" w14:textId="77777777" w:rsidR="00C42866" w:rsidRPr="0076410F" w:rsidRDefault="00AB6A06" w:rsidP="00AB6A06">
      <w:pPr>
        <w:spacing w:line="480" w:lineRule="auto"/>
        <w:jc w:val="both"/>
        <w:rPr>
          <w:rFonts w:ascii="Arial" w:hAnsi="Arial" w:cs="Arial"/>
          <w:b/>
        </w:rPr>
      </w:pPr>
      <w:r w:rsidRPr="0076410F">
        <w:rPr>
          <w:rFonts w:ascii="Arial" w:hAnsi="Arial" w:cs="Arial"/>
          <w:b/>
        </w:rPr>
        <w:t xml:space="preserve">2.1. </w:t>
      </w:r>
      <w:r w:rsidR="00C42866" w:rsidRPr="0076410F">
        <w:rPr>
          <w:rFonts w:ascii="Arial" w:hAnsi="Arial" w:cs="Arial"/>
          <w:b/>
        </w:rPr>
        <w:t xml:space="preserve">Brine </w:t>
      </w:r>
      <w:r w:rsidR="008D712D" w:rsidRPr="0076410F">
        <w:rPr>
          <w:rFonts w:ascii="Arial" w:hAnsi="Arial" w:cs="Arial"/>
          <w:b/>
        </w:rPr>
        <w:t>wash</w:t>
      </w:r>
    </w:p>
    <w:p w14:paraId="48779019" w14:textId="740844F8" w:rsidR="00CF4E4F" w:rsidRPr="0076410F" w:rsidRDefault="00CF4E4F" w:rsidP="00CF4E4F">
      <w:pPr>
        <w:spacing w:line="480" w:lineRule="auto"/>
        <w:jc w:val="both"/>
        <w:rPr>
          <w:rFonts w:ascii="Arial" w:hAnsi="Arial" w:cs="Arial"/>
        </w:rPr>
      </w:pPr>
      <w:r w:rsidRPr="0076410F">
        <w:rPr>
          <w:rFonts w:ascii="Arial" w:hAnsi="Arial" w:cs="Arial"/>
        </w:rPr>
        <w:t xml:space="preserve">Material for the study was provided by </w:t>
      </w:r>
      <w:r w:rsidR="00A03A60" w:rsidRPr="0076410F">
        <w:rPr>
          <w:rFonts w:ascii="Arial" w:hAnsi="Arial" w:cs="Arial"/>
        </w:rPr>
        <w:t>Cambridge Water Ltd.</w:t>
      </w:r>
      <w:r w:rsidRPr="0076410F">
        <w:rPr>
          <w:rFonts w:ascii="Arial" w:hAnsi="Arial" w:cs="Arial"/>
        </w:rPr>
        <w:t xml:space="preserve"> who produce approximately 5.69 m</w:t>
      </w:r>
      <w:r w:rsidRPr="0076410F">
        <w:rPr>
          <w:rFonts w:ascii="Arial" w:hAnsi="Arial" w:cs="Arial"/>
          <w:vertAlign w:val="superscript"/>
        </w:rPr>
        <w:t>3</w:t>
      </w:r>
      <w:r w:rsidRPr="0076410F">
        <w:rPr>
          <w:rFonts w:ascii="Arial" w:hAnsi="Arial" w:cs="Arial"/>
        </w:rPr>
        <w:t xml:space="preserve"> day</w:t>
      </w:r>
      <w:r w:rsidRPr="0076410F">
        <w:rPr>
          <w:rFonts w:ascii="Arial" w:hAnsi="Arial" w:cs="Arial"/>
          <w:vertAlign w:val="superscript"/>
        </w:rPr>
        <w:t>-1</w:t>
      </w:r>
      <w:r w:rsidRPr="0076410F">
        <w:rPr>
          <w:rFonts w:ascii="Arial" w:hAnsi="Arial" w:cs="Arial"/>
        </w:rPr>
        <w:t xml:space="preserve"> of nitrate-rich brine wash using an IONEX counter-current ion exchanger system (</w:t>
      </w:r>
      <w:r w:rsidR="00A03A60" w:rsidRPr="0076410F">
        <w:rPr>
          <w:rFonts w:ascii="Arial" w:hAnsi="Arial" w:cs="Arial"/>
        </w:rPr>
        <w:t>Puritech, Belgium</w:t>
      </w:r>
      <w:r w:rsidRPr="0076410F">
        <w:rPr>
          <w:rFonts w:ascii="Arial" w:hAnsi="Arial" w:cs="Arial"/>
        </w:rPr>
        <w:t>). Samples (5</w:t>
      </w:r>
      <w:r w:rsidR="00646EFE">
        <w:rPr>
          <w:rFonts w:ascii="Arial" w:hAnsi="Arial" w:cs="Arial"/>
        </w:rPr>
        <w:t xml:space="preserve"> – </w:t>
      </w:r>
      <w:r w:rsidRPr="0076410F">
        <w:rPr>
          <w:rFonts w:ascii="Arial" w:hAnsi="Arial" w:cs="Arial"/>
        </w:rPr>
        <w:t xml:space="preserve">10 L) of crude brine </w:t>
      </w:r>
      <w:r w:rsidR="007D28B2" w:rsidRPr="0076410F">
        <w:rPr>
          <w:rFonts w:ascii="Arial" w:hAnsi="Arial" w:cs="Arial"/>
        </w:rPr>
        <w:t>wash</w:t>
      </w:r>
      <w:r w:rsidRPr="0076410F">
        <w:rPr>
          <w:rFonts w:ascii="Arial" w:hAnsi="Arial" w:cs="Arial"/>
        </w:rPr>
        <w:t xml:space="preserve"> were collected from two Cambridge Water </w:t>
      </w:r>
      <w:r w:rsidR="004A7F74" w:rsidRPr="0076410F">
        <w:rPr>
          <w:rFonts w:ascii="Arial" w:hAnsi="Arial" w:cs="Arial"/>
        </w:rPr>
        <w:t xml:space="preserve">Ltd. </w:t>
      </w:r>
      <w:r w:rsidRPr="0076410F">
        <w:rPr>
          <w:rFonts w:ascii="Arial" w:hAnsi="Arial" w:cs="Arial"/>
        </w:rPr>
        <w:t xml:space="preserve">treatment plants </w:t>
      </w:r>
      <w:r w:rsidR="004A7F74" w:rsidRPr="0076410F">
        <w:rPr>
          <w:rFonts w:ascii="Arial" w:hAnsi="Arial" w:cs="Arial"/>
        </w:rPr>
        <w:t xml:space="preserve">for borehole drinking water </w:t>
      </w:r>
      <w:r w:rsidRPr="006C5CD2">
        <w:rPr>
          <w:rFonts w:ascii="Arial" w:hAnsi="Arial" w:cs="Arial"/>
        </w:rPr>
        <w:t>(</w:t>
      </w:r>
      <w:r w:rsidR="008A4309" w:rsidRPr="006C5CD2">
        <w:rPr>
          <w:rFonts w:ascii="Arial" w:hAnsi="Arial" w:cs="Arial"/>
        </w:rPr>
        <w:t>FDWTW and BABWTW</w:t>
      </w:r>
      <w:r w:rsidR="006C5CD2">
        <w:rPr>
          <w:rFonts w:ascii="Arial" w:hAnsi="Arial" w:cs="Arial"/>
        </w:rPr>
        <w:t xml:space="preserve"> site codes</w:t>
      </w:r>
      <w:r w:rsidRPr="0076410F">
        <w:rPr>
          <w:rFonts w:ascii="Arial" w:hAnsi="Arial" w:cs="Arial"/>
        </w:rPr>
        <w:t>, Cambridgeshire, UK) during 2013</w:t>
      </w:r>
      <w:r w:rsidR="00646EFE">
        <w:rPr>
          <w:rFonts w:ascii="Arial" w:hAnsi="Arial" w:cs="Arial"/>
        </w:rPr>
        <w:t xml:space="preserve"> – </w:t>
      </w:r>
      <w:r w:rsidRPr="0076410F">
        <w:rPr>
          <w:rFonts w:ascii="Arial" w:hAnsi="Arial" w:cs="Arial"/>
        </w:rPr>
        <w:t>2016. The nitrate concentration of the brine wash was measured for each batch</w:t>
      </w:r>
      <w:r w:rsidR="004A7F74" w:rsidRPr="0076410F">
        <w:rPr>
          <w:rFonts w:ascii="Arial" w:hAnsi="Arial" w:cs="Arial"/>
        </w:rPr>
        <w:t>, and found</w:t>
      </w:r>
      <w:r w:rsidR="00FB7F8B" w:rsidRPr="0076410F">
        <w:rPr>
          <w:rFonts w:ascii="Arial" w:hAnsi="Arial" w:cs="Arial"/>
        </w:rPr>
        <w:t xml:space="preserve"> </w:t>
      </w:r>
      <w:r w:rsidR="004A7F74" w:rsidRPr="0076410F">
        <w:rPr>
          <w:rFonts w:ascii="Arial" w:hAnsi="Arial" w:cs="Arial"/>
        </w:rPr>
        <w:t>to</w:t>
      </w:r>
      <w:r w:rsidR="00FB7F8B" w:rsidRPr="0076410F">
        <w:rPr>
          <w:rFonts w:ascii="Arial" w:hAnsi="Arial" w:cs="Arial"/>
        </w:rPr>
        <w:t xml:space="preserve"> </w:t>
      </w:r>
      <w:r w:rsidRPr="0076410F">
        <w:rPr>
          <w:rFonts w:ascii="Arial" w:hAnsi="Arial" w:cs="Arial"/>
        </w:rPr>
        <w:t xml:space="preserve">range from 5 to </w:t>
      </w:r>
      <w:r w:rsidR="00A75D35">
        <w:rPr>
          <w:rFonts w:ascii="Arial" w:hAnsi="Arial" w:cs="Arial"/>
        </w:rPr>
        <w:t>42</w:t>
      </w:r>
      <w:r w:rsidRPr="0076410F">
        <w:rPr>
          <w:rFonts w:ascii="Arial" w:hAnsi="Arial" w:cs="Arial"/>
        </w:rPr>
        <w:t xml:space="preserve"> g L</w:t>
      </w:r>
      <w:r w:rsidRPr="0076410F">
        <w:rPr>
          <w:rFonts w:ascii="Arial" w:hAnsi="Arial" w:cs="Arial"/>
          <w:vertAlign w:val="superscript"/>
        </w:rPr>
        <w:t>-1</w:t>
      </w:r>
      <w:r w:rsidRPr="0076410F">
        <w:rPr>
          <w:rFonts w:ascii="Arial" w:hAnsi="Arial" w:cs="Arial"/>
        </w:rPr>
        <w:t xml:space="preserve"> brine wash</w:t>
      </w:r>
      <w:r w:rsidR="00A03A60" w:rsidRPr="0076410F">
        <w:rPr>
          <w:rFonts w:ascii="Arial" w:hAnsi="Arial" w:cs="Arial"/>
        </w:rPr>
        <w:t xml:space="preserve"> (the nitrate concentration is dependent on when the brine was taken during the wash cycle)</w:t>
      </w:r>
      <w:r w:rsidRPr="0076410F">
        <w:rPr>
          <w:rFonts w:ascii="Arial" w:hAnsi="Arial" w:cs="Arial"/>
        </w:rPr>
        <w:t>. A detailed analysis of one batch of brine wash was</w:t>
      </w:r>
      <w:r w:rsidR="00FB7F8B" w:rsidRPr="0076410F">
        <w:rPr>
          <w:rFonts w:ascii="Arial" w:hAnsi="Arial" w:cs="Arial"/>
        </w:rPr>
        <w:t xml:space="preserve"> undertaken by Cambridge Water</w:t>
      </w:r>
      <w:r w:rsidR="004A7F74" w:rsidRPr="0076410F">
        <w:rPr>
          <w:rFonts w:ascii="Arial" w:hAnsi="Arial" w:cs="Arial"/>
        </w:rPr>
        <w:t xml:space="preserve"> Ltd.</w:t>
      </w:r>
      <w:r w:rsidR="00FB7F8B" w:rsidRPr="0076410F">
        <w:rPr>
          <w:rFonts w:ascii="Arial" w:hAnsi="Arial" w:cs="Arial"/>
        </w:rPr>
        <w:t xml:space="preserve">, </w:t>
      </w:r>
      <w:r w:rsidR="007D28B2" w:rsidRPr="0076410F">
        <w:rPr>
          <w:rFonts w:ascii="Arial" w:hAnsi="Arial" w:cs="Arial"/>
        </w:rPr>
        <w:t>and</w:t>
      </w:r>
      <w:r w:rsidR="00FB7F8B" w:rsidRPr="0076410F">
        <w:rPr>
          <w:rFonts w:ascii="Arial" w:hAnsi="Arial" w:cs="Arial"/>
        </w:rPr>
        <w:t xml:space="preserve"> was</w:t>
      </w:r>
      <w:r w:rsidRPr="0076410F">
        <w:rPr>
          <w:rFonts w:ascii="Arial" w:hAnsi="Arial" w:cs="Arial"/>
        </w:rPr>
        <w:t xml:space="preserve"> </w:t>
      </w:r>
      <w:r w:rsidR="004A7F74" w:rsidRPr="0076410F">
        <w:rPr>
          <w:rFonts w:ascii="Arial" w:hAnsi="Arial" w:cs="Arial"/>
        </w:rPr>
        <w:t xml:space="preserve">found </w:t>
      </w:r>
      <w:r w:rsidRPr="0076410F">
        <w:rPr>
          <w:rFonts w:ascii="Arial" w:hAnsi="Arial" w:cs="Arial"/>
        </w:rPr>
        <w:t>to contain</w:t>
      </w:r>
      <w:r w:rsidR="00223B8E">
        <w:rPr>
          <w:rFonts w:ascii="Arial" w:hAnsi="Arial" w:cs="Arial"/>
        </w:rPr>
        <w:t>, in addition to the nitrate</w:t>
      </w:r>
      <w:r w:rsidR="006C5CD2">
        <w:rPr>
          <w:rFonts w:ascii="Arial" w:hAnsi="Arial" w:cs="Arial"/>
        </w:rPr>
        <w:t xml:space="preserve"> (</w:t>
      </w:r>
      <w:r w:rsidR="00A75D35">
        <w:rPr>
          <w:rFonts w:ascii="Arial" w:hAnsi="Arial" w:cs="Arial"/>
        </w:rPr>
        <w:t>42</w:t>
      </w:r>
      <w:r w:rsidR="006C5CD2">
        <w:rPr>
          <w:rFonts w:ascii="Arial" w:hAnsi="Arial" w:cs="Arial"/>
        </w:rPr>
        <w:t xml:space="preserve"> </w:t>
      </w:r>
      <w:r w:rsidR="00A75D35">
        <w:rPr>
          <w:rFonts w:ascii="Arial" w:hAnsi="Arial" w:cs="Arial"/>
        </w:rPr>
        <w:t xml:space="preserve">g </w:t>
      </w:r>
      <w:r w:rsidR="006C5CD2" w:rsidRPr="0076410F">
        <w:rPr>
          <w:rFonts w:ascii="Arial" w:hAnsi="Arial" w:cs="Arial"/>
        </w:rPr>
        <w:t>L</w:t>
      </w:r>
      <w:r w:rsidR="006C5CD2" w:rsidRPr="0076410F">
        <w:rPr>
          <w:rFonts w:ascii="Arial" w:hAnsi="Arial" w:cs="Arial"/>
          <w:vertAlign w:val="superscript"/>
        </w:rPr>
        <w:t>-1</w:t>
      </w:r>
      <w:r w:rsidR="00A75D35">
        <w:rPr>
          <w:rFonts w:ascii="Arial" w:hAnsi="Arial" w:cs="Arial"/>
        </w:rPr>
        <w:t xml:space="preserve"> </w:t>
      </w:r>
      <w:r w:rsidR="008B0740">
        <w:rPr>
          <w:rFonts w:ascii="Arial" w:hAnsi="Arial" w:cs="Arial"/>
        </w:rPr>
        <w:t xml:space="preserve">as </w:t>
      </w:r>
      <w:r w:rsidR="001C0EFF">
        <w:rPr>
          <w:rFonts w:ascii="Arial" w:hAnsi="Arial" w:cs="Arial"/>
        </w:rPr>
        <w:t>NO</w:t>
      </w:r>
      <w:r w:rsidR="001C0EFF" w:rsidRPr="001C0EFF">
        <w:rPr>
          <w:rFonts w:ascii="Arial" w:hAnsi="Arial" w:cs="Arial"/>
          <w:vertAlign w:val="subscript"/>
        </w:rPr>
        <w:t>3</w:t>
      </w:r>
      <w:r w:rsidR="001C0EFF" w:rsidRPr="001C0EFF">
        <w:rPr>
          <w:rFonts w:ascii="Arial" w:hAnsi="Arial" w:cs="Arial"/>
          <w:vertAlign w:val="superscript"/>
        </w:rPr>
        <w:t>-</w:t>
      </w:r>
      <w:r w:rsidR="00A75D35">
        <w:rPr>
          <w:rFonts w:ascii="Arial" w:hAnsi="Arial" w:cs="Arial"/>
        </w:rPr>
        <w:t xml:space="preserve">-N), </w:t>
      </w:r>
      <w:r w:rsidRPr="0076410F">
        <w:rPr>
          <w:rFonts w:ascii="Arial" w:hAnsi="Arial" w:cs="Arial"/>
        </w:rPr>
        <w:t>52 g L</w:t>
      </w:r>
      <w:r w:rsidRPr="0076410F">
        <w:rPr>
          <w:rFonts w:ascii="Arial" w:hAnsi="Arial" w:cs="Arial"/>
          <w:vertAlign w:val="superscript"/>
        </w:rPr>
        <w:t>-1</w:t>
      </w:r>
      <w:r w:rsidRPr="0076410F">
        <w:rPr>
          <w:rFonts w:ascii="Arial" w:hAnsi="Arial" w:cs="Arial"/>
        </w:rPr>
        <w:t xml:space="preserve"> chloride, 44 g L</w:t>
      </w:r>
      <w:r w:rsidRPr="0076410F">
        <w:rPr>
          <w:rFonts w:ascii="Arial" w:hAnsi="Arial" w:cs="Arial"/>
          <w:vertAlign w:val="superscript"/>
        </w:rPr>
        <w:t>-1</w:t>
      </w:r>
      <w:r w:rsidR="00AA7B23" w:rsidRPr="0076410F">
        <w:rPr>
          <w:rFonts w:ascii="Arial" w:hAnsi="Arial" w:cs="Arial"/>
        </w:rPr>
        <w:t>,</w:t>
      </w:r>
      <w:r w:rsidRPr="0076410F">
        <w:rPr>
          <w:rFonts w:ascii="Arial" w:hAnsi="Arial" w:cs="Arial"/>
        </w:rPr>
        <w:t xml:space="preserve"> sodium, 0.29 </w:t>
      </w:r>
      <w:r w:rsidR="008B0740">
        <w:rPr>
          <w:rFonts w:ascii="Arial" w:hAnsi="Arial" w:cs="Arial"/>
        </w:rPr>
        <w:t>g</w:t>
      </w:r>
      <w:r w:rsidR="008B0740" w:rsidRPr="0076410F">
        <w:rPr>
          <w:rFonts w:ascii="Arial" w:hAnsi="Arial" w:cs="Arial"/>
        </w:rPr>
        <w:t xml:space="preserve"> </w:t>
      </w:r>
      <w:r w:rsidRPr="0076410F">
        <w:rPr>
          <w:rFonts w:ascii="Arial" w:hAnsi="Arial" w:cs="Arial"/>
        </w:rPr>
        <w:t>L</w:t>
      </w:r>
      <w:r w:rsidRPr="0076410F">
        <w:rPr>
          <w:rFonts w:ascii="Arial" w:hAnsi="Arial" w:cs="Arial"/>
          <w:vertAlign w:val="superscript"/>
        </w:rPr>
        <w:t>-1</w:t>
      </w:r>
      <w:r w:rsidR="00AA7B23" w:rsidRPr="0076410F">
        <w:rPr>
          <w:rFonts w:ascii="Arial" w:hAnsi="Arial" w:cs="Arial"/>
        </w:rPr>
        <w:t xml:space="preserve">, </w:t>
      </w:r>
      <w:r w:rsidR="001C0EFF">
        <w:rPr>
          <w:rFonts w:ascii="Arial" w:hAnsi="Arial" w:cs="Arial"/>
        </w:rPr>
        <w:t>phosphate</w:t>
      </w:r>
      <w:r w:rsidR="008B0740">
        <w:rPr>
          <w:rFonts w:ascii="Arial" w:hAnsi="Arial" w:cs="Arial"/>
        </w:rPr>
        <w:t xml:space="preserve"> (PO</w:t>
      </w:r>
      <w:r w:rsidR="008B0740" w:rsidRPr="008B0740">
        <w:rPr>
          <w:rFonts w:ascii="Arial" w:hAnsi="Arial" w:cs="Arial"/>
          <w:vertAlign w:val="subscript"/>
        </w:rPr>
        <w:t>4</w:t>
      </w:r>
      <w:r w:rsidR="008B0740">
        <w:rPr>
          <w:rFonts w:ascii="Arial" w:hAnsi="Arial" w:cs="Arial"/>
        </w:rPr>
        <w:t>-P)</w:t>
      </w:r>
      <w:r w:rsidRPr="0076410F">
        <w:rPr>
          <w:rFonts w:ascii="Arial" w:hAnsi="Arial" w:cs="Arial"/>
        </w:rPr>
        <w:t>, 1.8 g L</w:t>
      </w:r>
      <w:r w:rsidRPr="0076410F">
        <w:rPr>
          <w:rFonts w:ascii="Arial" w:hAnsi="Arial" w:cs="Arial"/>
          <w:vertAlign w:val="superscript"/>
        </w:rPr>
        <w:t>-1</w:t>
      </w:r>
      <w:r w:rsidRPr="0076410F">
        <w:rPr>
          <w:rFonts w:ascii="Arial" w:hAnsi="Arial" w:cs="Arial"/>
        </w:rPr>
        <w:t xml:space="preserve"> sulphate, 148 mg C L</w:t>
      </w:r>
      <w:r w:rsidRPr="0076410F">
        <w:rPr>
          <w:rFonts w:ascii="Arial" w:hAnsi="Arial" w:cs="Arial"/>
          <w:vertAlign w:val="superscript"/>
        </w:rPr>
        <w:t>-1</w:t>
      </w:r>
      <w:r w:rsidR="00551200" w:rsidRPr="0076410F">
        <w:rPr>
          <w:rFonts w:ascii="Arial" w:hAnsi="Arial" w:cs="Arial"/>
        </w:rPr>
        <w:t xml:space="preserve"> t</w:t>
      </w:r>
      <w:r w:rsidR="00AA7B23" w:rsidRPr="0076410F">
        <w:rPr>
          <w:rFonts w:ascii="Arial" w:hAnsi="Arial" w:cs="Arial"/>
        </w:rPr>
        <w:t xml:space="preserve">otal </w:t>
      </w:r>
      <w:r w:rsidR="00551200" w:rsidRPr="0076410F">
        <w:rPr>
          <w:rFonts w:ascii="Arial" w:hAnsi="Arial" w:cs="Arial"/>
        </w:rPr>
        <w:t>o</w:t>
      </w:r>
      <w:r w:rsidR="00AA7B23" w:rsidRPr="0076410F">
        <w:rPr>
          <w:rFonts w:ascii="Arial" w:hAnsi="Arial" w:cs="Arial"/>
        </w:rPr>
        <w:t xml:space="preserve">rganic </w:t>
      </w:r>
      <w:r w:rsidR="00551200" w:rsidRPr="0076410F">
        <w:rPr>
          <w:rFonts w:ascii="Arial" w:hAnsi="Arial" w:cs="Arial"/>
        </w:rPr>
        <w:t>c</w:t>
      </w:r>
      <w:r w:rsidR="00AA7B23" w:rsidRPr="0076410F">
        <w:rPr>
          <w:rFonts w:ascii="Arial" w:hAnsi="Arial" w:cs="Arial"/>
        </w:rPr>
        <w:t>arbon</w:t>
      </w:r>
      <w:r w:rsidR="007D28B2" w:rsidRPr="0076410F">
        <w:rPr>
          <w:rFonts w:ascii="Arial" w:hAnsi="Arial" w:cs="Arial"/>
        </w:rPr>
        <w:t>, pH 7.64</w:t>
      </w:r>
      <w:r w:rsidRPr="0076410F">
        <w:rPr>
          <w:rFonts w:ascii="Arial" w:hAnsi="Arial" w:cs="Arial"/>
        </w:rPr>
        <w:t>.</w:t>
      </w:r>
    </w:p>
    <w:p w14:paraId="2DDFE553" w14:textId="77777777" w:rsidR="00755960" w:rsidRPr="0076410F" w:rsidRDefault="00755960" w:rsidP="00AB6A06">
      <w:pPr>
        <w:spacing w:line="480" w:lineRule="auto"/>
        <w:jc w:val="both"/>
        <w:rPr>
          <w:rFonts w:ascii="Arial" w:hAnsi="Arial" w:cs="Arial"/>
        </w:rPr>
      </w:pPr>
    </w:p>
    <w:p w14:paraId="016D7D9E" w14:textId="77777777" w:rsidR="00294BDB" w:rsidRPr="0076410F" w:rsidRDefault="00AB6A06" w:rsidP="00AB6A06">
      <w:pPr>
        <w:spacing w:line="480" w:lineRule="auto"/>
        <w:jc w:val="both"/>
        <w:rPr>
          <w:rFonts w:ascii="Arial" w:hAnsi="Arial" w:cs="Arial"/>
          <w:b/>
        </w:rPr>
      </w:pPr>
      <w:r w:rsidRPr="0076410F">
        <w:rPr>
          <w:rFonts w:ascii="Arial" w:hAnsi="Arial" w:cs="Arial"/>
          <w:b/>
        </w:rPr>
        <w:t xml:space="preserve">2.2. </w:t>
      </w:r>
      <w:r w:rsidR="00294BDB" w:rsidRPr="0076410F">
        <w:rPr>
          <w:rFonts w:ascii="Arial" w:hAnsi="Arial" w:cs="Arial"/>
          <w:b/>
        </w:rPr>
        <w:t xml:space="preserve">Algal species selection and </w:t>
      </w:r>
      <w:r w:rsidR="003724C6" w:rsidRPr="0076410F">
        <w:rPr>
          <w:rFonts w:ascii="Arial" w:hAnsi="Arial" w:cs="Arial"/>
          <w:b/>
        </w:rPr>
        <w:t>growth conditions</w:t>
      </w:r>
    </w:p>
    <w:p w14:paraId="6078CF6B" w14:textId="7BCB98D2" w:rsidR="007B72EE" w:rsidRPr="0076410F" w:rsidRDefault="00774AD0" w:rsidP="00AB6A06">
      <w:pPr>
        <w:spacing w:line="480" w:lineRule="auto"/>
        <w:jc w:val="both"/>
        <w:rPr>
          <w:rFonts w:ascii="Arial" w:hAnsi="Arial" w:cs="Arial"/>
        </w:rPr>
      </w:pPr>
      <w:r w:rsidRPr="0076410F">
        <w:rPr>
          <w:rFonts w:ascii="Arial" w:hAnsi="Arial" w:cs="Arial"/>
        </w:rPr>
        <w:t xml:space="preserve">Five marine </w:t>
      </w:r>
      <w:r w:rsidR="00294BDB" w:rsidRPr="0076410F">
        <w:rPr>
          <w:rFonts w:ascii="Arial" w:hAnsi="Arial" w:cs="Arial"/>
        </w:rPr>
        <w:t>alg</w:t>
      </w:r>
      <w:r w:rsidR="003822F2" w:rsidRPr="0076410F">
        <w:rPr>
          <w:rFonts w:ascii="Arial" w:hAnsi="Arial" w:cs="Arial"/>
        </w:rPr>
        <w:t>al species were selected for use in the study</w:t>
      </w:r>
      <w:r w:rsidR="00294BDB" w:rsidRPr="0076410F">
        <w:rPr>
          <w:rFonts w:ascii="Arial" w:hAnsi="Arial" w:cs="Arial"/>
        </w:rPr>
        <w:t xml:space="preserve">: </w:t>
      </w:r>
      <w:bookmarkStart w:id="2" w:name="_Hlk496096062"/>
      <w:r w:rsidR="00294BDB" w:rsidRPr="0076410F">
        <w:rPr>
          <w:rFonts w:ascii="Arial" w:hAnsi="Arial" w:cs="Arial"/>
          <w:i/>
        </w:rPr>
        <w:t xml:space="preserve">Nannochloropsis oceanica </w:t>
      </w:r>
      <w:r w:rsidR="00294BDB" w:rsidRPr="0076410F">
        <w:rPr>
          <w:rFonts w:ascii="Arial" w:hAnsi="Arial" w:cs="Arial"/>
        </w:rPr>
        <w:t xml:space="preserve">(CCAP 211/46), </w:t>
      </w:r>
      <w:r w:rsidR="00294BDB" w:rsidRPr="0076410F">
        <w:rPr>
          <w:rFonts w:ascii="Arial" w:hAnsi="Arial" w:cs="Arial"/>
          <w:i/>
        </w:rPr>
        <w:t xml:space="preserve">Phaeodactylum tricornutum </w:t>
      </w:r>
      <w:r w:rsidR="00294BDB" w:rsidRPr="0076410F">
        <w:rPr>
          <w:rFonts w:ascii="Arial" w:hAnsi="Arial" w:cs="Arial"/>
        </w:rPr>
        <w:t xml:space="preserve">(UTEX 646), </w:t>
      </w:r>
      <w:r w:rsidR="00294BDB" w:rsidRPr="0076410F">
        <w:rPr>
          <w:rFonts w:ascii="Arial" w:hAnsi="Arial" w:cs="Arial"/>
          <w:i/>
        </w:rPr>
        <w:t xml:space="preserve">Tetraselmis suecica </w:t>
      </w:r>
      <w:r w:rsidR="00294BDB" w:rsidRPr="0076410F">
        <w:rPr>
          <w:rFonts w:ascii="Arial" w:hAnsi="Arial" w:cs="Arial"/>
        </w:rPr>
        <w:t>(</w:t>
      </w:r>
      <w:r w:rsidR="002278A5" w:rsidRPr="0076410F">
        <w:rPr>
          <w:rFonts w:ascii="Arial" w:hAnsi="Arial" w:cs="Arial"/>
        </w:rPr>
        <w:t>CCAP 66/22</w:t>
      </w:r>
      <w:r w:rsidR="00294BDB" w:rsidRPr="0076410F">
        <w:rPr>
          <w:rFonts w:ascii="Arial" w:hAnsi="Arial" w:cs="Arial"/>
        </w:rPr>
        <w:t xml:space="preserve">), </w:t>
      </w:r>
      <w:r w:rsidR="00294BDB" w:rsidRPr="0076410F">
        <w:rPr>
          <w:rFonts w:ascii="Arial" w:hAnsi="Arial" w:cs="Arial"/>
          <w:i/>
        </w:rPr>
        <w:t xml:space="preserve">Isochrysis galbana </w:t>
      </w:r>
      <w:r w:rsidR="00294BDB" w:rsidRPr="0076410F">
        <w:rPr>
          <w:rFonts w:ascii="Arial" w:hAnsi="Arial" w:cs="Arial"/>
        </w:rPr>
        <w:t xml:space="preserve">(CCAP 927/14), and </w:t>
      </w:r>
      <w:r w:rsidR="00294BDB" w:rsidRPr="0076410F">
        <w:rPr>
          <w:rFonts w:ascii="Arial" w:hAnsi="Arial" w:cs="Arial"/>
          <w:i/>
        </w:rPr>
        <w:t xml:space="preserve">Pavlova lutheri </w:t>
      </w:r>
      <w:bookmarkEnd w:id="2"/>
      <w:r w:rsidR="00294BDB" w:rsidRPr="0076410F">
        <w:rPr>
          <w:rFonts w:ascii="Arial" w:hAnsi="Arial" w:cs="Arial"/>
        </w:rPr>
        <w:t xml:space="preserve">(CCAP 931/1, now referred to as </w:t>
      </w:r>
      <w:r w:rsidR="00294BDB" w:rsidRPr="0076410F">
        <w:rPr>
          <w:rFonts w:ascii="Arial" w:hAnsi="Arial" w:cs="Arial"/>
          <w:i/>
        </w:rPr>
        <w:t>Diachromena lutheri</w:t>
      </w:r>
      <w:r w:rsidR="00294BDB" w:rsidRPr="0076410F">
        <w:rPr>
          <w:rFonts w:ascii="Arial" w:hAnsi="Arial" w:cs="Arial"/>
        </w:rPr>
        <w:t>).</w:t>
      </w:r>
      <w:r w:rsidR="003822F2" w:rsidRPr="0076410F">
        <w:rPr>
          <w:rFonts w:ascii="Arial" w:hAnsi="Arial" w:cs="Arial"/>
        </w:rPr>
        <w:t xml:space="preserve"> </w:t>
      </w:r>
      <w:r w:rsidR="00A41527">
        <w:rPr>
          <w:rFonts w:ascii="Arial" w:hAnsi="Arial" w:cs="Arial"/>
        </w:rPr>
        <w:t xml:space="preserve">Marine species were selected over freshwater species as they are better adapted to deal with the elevated salinities that could potentially arise from the use of brine wash in growth media. </w:t>
      </w:r>
      <w:r w:rsidR="007D28B2" w:rsidRPr="0076410F">
        <w:rPr>
          <w:rFonts w:ascii="Arial" w:hAnsi="Arial" w:cs="Arial"/>
        </w:rPr>
        <w:t>A</w:t>
      </w:r>
      <w:r w:rsidR="00294BDB" w:rsidRPr="0076410F">
        <w:rPr>
          <w:rFonts w:ascii="Arial" w:hAnsi="Arial" w:cs="Arial"/>
        </w:rPr>
        <w:t xml:space="preserve">ll cultures were grown on </w:t>
      </w:r>
      <w:r w:rsidR="002A0B78" w:rsidRPr="0076410F">
        <w:rPr>
          <w:rFonts w:ascii="Arial" w:hAnsi="Arial" w:cs="Arial"/>
        </w:rPr>
        <w:t xml:space="preserve">sterile </w:t>
      </w:r>
      <w:r w:rsidR="00F23C07" w:rsidRPr="0076410F">
        <w:rPr>
          <w:rFonts w:ascii="Arial" w:hAnsi="Arial" w:cs="Arial"/>
          <w:i/>
        </w:rPr>
        <w:t xml:space="preserve">f/2 </w:t>
      </w:r>
      <w:r w:rsidR="00294BDB" w:rsidRPr="0076410F">
        <w:rPr>
          <w:rFonts w:ascii="Arial" w:hAnsi="Arial" w:cs="Arial"/>
        </w:rPr>
        <w:t>medium</w:t>
      </w:r>
      <w:r w:rsidR="002278A5" w:rsidRPr="0076410F">
        <w:rPr>
          <w:rFonts w:ascii="Arial" w:hAnsi="Arial" w:cs="Arial"/>
        </w:rPr>
        <w:t xml:space="preserve"> (</w:t>
      </w:r>
      <w:r w:rsidR="00A03A60" w:rsidRPr="00DA18A7">
        <w:rPr>
          <w:rFonts w:ascii="Arial" w:hAnsi="Arial" w:cs="Arial"/>
          <w:noProof/>
        </w:rPr>
        <w:t>Guillard 1975)</w:t>
      </w:r>
      <w:r w:rsidR="002278A5" w:rsidRPr="0076410F">
        <w:rPr>
          <w:rFonts w:ascii="Arial" w:hAnsi="Arial" w:cs="Arial"/>
        </w:rPr>
        <w:t xml:space="preserve"> (details of the growth media can be found at </w:t>
      </w:r>
      <w:r w:rsidR="007D28B2" w:rsidRPr="00DA18A7">
        <w:rPr>
          <w:rFonts w:ascii="Arial" w:hAnsi="Arial" w:cs="Arial"/>
        </w:rPr>
        <w:t>www.ccap.ac.uk</w:t>
      </w:r>
      <w:r w:rsidR="002278A5" w:rsidRPr="0076410F">
        <w:rPr>
          <w:rFonts w:ascii="Arial" w:hAnsi="Arial" w:cs="Arial"/>
        </w:rPr>
        <w:t>)</w:t>
      </w:r>
      <w:r w:rsidR="00294BDB" w:rsidRPr="0076410F">
        <w:rPr>
          <w:rFonts w:ascii="Arial" w:hAnsi="Arial" w:cs="Arial"/>
        </w:rPr>
        <w:t>.</w:t>
      </w:r>
      <w:r w:rsidR="003724C6" w:rsidRPr="0076410F">
        <w:rPr>
          <w:rFonts w:ascii="Arial" w:hAnsi="Arial" w:cs="Arial"/>
        </w:rPr>
        <w:t xml:space="preserve"> </w:t>
      </w:r>
      <w:r w:rsidR="00294BDB" w:rsidRPr="0076410F">
        <w:rPr>
          <w:rFonts w:ascii="Arial" w:hAnsi="Arial" w:cs="Arial"/>
        </w:rPr>
        <w:t>For brine tolerance, growth and nitrate removal experiments,</w:t>
      </w:r>
      <w:r w:rsidR="0009203A" w:rsidRPr="0076410F">
        <w:rPr>
          <w:rFonts w:ascii="Arial" w:hAnsi="Arial" w:cs="Arial"/>
        </w:rPr>
        <w:t xml:space="preserve"> both standard and </w:t>
      </w:r>
      <w:r w:rsidR="00294BDB" w:rsidRPr="0076410F">
        <w:rPr>
          <w:rFonts w:ascii="Arial" w:hAnsi="Arial" w:cs="Arial"/>
        </w:rPr>
        <w:t>modified</w:t>
      </w:r>
      <w:r w:rsidR="0009203A" w:rsidRPr="0076410F">
        <w:rPr>
          <w:rFonts w:ascii="Arial" w:hAnsi="Arial" w:cs="Arial"/>
        </w:rPr>
        <w:t xml:space="preserve"> </w:t>
      </w:r>
      <w:r w:rsidR="0009203A" w:rsidRPr="0076410F">
        <w:rPr>
          <w:rFonts w:ascii="Arial" w:hAnsi="Arial" w:cs="Arial"/>
          <w:i/>
        </w:rPr>
        <w:t xml:space="preserve">f/2 </w:t>
      </w:r>
      <w:r w:rsidR="00CF4E4F" w:rsidRPr="0076410F">
        <w:rPr>
          <w:rFonts w:ascii="Arial" w:hAnsi="Arial" w:cs="Arial"/>
        </w:rPr>
        <w:t xml:space="preserve">recipes </w:t>
      </w:r>
      <w:r w:rsidR="00294BDB" w:rsidRPr="0076410F">
        <w:rPr>
          <w:rFonts w:ascii="Arial" w:hAnsi="Arial" w:cs="Arial"/>
        </w:rPr>
        <w:t xml:space="preserve">were </w:t>
      </w:r>
      <w:r w:rsidR="0009203A" w:rsidRPr="0076410F">
        <w:rPr>
          <w:rFonts w:ascii="Arial" w:hAnsi="Arial" w:cs="Arial"/>
        </w:rPr>
        <w:t>used</w:t>
      </w:r>
      <w:r w:rsidR="00CF4E4F" w:rsidRPr="0076410F">
        <w:rPr>
          <w:rFonts w:ascii="Arial" w:hAnsi="Arial" w:cs="Arial"/>
        </w:rPr>
        <w:t xml:space="preserve"> as the basis for media formulations</w:t>
      </w:r>
      <w:r w:rsidR="008B0740">
        <w:rPr>
          <w:rFonts w:ascii="Arial" w:hAnsi="Arial" w:cs="Arial"/>
        </w:rPr>
        <w:t>, without above ambient CO</w:t>
      </w:r>
      <w:r w:rsidR="008B0740" w:rsidRPr="008B0740">
        <w:rPr>
          <w:rFonts w:ascii="Arial" w:hAnsi="Arial" w:cs="Arial"/>
          <w:vertAlign w:val="subscript"/>
        </w:rPr>
        <w:t>2</w:t>
      </w:r>
      <w:r w:rsidR="008B0740">
        <w:rPr>
          <w:rFonts w:ascii="Arial" w:hAnsi="Arial" w:cs="Arial"/>
        </w:rPr>
        <w:t xml:space="preserve"> supplementation</w:t>
      </w:r>
      <w:r w:rsidR="0009203A" w:rsidRPr="0076410F">
        <w:rPr>
          <w:rFonts w:ascii="Arial" w:hAnsi="Arial" w:cs="Arial"/>
        </w:rPr>
        <w:t xml:space="preserve">. </w:t>
      </w:r>
      <w:r w:rsidR="00063B76" w:rsidRPr="0076410F">
        <w:rPr>
          <w:rFonts w:ascii="Arial" w:hAnsi="Arial" w:cs="Arial"/>
        </w:rPr>
        <w:t>For the modified medium</w:t>
      </w:r>
      <w:r w:rsidR="00C20C58" w:rsidRPr="0076410F">
        <w:rPr>
          <w:rFonts w:ascii="Arial" w:hAnsi="Arial" w:cs="Arial"/>
        </w:rPr>
        <w:t>,</w:t>
      </w:r>
      <w:r w:rsidR="00063B76" w:rsidRPr="0076410F">
        <w:rPr>
          <w:rFonts w:ascii="Arial" w:hAnsi="Arial" w:cs="Arial"/>
        </w:rPr>
        <w:t xml:space="preserve"> </w:t>
      </w:r>
      <w:r w:rsidR="007D28B2" w:rsidRPr="0076410F">
        <w:rPr>
          <w:rFonts w:ascii="Arial" w:hAnsi="Arial" w:cs="Arial"/>
        </w:rPr>
        <w:t>sodium nitrate</w:t>
      </w:r>
      <w:r w:rsidR="00063B76" w:rsidRPr="0076410F">
        <w:rPr>
          <w:rFonts w:ascii="Arial" w:hAnsi="Arial" w:cs="Arial"/>
        </w:rPr>
        <w:t xml:space="preserve"> </w:t>
      </w:r>
      <w:r w:rsidR="00294BDB" w:rsidRPr="0076410F">
        <w:rPr>
          <w:rFonts w:ascii="Arial" w:hAnsi="Arial" w:cs="Arial"/>
        </w:rPr>
        <w:t xml:space="preserve">was excluded and replaced with </w:t>
      </w:r>
      <w:r w:rsidR="00675398" w:rsidRPr="0076410F">
        <w:rPr>
          <w:rFonts w:ascii="Arial" w:hAnsi="Arial" w:cs="Arial"/>
        </w:rPr>
        <w:t xml:space="preserve">a volume of crude </w:t>
      </w:r>
      <w:r w:rsidR="00294BDB" w:rsidRPr="0076410F">
        <w:rPr>
          <w:rFonts w:ascii="Arial" w:hAnsi="Arial" w:cs="Arial"/>
        </w:rPr>
        <w:t xml:space="preserve">brine </w:t>
      </w:r>
      <w:r w:rsidR="00675398" w:rsidRPr="0076410F">
        <w:rPr>
          <w:rFonts w:ascii="Arial" w:hAnsi="Arial" w:cs="Arial"/>
        </w:rPr>
        <w:t>wash</w:t>
      </w:r>
      <w:r w:rsidR="00294BDB" w:rsidRPr="0076410F">
        <w:rPr>
          <w:rFonts w:ascii="Arial" w:hAnsi="Arial" w:cs="Arial"/>
        </w:rPr>
        <w:t xml:space="preserve"> to provide </w:t>
      </w:r>
      <w:r w:rsidR="00675398" w:rsidRPr="0076410F">
        <w:rPr>
          <w:rFonts w:ascii="Arial" w:hAnsi="Arial" w:cs="Arial"/>
        </w:rPr>
        <w:t>a</w:t>
      </w:r>
      <w:r w:rsidR="00294BDB" w:rsidRPr="0076410F">
        <w:rPr>
          <w:rFonts w:ascii="Arial" w:hAnsi="Arial" w:cs="Arial"/>
        </w:rPr>
        <w:t xml:space="preserve"> </w:t>
      </w:r>
      <w:r w:rsidR="00A56EE5" w:rsidRPr="0076410F">
        <w:rPr>
          <w:rFonts w:ascii="Arial" w:hAnsi="Arial" w:cs="Arial"/>
        </w:rPr>
        <w:t xml:space="preserve">range of </w:t>
      </w:r>
      <w:r w:rsidR="007D28B2" w:rsidRPr="0076410F">
        <w:rPr>
          <w:rFonts w:ascii="Arial" w:hAnsi="Arial" w:cs="Arial"/>
        </w:rPr>
        <w:t>nitrate</w:t>
      </w:r>
      <w:r w:rsidR="00A56EE5" w:rsidRPr="0076410F">
        <w:rPr>
          <w:rFonts w:ascii="Arial" w:hAnsi="Arial" w:cs="Arial"/>
        </w:rPr>
        <w:t xml:space="preserve"> </w:t>
      </w:r>
      <w:r w:rsidR="00294BDB" w:rsidRPr="0076410F">
        <w:rPr>
          <w:rFonts w:ascii="Arial" w:hAnsi="Arial" w:cs="Arial"/>
        </w:rPr>
        <w:t>concentration</w:t>
      </w:r>
      <w:r w:rsidR="00A56EE5" w:rsidRPr="0076410F">
        <w:rPr>
          <w:rFonts w:ascii="Arial" w:hAnsi="Arial" w:cs="Arial"/>
        </w:rPr>
        <w:t>s, including the equivalent of standard growth media</w:t>
      </w:r>
      <w:r w:rsidR="00294BDB" w:rsidRPr="0076410F">
        <w:rPr>
          <w:rFonts w:ascii="Arial" w:hAnsi="Arial" w:cs="Arial"/>
        </w:rPr>
        <w:t xml:space="preserve"> </w:t>
      </w:r>
      <w:r w:rsidR="00A56EE5" w:rsidRPr="0076410F">
        <w:rPr>
          <w:rFonts w:ascii="Arial" w:hAnsi="Arial" w:cs="Arial"/>
        </w:rPr>
        <w:t>(</w:t>
      </w:r>
      <w:r w:rsidR="00A56EE5" w:rsidRPr="0076410F">
        <w:rPr>
          <w:rFonts w:ascii="Arial" w:hAnsi="Arial" w:cs="Arial"/>
          <w:i/>
        </w:rPr>
        <w:t xml:space="preserve">f/2 </w:t>
      </w:r>
      <w:r w:rsidR="00A56EE5" w:rsidRPr="0076410F">
        <w:rPr>
          <w:rFonts w:ascii="Arial" w:hAnsi="Arial" w:cs="Arial"/>
        </w:rPr>
        <w:t xml:space="preserve">media = </w:t>
      </w:r>
      <w:r w:rsidR="00063B76" w:rsidRPr="0076410F">
        <w:rPr>
          <w:rFonts w:ascii="Arial" w:hAnsi="Arial" w:cs="Arial"/>
        </w:rPr>
        <w:t>55 mg L</w:t>
      </w:r>
      <w:r w:rsidR="00063B76" w:rsidRPr="0076410F">
        <w:rPr>
          <w:rFonts w:ascii="Arial" w:hAnsi="Arial" w:cs="Arial"/>
          <w:vertAlign w:val="superscript"/>
        </w:rPr>
        <w:t>-1</w:t>
      </w:r>
      <w:r w:rsidR="00A56EE5" w:rsidRPr="0076410F">
        <w:rPr>
          <w:rFonts w:ascii="Arial" w:hAnsi="Arial" w:cs="Arial"/>
        </w:rPr>
        <w:t>)</w:t>
      </w:r>
      <w:r w:rsidR="00675398" w:rsidRPr="0076410F">
        <w:rPr>
          <w:rFonts w:ascii="Arial" w:hAnsi="Arial" w:cs="Arial"/>
        </w:rPr>
        <w:t>.</w:t>
      </w:r>
      <w:r w:rsidR="00063B76" w:rsidRPr="0076410F">
        <w:rPr>
          <w:rFonts w:ascii="Arial" w:hAnsi="Arial" w:cs="Arial"/>
        </w:rPr>
        <w:t xml:space="preserve"> All other components</w:t>
      </w:r>
      <w:r w:rsidR="00574664" w:rsidRPr="0076410F">
        <w:rPr>
          <w:rFonts w:ascii="Arial" w:hAnsi="Arial" w:cs="Arial"/>
        </w:rPr>
        <w:t xml:space="preserve">, apart from salinity </w:t>
      </w:r>
      <w:r w:rsidR="00063B76" w:rsidRPr="0076410F">
        <w:rPr>
          <w:rFonts w:ascii="Arial" w:hAnsi="Arial" w:cs="Arial"/>
        </w:rPr>
        <w:t xml:space="preserve">remained the same as </w:t>
      </w:r>
      <w:r w:rsidR="00FB7F8B" w:rsidRPr="0076410F">
        <w:rPr>
          <w:rFonts w:ascii="Arial" w:hAnsi="Arial" w:cs="Arial"/>
        </w:rPr>
        <w:t>in</w:t>
      </w:r>
      <w:r w:rsidR="00063B76" w:rsidRPr="0076410F">
        <w:rPr>
          <w:rFonts w:ascii="Arial" w:hAnsi="Arial" w:cs="Arial"/>
        </w:rPr>
        <w:t xml:space="preserve"> standard growth media</w:t>
      </w:r>
      <w:r w:rsidR="004473BE" w:rsidRPr="0076410F">
        <w:rPr>
          <w:rFonts w:ascii="Arial" w:hAnsi="Arial" w:cs="Arial"/>
        </w:rPr>
        <w:t xml:space="preserve"> (</w:t>
      </w:r>
      <w:r w:rsidR="004473BE" w:rsidRPr="0076410F">
        <w:rPr>
          <w:rFonts w:ascii="Arial" w:hAnsi="Arial" w:cs="Arial"/>
          <w:b/>
        </w:rPr>
        <w:t>Table 1 and 2)</w:t>
      </w:r>
      <w:r w:rsidR="00063B76" w:rsidRPr="0076410F">
        <w:rPr>
          <w:rFonts w:ascii="Arial" w:hAnsi="Arial" w:cs="Arial"/>
        </w:rPr>
        <w:t>.</w:t>
      </w:r>
      <w:r w:rsidR="008B0740">
        <w:rPr>
          <w:rFonts w:ascii="Arial" w:hAnsi="Arial" w:cs="Arial"/>
        </w:rPr>
        <w:t xml:space="preserve"> </w:t>
      </w:r>
      <w:r w:rsidR="00063B76" w:rsidRPr="0076410F">
        <w:rPr>
          <w:rFonts w:ascii="Arial" w:hAnsi="Arial" w:cs="Arial"/>
        </w:rPr>
        <w:t xml:space="preserve"> </w:t>
      </w:r>
      <w:r w:rsidR="00FB7F8B" w:rsidRPr="0076410F">
        <w:rPr>
          <w:rFonts w:ascii="Arial" w:hAnsi="Arial" w:cs="Arial"/>
        </w:rPr>
        <w:t>The g</w:t>
      </w:r>
      <w:r w:rsidR="00294BDB" w:rsidRPr="0076410F">
        <w:rPr>
          <w:rFonts w:ascii="Arial" w:hAnsi="Arial" w:cs="Arial"/>
        </w:rPr>
        <w:t>rowth media</w:t>
      </w:r>
      <w:r w:rsidR="00FB7F8B" w:rsidRPr="0076410F">
        <w:rPr>
          <w:rFonts w:ascii="Arial" w:hAnsi="Arial" w:cs="Arial"/>
        </w:rPr>
        <w:t>, with their</w:t>
      </w:r>
      <w:r w:rsidR="006441F5" w:rsidRPr="0076410F">
        <w:rPr>
          <w:rFonts w:ascii="Arial" w:hAnsi="Arial" w:cs="Arial"/>
        </w:rPr>
        <w:t xml:space="preserve"> nitrate source</w:t>
      </w:r>
      <w:r w:rsidR="00FB7F8B" w:rsidRPr="0076410F">
        <w:rPr>
          <w:rFonts w:ascii="Arial" w:hAnsi="Arial" w:cs="Arial"/>
        </w:rPr>
        <w:t>s</w:t>
      </w:r>
      <w:r w:rsidR="006441F5" w:rsidRPr="0076410F">
        <w:rPr>
          <w:rFonts w:ascii="Arial" w:hAnsi="Arial" w:cs="Arial"/>
        </w:rPr>
        <w:t xml:space="preserve"> substituted with brine wash</w:t>
      </w:r>
      <w:r w:rsidR="00FB7F8B" w:rsidRPr="0076410F">
        <w:rPr>
          <w:rFonts w:ascii="Arial" w:hAnsi="Arial" w:cs="Arial"/>
        </w:rPr>
        <w:t>,</w:t>
      </w:r>
      <w:r w:rsidR="006441F5" w:rsidRPr="0076410F">
        <w:rPr>
          <w:rFonts w:ascii="Arial" w:hAnsi="Arial" w:cs="Arial"/>
        </w:rPr>
        <w:t xml:space="preserve"> </w:t>
      </w:r>
      <w:r w:rsidR="00294BDB" w:rsidRPr="0076410F">
        <w:rPr>
          <w:rFonts w:ascii="Arial" w:hAnsi="Arial" w:cs="Arial"/>
        </w:rPr>
        <w:t xml:space="preserve">are hereafter referred to as </w:t>
      </w:r>
      <w:r w:rsidR="00D163A3" w:rsidRPr="0076410F">
        <w:rPr>
          <w:rFonts w:ascii="Arial" w:hAnsi="Arial" w:cs="Arial"/>
        </w:rPr>
        <w:t>“</w:t>
      </w:r>
      <w:r w:rsidR="006441F5" w:rsidRPr="0076410F">
        <w:rPr>
          <w:rFonts w:ascii="Arial" w:hAnsi="Arial" w:cs="Arial"/>
        </w:rPr>
        <w:t xml:space="preserve">modified </w:t>
      </w:r>
      <w:r w:rsidR="00F23C07" w:rsidRPr="0076410F">
        <w:rPr>
          <w:rFonts w:ascii="Arial" w:hAnsi="Arial" w:cs="Arial"/>
          <w:i/>
        </w:rPr>
        <w:t>f/2</w:t>
      </w:r>
      <w:r w:rsidR="00D163A3" w:rsidRPr="0076410F">
        <w:rPr>
          <w:rFonts w:ascii="Arial" w:hAnsi="Arial" w:cs="Arial"/>
        </w:rPr>
        <w:t>”</w:t>
      </w:r>
      <w:r w:rsidR="00294BDB" w:rsidRPr="0076410F">
        <w:rPr>
          <w:rFonts w:ascii="Arial" w:hAnsi="Arial" w:cs="Arial"/>
        </w:rPr>
        <w:t xml:space="preserve">. </w:t>
      </w:r>
      <w:r w:rsidR="007B72EE" w:rsidRPr="0076410F">
        <w:rPr>
          <w:rFonts w:ascii="Arial" w:hAnsi="Arial" w:cs="Arial"/>
        </w:rPr>
        <w:t>Experiments carried out a</w:t>
      </w:r>
      <w:r w:rsidR="003724C6" w:rsidRPr="0076410F">
        <w:rPr>
          <w:rFonts w:ascii="Arial" w:hAnsi="Arial" w:cs="Arial"/>
        </w:rPr>
        <w:t xml:space="preserve">t </w:t>
      </w:r>
      <w:r w:rsidR="007B72EE" w:rsidRPr="0076410F">
        <w:rPr>
          <w:rFonts w:ascii="Arial" w:hAnsi="Arial" w:cs="Arial"/>
        </w:rPr>
        <w:t xml:space="preserve">the </w:t>
      </w:r>
      <w:r w:rsidR="003724C6" w:rsidRPr="0076410F">
        <w:rPr>
          <w:rFonts w:ascii="Arial" w:hAnsi="Arial" w:cs="Arial"/>
        </w:rPr>
        <w:t xml:space="preserve">laboratory scale </w:t>
      </w:r>
      <w:r w:rsidR="007B72EE" w:rsidRPr="0076410F">
        <w:rPr>
          <w:rFonts w:ascii="Arial" w:hAnsi="Arial" w:cs="Arial"/>
        </w:rPr>
        <w:t xml:space="preserve">used modified </w:t>
      </w:r>
      <w:r w:rsidR="003724C6" w:rsidRPr="0076410F">
        <w:rPr>
          <w:rFonts w:ascii="Arial" w:hAnsi="Arial" w:cs="Arial"/>
        </w:rPr>
        <w:t xml:space="preserve">media with nitrate sourced from the </w:t>
      </w:r>
      <w:r w:rsidR="00223B8E" w:rsidRPr="00A75D35">
        <w:rPr>
          <w:rFonts w:ascii="Arial" w:hAnsi="Arial" w:cs="Arial"/>
        </w:rPr>
        <w:t>BABWTW</w:t>
      </w:r>
      <w:r w:rsidR="007B72EE" w:rsidRPr="00A75D35">
        <w:rPr>
          <w:rFonts w:ascii="Arial" w:hAnsi="Arial" w:cs="Arial"/>
        </w:rPr>
        <w:t xml:space="preserve"> </w:t>
      </w:r>
      <w:r w:rsidR="007B72EE" w:rsidRPr="0076410F">
        <w:rPr>
          <w:rFonts w:ascii="Arial" w:hAnsi="Arial" w:cs="Arial"/>
        </w:rPr>
        <w:t>borehole site</w:t>
      </w:r>
      <w:r w:rsidR="003724C6" w:rsidRPr="0076410F">
        <w:rPr>
          <w:rFonts w:ascii="Arial" w:hAnsi="Arial" w:cs="Arial"/>
        </w:rPr>
        <w:t xml:space="preserve">. </w:t>
      </w:r>
      <w:r w:rsidR="007B72EE" w:rsidRPr="0076410F">
        <w:rPr>
          <w:rFonts w:ascii="Arial" w:hAnsi="Arial" w:cs="Arial"/>
        </w:rPr>
        <w:t xml:space="preserve">Algae were grown in either </w:t>
      </w:r>
      <w:r w:rsidR="003724C6" w:rsidRPr="0076410F">
        <w:rPr>
          <w:rFonts w:ascii="Arial" w:hAnsi="Arial" w:cs="Arial"/>
        </w:rPr>
        <w:t>6 x 10 mL well Corning® Costar® plates</w:t>
      </w:r>
      <w:r w:rsidR="007B72EE" w:rsidRPr="0076410F">
        <w:rPr>
          <w:rFonts w:ascii="Arial" w:hAnsi="Arial" w:cs="Arial"/>
        </w:rPr>
        <w:t xml:space="preserve"> or 50 mL </w:t>
      </w:r>
      <w:r w:rsidR="003724C6" w:rsidRPr="0076410F">
        <w:rPr>
          <w:rFonts w:ascii="Arial" w:hAnsi="Arial" w:cs="Arial"/>
        </w:rPr>
        <w:t>plastic Nunc Easyflask</w:t>
      </w:r>
      <w:r w:rsidR="007B72EE" w:rsidRPr="0076410F">
        <w:rPr>
          <w:rFonts w:ascii="Arial" w:hAnsi="Arial" w:cs="Arial"/>
        </w:rPr>
        <w:t>s (</w:t>
      </w:r>
      <w:r w:rsidR="003724C6" w:rsidRPr="0076410F">
        <w:rPr>
          <w:rFonts w:ascii="Arial" w:hAnsi="Arial" w:cs="Arial"/>
        </w:rPr>
        <w:t>Thermo Scientific)</w:t>
      </w:r>
      <w:r w:rsidR="00A41527">
        <w:rPr>
          <w:rFonts w:ascii="Arial" w:hAnsi="Arial" w:cs="Arial"/>
        </w:rPr>
        <w:t xml:space="preserve"> using a 1:10 culture:media ratio</w:t>
      </w:r>
      <w:r w:rsidR="007B72EE" w:rsidRPr="0076410F">
        <w:rPr>
          <w:rFonts w:ascii="Arial" w:hAnsi="Arial" w:cs="Arial"/>
        </w:rPr>
        <w:t xml:space="preserve">. </w:t>
      </w:r>
      <w:r w:rsidR="009E32DD" w:rsidRPr="0076410F">
        <w:rPr>
          <w:rFonts w:ascii="Arial" w:hAnsi="Arial" w:cs="Arial"/>
        </w:rPr>
        <w:t>All laboratory experiments were conducted in INFORS HT Multitron closed incubation shakers (Infors, Basel, Switzerland) maintained at 20 °C, 100 rpm, with 150 µmol m</w:t>
      </w:r>
      <w:r w:rsidR="009E32DD" w:rsidRPr="0076410F">
        <w:rPr>
          <w:rFonts w:ascii="Arial" w:hAnsi="Arial" w:cs="Arial"/>
          <w:vertAlign w:val="superscript"/>
        </w:rPr>
        <w:t>-2</w:t>
      </w:r>
      <w:r w:rsidR="009E32DD" w:rsidRPr="0076410F">
        <w:rPr>
          <w:rFonts w:ascii="Arial" w:hAnsi="Arial" w:cs="Arial"/>
        </w:rPr>
        <w:t xml:space="preserve"> s</w:t>
      </w:r>
      <w:r w:rsidR="009E32DD" w:rsidRPr="0076410F">
        <w:rPr>
          <w:rFonts w:ascii="Arial" w:hAnsi="Arial" w:cs="Arial"/>
          <w:vertAlign w:val="superscript"/>
        </w:rPr>
        <w:t>-1</w:t>
      </w:r>
      <w:r w:rsidR="009E32DD" w:rsidRPr="0076410F">
        <w:rPr>
          <w:rFonts w:ascii="Arial" w:hAnsi="Arial" w:cs="Arial"/>
        </w:rPr>
        <w:t xml:space="preserve"> illumination (12/12 hour light/dark cycle). </w:t>
      </w:r>
      <w:r w:rsidR="00B64CDB" w:rsidRPr="0076410F">
        <w:rPr>
          <w:rFonts w:ascii="Arial" w:hAnsi="Arial" w:cs="Arial"/>
        </w:rPr>
        <w:t xml:space="preserve">Experiments at the pilot scale (10 to 100 </w:t>
      </w:r>
      <w:r w:rsidR="00223B8E">
        <w:rPr>
          <w:rFonts w:ascii="Arial" w:hAnsi="Arial" w:cs="Arial"/>
        </w:rPr>
        <w:t>L</w:t>
      </w:r>
      <w:r w:rsidR="00B64CDB" w:rsidRPr="0076410F">
        <w:rPr>
          <w:rFonts w:ascii="Arial" w:hAnsi="Arial" w:cs="Arial"/>
        </w:rPr>
        <w:t>) were conducted in the University of Cambridge Algal Innovation Centre housed at the Cambridge University Botanic Gardens, UK</w:t>
      </w:r>
      <w:r w:rsidR="009E32DD" w:rsidRPr="0076410F">
        <w:rPr>
          <w:rFonts w:ascii="Arial" w:hAnsi="Arial" w:cs="Arial"/>
        </w:rPr>
        <w:t xml:space="preserve"> using nitrate sourced from either the </w:t>
      </w:r>
      <w:r w:rsidR="00223B8E" w:rsidRPr="00FC2070">
        <w:rPr>
          <w:rFonts w:ascii="Arial" w:hAnsi="Arial" w:cs="Arial"/>
        </w:rPr>
        <w:t>FDWTW or BABWTW</w:t>
      </w:r>
      <w:r w:rsidR="00FC2070" w:rsidRPr="00FC2070">
        <w:rPr>
          <w:rFonts w:ascii="Arial" w:hAnsi="Arial" w:cs="Arial"/>
        </w:rPr>
        <w:t xml:space="preserve"> </w:t>
      </w:r>
      <w:r w:rsidR="009E32DD" w:rsidRPr="0076410F">
        <w:rPr>
          <w:rFonts w:ascii="Arial" w:hAnsi="Arial" w:cs="Arial"/>
        </w:rPr>
        <w:t>borehole sites</w:t>
      </w:r>
      <w:r w:rsidR="00B64CDB" w:rsidRPr="0076410F">
        <w:rPr>
          <w:rFonts w:ascii="Arial" w:hAnsi="Arial" w:cs="Arial"/>
        </w:rPr>
        <w:t>. Algae were grown in either 10 L vertical bubble column bioreactors (Anaero Technologies, Cambridge, UK)</w:t>
      </w:r>
      <w:r w:rsidR="009E32DD" w:rsidRPr="0076410F">
        <w:rPr>
          <w:rFonts w:ascii="Arial" w:hAnsi="Arial" w:cs="Arial"/>
        </w:rPr>
        <w:t xml:space="preserve"> during</w:t>
      </w:r>
      <w:r w:rsidR="00B64CDB" w:rsidRPr="0076410F">
        <w:rPr>
          <w:rFonts w:ascii="Arial" w:hAnsi="Arial" w:cs="Arial"/>
        </w:rPr>
        <w:t xml:space="preserve"> August and September 2015</w:t>
      </w:r>
      <w:r w:rsidR="009E32DD" w:rsidRPr="0076410F">
        <w:rPr>
          <w:rFonts w:ascii="Arial" w:hAnsi="Arial" w:cs="Arial"/>
        </w:rPr>
        <w:t xml:space="preserve"> or in </w:t>
      </w:r>
      <w:r w:rsidR="00975F8D">
        <w:rPr>
          <w:rFonts w:ascii="Arial" w:hAnsi="Arial" w:cs="Arial"/>
        </w:rPr>
        <w:t xml:space="preserve">a </w:t>
      </w:r>
      <w:r w:rsidR="00B64CDB" w:rsidRPr="0076410F">
        <w:rPr>
          <w:rFonts w:ascii="Arial" w:hAnsi="Arial" w:cs="Arial"/>
        </w:rPr>
        <w:t xml:space="preserve">100 L horizontal bioreactor </w:t>
      </w:r>
      <w:r w:rsidR="009E32DD" w:rsidRPr="0076410F">
        <w:rPr>
          <w:rFonts w:ascii="Arial" w:hAnsi="Arial" w:cs="Arial"/>
        </w:rPr>
        <w:t>(designed and assembled by Steve Skill, co-author)</w:t>
      </w:r>
      <w:r w:rsidR="003E3795">
        <w:rPr>
          <w:rFonts w:ascii="Arial" w:hAnsi="Arial" w:cs="Arial"/>
        </w:rPr>
        <w:t xml:space="preserve"> during February 2016</w:t>
      </w:r>
      <w:r w:rsidR="009E32DD" w:rsidRPr="0076410F">
        <w:rPr>
          <w:rFonts w:ascii="Arial" w:hAnsi="Arial" w:cs="Arial"/>
        </w:rPr>
        <w:t>.</w:t>
      </w:r>
    </w:p>
    <w:p w14:paraId="15BA1E7B" w14:textId="77777777" w:rsidR="003724C6" w:rsidRPr="0076410F" w:rsidRDefault="003724C6" w:rsidP="00AB6A06">
      <w:pPr>
        <w:spacing w:line="480" w:lineRule="auto"/>
        <w:jc w:val="both"/>
        <w:rPr>
          <w:rFonts w:ascii="Arial" w:hAnsi="Arial" w:cs="Arial"/>
        </w:rPr>
      </w:pPr>
    </w:p>
    <w:p w14:paraId="20301520" w14:textId="77777777" w:rsidR="009E32DD" w:rsidRPr="0076410F" w:rsidRDefault="009E32DD" w:rsidP="00AB6A06">
      <w:pPr>
        <w:spacing w:line="480" w:lineRule="auto"/>
        <w:jc w:val="both"/>
        <w:rPr>
          <w:rFonts w:ascii="Arial" w:hAnsi="Arial" w:cs="Arial"/>
          <w:b/>
        </w:rPr>
      </w:pPr>
      <w:r w:rsidRPr="0076410F">
        <w:rPr>
          <w:rFonts w:ascii="Arial" w:hAnsi="Arial" w:cs="Arial"/>
          <w:b/>
        </w:rPr>
        <w:t>2.3. Growth measurements</w:t>
      </w:r>
    </w:p>
    <w:p w14:paraId="6FA72831" w14:textId="77777777" w:rsidR="003946A9" w:rsidRPr="0076410F" w:rsidRDefault="00CF4E4F" w:rsidP="00AB6A06">
      <w:pPr>
        <w:spacing w:line="480" w:lineRule="auto"/>
        <w:jc w:val="both"/>
        <w:rPr>
          <w:rFonts w:ascii="Arial" w:hAnsi="Arial" w:cs="Arial"/>
        </w:rPr>
      </w:pPr>
      <w:r w:rsidRPr="0076410F">
        <w:rPr>
          <w:rFonts w:ascii="Arial" w:hAnsi="Arial" w:cs="Arial"/>
        </w:rPr>
        <w:t xml:space="preserve">Algal growth was </w:t>
      </w:r>
      <w:r w:rsidR="003946A9" w:rsidRPr="0076410F">
        <w:rPr>
          <w:rFonts w:ascii="Arial" w:hAnsi="Arial" w:cs="Arial"/>
        </w:rPr>
        <w:t>measured by optical density (OD) at 600 nm (Thermo Spectronic UV1, Thermo Fisher, Hemel Hempstead, UK) and by cell counts using a Coulter particle counter (Beckman Coulter Z2 coulter particle count and size analyser). Algal dry cell weight was obtained by gravity filtration of a known volume (50 mL) of culture through a pre-dried, pre-weighed GF/C filter (Whatman GF/C, 47 mm), followed by rinsing twice with 0.65 M ammonium formate (99 %, Acros Organics) to remove media salts whilst also preventing cell lysis due to osmotic shock. Filters were then dried at 80 °C for at least 48 hours prior to re-weighing.</w:t>
      </w:r>
    </w:p>
    <w:p w14:paraId="7ABDC926" w14:textId="77777777" w:rsidR="00C060CD" w:rsidRPr="0076410F" w:rsidRDefault="00C060CD" w:rsidP="00AB6A06">
      <w:pPr>
        <w:spacing w:line="480" w:lineRule="auto"/>
        <w:jc w:val="both"/>
        <w:rPr>
          <w:rFonts w:ascii="Arial" w:hAnsi="Arial" w:cs="Arial"/>
        </w:rPr>
      </w:pPr>
    </w:p>
    <w:p w14:paraId="5DDA9FA1" w14:textId="77777777" w:rsidR="003946A9" w:rsidRPr="0076410F" w:rsidRDefault="00FB7F8B" w:rsidP="00AB6A06">
      <w:pPr>
        <w:spacing w:line="480" w:lineRule="auto"/>
        <w:jc w:val="both"/>
        <w:rPr>
          <w:rFonts w:ascii="Arial" w:hAnsi="Arial" w:cs="Arial"/>
        </w:rPr>
      </w:pPr>
      <w:r w:rsidRPr="0076410F">
        <w:rPr>
          <w:rFonts w:ascii="Arial" w:hAnsi="Arial" w:cs="Arial"/>
        </w:rPr>
        <w:t>Determination of n</w:t>
      </w:r>
      <w:r w:rsidR="003946A9" w:rsidRPr="0076410F">
        <w:rPr>
          <w:rFonts w:ascii="Arial" w:hAnsi="Arial" w:cs="Arial"/>
        </w:rPr>
        <w:t>itrate and phosphate (as orthophosphate, PO</w:t>
      </w:r>
      <w:r w:rsidR="003946A9" w:rsidRPr="0076410F">
        <w:rPr>
          <w:rFonts w:ascii="Arial" w:hAnsi="Arial" w:cs="Arial"/>
          <w:vertAlign w:val="subscript"/>
        </w:rPr>
        <w:t>4</w:t>
      </w:r>
      <w:r w:rsidR="00870A97" w:rsidRPr="0076410F">
        <w:rPr>
          <w:rFonts w:ascii="Arial" w:hAnsi="Arial" w:cs="Arial"/>
          <w:vertAlign w:val="superscript"/>
        </w:rPr>
        <w:t>3-</w:t>
      </w:r>
      <w:r w:rsidR="003946A9" w:rsidRPr="0076410F">
        <w:rPr>
          <w:rFonts w:ascii="Arial" w:hAnsi="Arial" w:cs="Arial"/>
        </w:rPr>
        <w:t>) concentration</w:t>
      </w:r>
      <w:r w:rsidRPr="0076410F">
        <w:rPr>
          <w:rFonts w:ascii="Arial" w:hAnsi="Arial" w:cs="Arial"/>
        </w:rPr>
        <w:t xml:space="preserve"> was performed </w:t>
      </w:r>
      <w:r w:rsidR="003946A9" w:rsidRPr="0076410F">
        <w:rPr>
          <w:rFonts w:ascii="Arial" w:hAnsi="Arial" w:cs="Arial"/>
        </w:rPr>
        <w:t xml:space="preserve">colorimetrically using a Hach Lange DR 3900 spectrophotometer with the appropriate test kits (Nitrate Kit LCK 339, range 1 to 60 mg </w:t>
      </w:r>
      <w:r w:rsidR="003A44F4" w:rsidRPr="0076410F">
        <w:rPr>
          <w:rFonts w:ascii="Arial" w:hAnsi="Arial" w:cs="Arial"/>
        </w:rPr>
        <w:t xml:space="preserve">nitrate </w:t>
      </w:r>
      <w:r w:rsidR="003946A9" w:rsidRPr="0076410F">
        <w:rPr>
          <w:rFonts w:ascii="Arial" w:hAnsi="Arial" w:cs="Arial"/>
        </w:rPr>
        <w:t>L</w:t>
      </w:r>
      <w:r w:rsidR="003946A9" w:rsidRPr="0076410F">
        <w:rPr>
          <w:rFonts w:ascii="Arial" w:hAnsi="Arial" w:cs="Arial"/>
          <w:vertAlign w:val="superscript"/>
        </w:rPr>
        <w:t>-1</w:t>
      </w:r>
      <w:r w:rsidR="003946A9" w:rsidRPr="0076410F">
        <w:rPr>
          <w:rFonts w:ascii="Arial" w:hAnsi="Arial" w:cs="Arial"/>
        </w:rPr>
        <w:t xml:space="preserve">; Phosphate Kit LCK 349, range 0.15 to 4.5 mg </w:t>
      </w:r>
      <w:r w:rsidR="003A44F4" w:rsidRPr="0076410F">
        <w:rPr>
          <w:rFonts w:ascii="Arial" w:hAnsi="Arial" w:cs="Arial"/>
        </w:rPr>
        <w:t>phosphate</w:t>
      </w:r>
      <w:r w:rsidR="003946A9" w:rsidRPr="0076410F">
        <w:rPr>
          <w:rFonts w:ascii="Arial" w:hAnsi="Arial" w:cs="Arial"/>
        </w:rPr>
        <w:t xml:space="preserve"> L</w:t>
      </w:r>
      <w:r w:rsidR="003946A9" w:rsidRPr="0076410F">
        <w:rPr>
          <w:rFonts w:ascii="Arial" w:hAnsi="Arial" w:cs="Arial"/>
          <w:vertAlign w:val="superscript"/>
        </w:rPr>
        <w:t>-1</w:t>
      </w:r>
      <w:r w:rsidR="003946A9" w:rsidRPr="0076410F">
        <w:rPr>
          <w:rFonts w:ascii="Arial" w:hAnsi="Arial" w:cs="Arial"/>
          <w:vertAlign w:val="subscript"/>
        </w:rPr>
        <w:t xml:space="preserve">, </w:t>
      </w:r>
      <w:r w:rsidR="003946A9" w:rsidRPr="0076410F">
        <w:rPr>
          <w:rFonts w:ascii="Arial" w:hAnsi="Arial" w:cs="Arial"/>
        </w:rPr>
        <w:t xml:space="preserve">Hach Lange, Manchester, UK). Algal cultures and brine wash were filtered through 0.45 µm syringe filters and the resulting filtrate was used for the analysis. For experiments where </w:t>
      </w:r>
      <w:r w:rsidR="003946A9" w:rsidRPr="0076410F">
        <w:rPr>
          <w:rFonts w:ascii="Arial" w:hAnsi="Arial" w:cs="Arial"/>
          <w:i/>
        </w:rPr>
        <w:t xml:space="preserve">f/2 </w:t>
      </w:r>
      <w:r w:rsidR="003946A9" w:rsidRPr="0076410F">
        <w:rPr>
          <w:rFonts w:ascii="Arial" w:hAnsi="Arial" w:cs="Arial"/>
        </w:rPr>
        <w:t xml:space="preserve">growth medium had been used, the filtrate for </w:t>
      </w:r>
      <w:r w:rsidR="003A44F4" w:rsidRPr="0076410F">
        <w:rPr>
          <w:rFonts w:ascii="Arial" w:hAnsi="Arial" w:cs="Arial"/>
        </w:rPr>
        <w:t>nitrate</w:t>
      </w:r>
      <w:r w:rsidR="003946A9" w:rsidRPr="0076410F">
        <w:rPr>
          <w:rFonts w:ascii="Arial" w:hAnsi="Arial" w:cs="Arial"/>
        </w:rPr>
        <w:t xml:space="preserve"> analysis was also treated with a chloride elimination kit (LCW 925, Hach Lange) to remove any analytical interference from the</w:t>
      </w:r>
      <w:r w:rsidR="00574664" w:rsidRPr="0076410F">
        <w:rPr>
          <w:rFonts w:ascii="Arial" w:hAnsi="Arial" w:cs="Arial"/>
        </w:rPr>
        <w:t xml:space="preserve"> chloride ions in the media</w:t>
      </w:r>
      <w:r w:rsidR="003946A9" w:rsidRPr="0076410F">
        <w:rPr>
          <w:rFonts w:ascii="Arial" w:hAnsi="Arial" w:cs="Arial"/>
        </w:rPr>
        <w:t>.</w:t>
      </w:r>
      <w:r w:rsidRPr="0076410F">
        <w:rPr>
          <w:rFonts w:ascii="Arial" w:hAnsi="Arial" w:cs="Arial"/>
        </w:rPr>
        <w:t xml:space="preserve"> However,</w:t>
      </w:r>
      <w:r w:rsidR="003946A9" w:rsidRPr="0076410F">
        <w:rPr>
          <w:rFonts w:ascii="Arial" w:hAnsi="Arial" w:cs="Arial"/>
        </w:rPr>
        <w:t xml:space="preserve"> </w:t>
      </w:r>
      <w:r w:rsidRPr="0076410F">
        <w:rPr>
          <w:rFonts w:ascii="Arial" w:hAnsi="Arial" w:cs="Arial"/>
        </w:rPr>
        <w:t>u</w:t>
      </w:r>
      <w:r w:rsidR="003946A9" w:rsidRPr="0076410F">
        <w:rPr>
          <w:rFonts w:ascii="Arial" w:hAnsi="Arial" w:cs="Arial"/>
        </w:rPr>
        <w:t xml:space="preserve">ntreated filtrate was used for </w:t>
      </w:r>
      <w:r w:rsidR="003A44F4" w:rsidRPr="0076410F">
        <w:rPr>
          <w:rFonts w:ascii="Arial" w:hAnsi="Arial" w:cs="Arial"/>
        </w:rPr>
        <w:t>phosphate</w:t>
      </w:r>
      <w:r w:rsidR="003946A9" w:rsidRPr="0076410F">
        <w:rPr>
          <w:rFonts w:ascii="Arial" w:hAnsi="Arial" w:cs="Arial"/>
        </w:rPr>
        <w:t xml:space="preserve"> analysis as the salts did not interfere with the </w:t>
      </w:r>
      <w:r w:rsidR="00574664" w:rsidRPr="0076410F">
        <w:rPr>
          <w:rFonts w:ascii="Arial" w:hAnsi="Arial" w:cs="Arial"/>
        </w:rPr>
        <w:t xml:space="preserve">reaction </w:t>
      </w:r>
      <w:r w:rsidR="003946A9" w:rsidRPr="0076410F">
        <w:rPr>
          <w:rFonts w:ascii="Arial" w:hAnsi="Arial" w:cs="Arial"/>
        </w:rPr>
        <w:t xml:space="preserve">chemistry.  Where </w:t>
      </w:r>
      <w:r w:rsidR="003A44F4" w:rsidRPr="0076410F">
        <w:rPr>
          <w:rFonts w:ascii="Arial" w:hAnsi="Arial" w:cs="Arial"/>
        </w:rPr>
        <w:t>nitrate</w:t>
      </w:r>
      <w:r w:rsidR="003946A9" w:rsidRPr="0076410F">
        <w:rPr>
          <w:rFonts w:ascii="Arial" w:hAnsi="Arial" w:cs="Arial"/>
        </w:rPr>
        <w:t xml:space="preserve"> concentrations exceeded the range of the kit, samples were diluted with deionised water. Salinity and pH were measured using a VWR CO 300 Digital Conductivity Meter and a Hach Lange Pocket Pro pH meter (Hach Lange, Düsseldorf, Germany).</w:t>
      </w:r>
    </w:p>
    <w:p w14:paraId="272AC1D3" w14:textId="77777777" w:rsidR="0078077E" w:rsidRPr="0076410F" w:rsidRDefault="0078077E" w:rsidP="00AB6A06">
      <w:pPr>
        <w:spacing w:line="480" w:lineRule="auto"/>
        <w:jc w:val="both"/>
        <w:rPr>
          <w:rFonts w:ascii="Arial" w:hAnsi="Arial" w:cs="Arial"/>
          <w:b/>
        </w:rPr>
      </w:pPr>
    </w:p>
    <w:p w14:paraId="2E5A896E" w14:textId="77777777" w:rsidR="00A14EE1" w:rsidRPr="0076410F" w:rsidRDefault="0004043A" w:rsidP="00AB6A06">
      <w:pPr>
        <w:spacing w:line="480" w:lineRule="auto"/>
        <w:jc w:val="both"/>
        <w:rPr>
          <w:rFonts w:ascii="Arial" w:hAnsi="Arial" w:cs="Arial"/>
          <w:b/>
        </w:rPr>
      </w:pPr>
      <w:r w:rsidRPr="0076410F">
        <w:rPr>
          <w:rFonts w:ascii="Arial" w:hAnsi="Arial" w:cs="Arial"/>
          <w:b/>
        </w:rPr>
        <w:t>2.</w:t>
      </w:r>
      <w:r w:rsidR="0078077E" w:rsidRPr="0076410F">
        <w:rPr>
          <w:rFonts w:ascii="Arial" w:hAnsi="Arial" w:cs="Arial"/>
          <w:b/>
        </w:rPr>
        <w:t>4</w:t>
      </w:r>
      <w:r w:rsidRPr="0076410F">
        <w:rPr>
          <w:rFonts w:ascii="Arial" w:hAnsi="Arial" w:cs="Arial"/>
          <w:b/>
        </w:rPr>
        <w:t>.</w:t>
      </w:r>
      <w:r w:rsidR="00300FFD" w:rsidRPr="0076410F">
        <w:rPr>
          <w:rFonts w:ascii="Arial" w:hAnsi="Arial" w:cs="Arial"/>
          <w:b/>
        </w:rPr>
        <w:t xml:space="preserve"> </w:t>
      </w:r>
      <w:r w:rsidR="00A14EE1" w:rsidRPr="0076410F">
        <w:rPr>
          <w:rFonts w:ascii="Arial" w:hAnsi="Arial" w:cs="Arial"/>
          <w:b/>
        </w:rPr>
        <w:t>A</w:t>
      </w:r>
      <w:r w:rsidR="00300FFD" w:rsidRPr="0076410F">
        <w:rPr>
          <w:rFonts w:ascii="Arial" w:hAnsi="Arial" w:cs="Arial"/>
          <w:b/>
        </w:rPr>
        <w:t xml:space="preserve">naerobic </w:t>
      </w:r>
      <w:r w:rsidR="00A14EE1" w:rsidRPr="0076410F">
        <w:rPr>
          <w:rFonts w:ascii="Arial" w:hAnsi="Arial" w:cs="Arial"/>
          <w:b/>
        </w:rPr>
        <w:t>D</w:t>
      </w:r>
      <w:r w:rsidR="00300FFD" w:rsidRPr="0076410F">
        <w:rPr>
          <w:rFonts w:ascii="Arial" w:hAnsi="Arial" w:cs="Arial"/>
          <w:b/>
        </w:rPr>
        <w:t>igestion</w:t>
      </w:r>
    </w:p>
    <w:p w14:paraId="62570944" w14:textId="49770D72" w:rsidR="00A14EE1" w:rsidRPr="0076410F" w:rsidRDefault="001702F8" w:rsidP="00300FFD">
      <w:pPr>
        <w:spacing w:line="480" w:lineRule="auto"/>
        <w:jc w:val="both"/>
        <w:rPr>
          <w:rFonts w:ascii="Arial" w:hAnsi="Arial" w:cs="Arial"/>
        </w:rPr>
      </w:pPr>
      <w:r w:rsidRPr="0076410F">
        <w:rPr>
          <w:rFonts w:ascii="Arial" w:hAnsi="Arial" w:cs="Arial"/>
        </w:rPr>
        <w:t xml:space="preserve">The Bio-Methane Potential (BMP) of </w:t>
      </w:r>
      <w:r w:rsidRPr="0076410F">
        <w:rPr>
          <w:rFonts w:ascii="Arial" w:hAnsi="Arial" w:cs="Arial"/>
          <w:i/>
        </w:rPr>
        <w:t>Phaeodactylum tricornutum</w:t>
      </w:r>
      <w:r w:rsidRPr="0076410F">
        <w:rPr>
          <w:rFonts w:ascii="Arial" w:hAnsi="Arial" w:cs="Arial"/>
        </w:rPr>
        <w:t xml:space="preserve"> grown in standard and modified </w:t>
      </w:r>
      <w:r w:rsidRPr="0076410F">
        <w:rPr>
          <w:rFonts w:ascii="Arial" w:hAnsi="Arial" w:cs="Arial"/>
          <w:i/>
        </w:rPr>
        <w:t>f</w:t>
      </w:r>
      <w:r w:rsidRPr="0076410F">
        <w:rPr>
          <w:rFonts w:ascii="Arial" w:hAnsi="Arial" w:cs="Arial"/>
        </w:rPr>
        <w:t>/</w:t>
      </w:r>
      <w:r w:rsidRPr="0076410F">
        <w:rPr>
          <w:rFonts w:ascii="Arial" w:hAnsi="Arial" w:cs="Arial"/>
          <w:i/>
        </w:rPr>
        <w:t>2</w:t>
      </w:r>
      <w:r w:rsidRPr="0076410F">
        <w:rPr>
          <w:rFonts w:ascii="Arial" w:hAnsi="Arial" w:cs="Arial"/>
        </w:rPr>
        <w:t xml:space="preserve"> containing brine wash from two bore hole sites </w:t>
      </w:r>
      <w:r w:rsidR="00CF054D" w:rsidRPr="00FC2070">
        <w:rPr>
          <w:rFonts w:ascii="Arial" w:hAnsi="Arial" w:cs="Arial"/>
        </w:rPr>
        <w:t>FDWTW and BABWTW</w:t>
      </w:r>
      <w:r w:rsidR="00FC2070" w:rsidRPr="00FC2070">
        <w:rPr>
          <w:rFonts w:ascii="Arial" w:hAnsi="Arial" w:cs="Arial"/>
        </w:rPr>
        <w:t xml:space="preserve"> </w:t>
      </w:r>
      <w:r w:rsidRPr="0076410F">
        <w:rPr>
          <w:rFonts w:ascii="Arial" w:hAnsi="Arial" w:cs="Arial"/>
        </w:rPr>
        <w:t xml:space="preserve">was measured </w:t>
      </w:r>
      <w:r w:rsidR="00300FFD" w:rsidRPr="0076410F">
        <w:rPr>
          <w:rFonts w:ascii="Arial" w:hAnsi="Arial" w:cs="Arial"/>
        </w:rPr>
        <w:t xml:space="preserve">using </w:t>
      </w:r>
      <w:r w:rsidRPr="0076410F">
        <w:rPr>
          <w:rFonts w:ascii="Arial" w:hAnsi="Arial" w:cs="Arial"/>
        </w:rPr>
        <w:t xml:space="preserve">15 x 1-litre HDPE reactor bottles submerged in a water bath maintained at 35 </w:t>
      </w:r>
      <w:r w:rsidR="00CF054D" w:rsidRPr="0076410F">
        <w:rPr>
          <w:rFonts w:ascii="Arial" w:hAnsi="Arial" w:cs="Arial"/>
        </w:rPr>
        <w:t>°</w:t>
      </w:r>
      <w:r w:rsidRPr="0076410F">
        <w:rPr>
          <w:rFonts w:ascii="Arial" w:hAnsi="Arial" w:cs="Arial"/>
        </w:rPr>
        <w:t>C (</w:t>
      </w:r>
      <w:r w:rsidR="00300FFD" w:rsidRPr="0076410F">
        <w:rPr>
          <w:rFonts w:ascii="Arial" w:hAnsi="Arial" w:cs="Arial"/>
        </w:rPr>
        <w:t>Anaero Technology Ltd</w:t>
      </w:r>
      <w:r w:rsidRPr="0076410F">
        <w:rPr>
          <w:rFonts w:ascii="Arial" w:hAnsi="Arial" w:cs="Arial"/>
        </w:rPr>
        <w:t>, Cambridge, UK)</w:t>
      </w:r>
      <w:r w:rsidR="00300FFD" w:rsidRPr="0076410F">
        <w:rPr>
          <w:rFonts w:ascii="Arial" w:hAnsi="Arial" w:cs="Arial"/>
        </w:rPr>
        <w:t xml:space="preserve">. The working volume in the reactors was 700 </w:t>
      </w:r>
      <w:r w:rsidR="0004043A" w:rsidRPr="0076410F">
        <w:rPr>
          <w:rFonts w:ascii="Arial" w:hAnsi="Arial" w:cs="Arial"/>
        </w:rPr>
        <w:t>mL</w:t>
      </w:r>
      <w:r w:rsidR="00300FFD" w:rsidRPr="0076410F">
        <w:rPr>
          <w:rFonts w:ascii="Arial" w:hAnsi="Arial" w:cs="Arial"/>
        </w:rPr>
        <w:t xml:space="preserve">. </w:t>
      </w:r>
      <w:r w:rsidR="0004043A" w:rsidRPr="0076410F">
        <w:rPr>
          <w:rFonts w:ascii="Arial" w:hAnsi="Arial" w:cs="Arial"/>
        </w:rPr>
        <w:t xml:space="preserve">Samples were pre-treated at 90 </w:t>
      </w:r>
      <w:r w:rsidR="00CF054D" w:rsidRPr="0076410F">
        <w:rPr>
          <w:rFonts w:ascii="Arial" w:hAnsi="Arial" w:cs="Arial"/>
        </w:rPr>
        <w:t>°</w:t>
      </w:r>
      <w:r w:rsidR="0004043A" w:rsidRPr="0076410F">
        <w:rPr>
          <w:rFonts w:ascii="Arial" w:hAnsi="Arial" w:cs="Arial"/>
        </w:rPr>
        <w:t>C for 12 hours followed by a</w:t>
      </w:r>
      <w:r w:rsidR="00300FFD" w:rsidRPr="0076410F">
        <w:rPr>
          <w:rFonts w:ascii="Arial" w:hAnsi="Arial" w:cs="Arial"/>
        </w:rPr>
        <w:t xml:space="preserve">n inoculum to substrate ratio of 8 g </w:t>
      </w:r>
      <w:r w:rsidR="0004043A" w:rsidRPr="0076410F">
        <w:rPr>
          <w:rFonts w:ascii="Arial" w:hAnsi="Arial" w:cs="Arial"/>
        </w:rPr>
        <w:t>volatile solid</w:t>
      </w:r>
      <w:r w:rsidR="00C61C6F" w:rsidRPr="0076410F">
        <w:rPr>
          <w:rFonts w:ascii="Arial" w:hAnsi="Arial" w:cs="Arial"/>
        </w:rPr>
        <w:t>s</w:t>
      </w:r>
      <w:r w:rsidR="0004043A" w:rsidRPr="0076410F">
        <w:rPr>
          <w:rFonts w:ascii="Arial" w:hAnsi="Arial" w:cs="Arial"/>
        </w:rPr>
        <w:t xml:space="preserve"> (VS)</w:t>
      </w:r>
      <w:r w:rsidR="00300FFD" w:rsidRPr="0076410F">
        <w:rPr>
          <w:rFonts w:ascii="Arial" w:hAnsi="Arial" w:cs="Arial"/>
        </w:rPr>
        <w:t xml:space="preserve"> inoculum to 1 g VS substrate</w:t>
      </w:r>
      <w:r w:rsidR="0004043A" w:rsidRPr="0076410F">
        <w:rPr>
          <w:rFonts w:ascii="Arial" w:hAnsi="Arial" w:cs="Arial"/>
        </w:rPr>
        <w:t>.</w:t>
      </w:r>
      <w:r w:rsidR="00300FFD" w:rsidRPr="0076410F">
        <w:rPr>
          <w:rFonts w:ascii="Arial" w:hAnsi="Arial" w:cs="Arial"/>
        </w:rPr>
        <w:t xml:space="preserve"> All reactors were mixed at 45 rpm by a single internal paddle mixer</w:t>
      </w:r>
      <w:r w:rsidR="0004043A" w:rsidRPr="0076410F">
        <w:rPr>
          <w:rFonts w:ascii="Arial" w:hAnsi="Arial" w:cs="Arial"/>
        </w:rPr>
        <w:t xml:space="preserve"> and</w:t>
      </w:r>
      <w:r w:rsidR="00300FFD" w:rsidRPr="0076410F">
        <w:rPr>
          <w:rFonts w:ascii="Arial" w:hAnsi="Arial" w:cs="Arial"/>
        </w:rPr>
        <w:t xml:space="preserve"> </w:t>
      </w:r>
      <w:r w:rsidR="0004043A" w:rsidRPr="0076410F">
        <w:rPr>
          <w:rFonts w:ascii="Arial" w:hAnsi="Arial" w:cs="Arial"/>
        </w:rPr>
        <w:t>g</w:t>
      </w:r>
      <w:r w:rsidR="00300FFD" w:rsidRPr="0076410F">
        <w:rPr>
          <w:rFonts w:ascii="Arial" w:hAnsi="Arial" w:cs="Arial"/>
        </w:rPr>
        <w:t>as flow was monitored and logged continuously and converted automatically to standard temperature and pressure (STP) by continuous monitoring of temperature and atmospheric pressure. Total and volatile solids were determined according to the standard methods (</w:t>
      </w:r>
      <w:r w:rsidR="00D90CF9" w:rsidRPr="00D90CF9">
        <w:rPr>
          <w:rFonts w:ascii="Arial" w:hAnsi="Arial" w:cs="Arial"/>
        </w:rPr>
        <w:t>Clescerl</w:t>
      </w:r>
      <w:r w:rsidR="00D90CF9">
        <w:rPr>
          <w:rFonts w:ascii="Arial" w:hAnsi="Arial" w:cs="Arial"/>
        </w:rPr>
        <w:t xml:space="preserve"> </w:t>
      </w:r>
      <w:r w:rsidR="00D90CF9" w:rsidRPr="00D90CF9">
        <w:rPr>
          <w:rFonts w:ascii="Arial" w:hAnsi="Arial" w:cs="Arial"/>
        </w:rPr>
        <w:t>et al</w:t>
      </w:r>
      <w:r w:rsidR="00062DDD">
        <w:rPr>
          <w:rFonts w:ascii="Arial" w:hAnsi="Arial" w:cs="Arial"/>
        </w:rPr>
        <w:t>.</w:t>
      </w:r>
      <w:r w:rsidR="00300FFD" w:rsidRPr="0076410F">
        <w:rPr>
          <w:rFonts w:ascii="Arial" w:hAnsi="Arial" w:cs="Arial"/>
        </w:rPr>
        <w:t xml:space="preserve">, 1998). Samples were </w:t>
      </w:r>
      <w:r w:rsidR="0004043A" w:rsidRPr="0076410F">
        <w:rPr>
          <w:rFonts w:ascii="Arial" w:hAnsi="Arial" w:cs="Arial"/>
        </w:rPr>
        <w:t xml:space="preserve">then </w:t>
      </w:r>
      <w:r w:rsidR="00300FFD" w:rsidRPr="0076410F">
        <w:rPr>
          <w:rFonts w:ascii="Arial" w:hAnsi="Arial" w:cs="Arial"/>
        </w:rPr>
        <w:t xml:space="preserve">processed for dry solids (DS) in a Memmert oven at 105 °C for 6 hours. Volatile solids were heated overnight at 550 °C. The biogas potential of substrates was calculated as a cumulative measure of the </w:t>
      </w:r>
      <w:r w:rsidR="00C61C6F" w:rsidRPr="0076410F">
        <w:rPr>
          <w:rFonts w:ascii="Arial" w:hAnsi="Arial" w:cs="Arial"/>
        </w:rPr>
        <w:t xml:space="preserve">average daily biogas yields in L </w:t>
      </w:r>
      <w:r w:rsidR="00300FFD" w:rsidRPr="0076410F">
        <w:rPr>
          <w:rFonts w:ascii="Arial" w:hAnsi="Arial" w:cs="Arial"/>
        </w:rPr>
        <w:t>kg</w:t>
      </w:r>
      <w:r w:rsidR="00300FFD" w:rsidRPr="0076410F">
        <w:rPr>
          <w:rFonts w:ascii="Arial" w:hAnsi="Arial" w:cs="Arial"/>
          <w:vertAlign w:val="superscript"/>
        </w:rPr>
        <w:t>-1</w:t>
      </w:r>
      <w:r w:rsidR="00300FFD" w:rsidRPr="0076410F">
        <w:rPr>
          <w:rFonts w:ascii="Arial" w:hAnsi="Arial" w:cs="Arial"/>
        </w:rPr>
        <w:t xml:space="preserve"> VS added, minus the b</w:t>
      </w:r>
      <w:r w:rsidR="0004043A" w:rsidRPr="0076410F">
        <w:rPr>
          <w:rFonts w:ascii="Arial" w:hAnsi="Arial" w:cs="Arial"/>
        </w:rPr>
        <w:t>iogas potential of the inoculum</w:t>
      </w:r>
      <w:r w:rsidR="00300FFD" w:rsidRPr="0076410F">
        <w:rPr>
          <w:rFonts w:ascii="Arial" w:hAnsi="Arial" w:cs="Arial"/>
        </w:rPr>
        <w:t>.</w:t>
      </w:r>
    </w:p>
    <w:p w14:paraId="400B5A68" w14:textId="77777777" w:rsidR="00300FFD" w:rsidRPr="0076410F" w:rsidRDefault="00300FFD" w:rsidP="00AB6A06">
      <w:pPr>
        <w:spacing w:line="480" w:lineRule="auto"/>
        <w:jc w:val="both"/>
        <w:rPr>
          <w:rFonts w:ascii="Arial" w:hAnsi="Arial" w:cs="Arial"/>
        </w:rPr>
      </w:pPr>
    </w:p>
    <w:p w14:paraId="0E98266B" w14:textId="77777777" w:rsidR="00294BDB" w:rsidRPr="0076410F" w:rsidRDefault="00300FFD" w:rsidP="00AB6A06">
      <w:pPr>
        <w:spacing w:line="480" w:lineRule="auto"/>
        <w:jc w:val="both"/>
        <w:rPr>
          <w:rFonts w:ascii="Arial" w:hAnsi="Arial" w:cs="Arial"/>
          <w:b/>
        </w:rPr>
      </w:pPr>
      <w:r w:rsidRPr="0076410F">
        <w:rPr>
          <w:rFonts w:ascii="Arial" w:hAnsi="Arial" w:cs="Arial"/>
          <w:b/>
        </w:rPr>
        <w:t>2.</w:t>
      </w:r>
      <w:r w:rsidR="0078077E" w:rsidRPr="0076410F">
        <w:rPr>
          <w:rFonts w:ascii="Arial" w:hAnsi="Arial" w:cs="Arial"/>
          <w:b/>
        </w:rPr>
        <w:t>5</w:t>
      </w:r>
      <w:r w:rsidR="0073710D" w:rsidRPr="0076410F">
        <w:rPr>
          <w:rFonts w:ascii="Arial" w:hAnsi="Arial" w:cs="Arial"/>
          <w:b/>
        </w:rPr>
        <w:t xml:space="preserve">. </w:t>
      </w:r>
      <w:r w:rsidR="00294BDB" w:rsidRPr="0076410F">
        <w:rPr>
          <w:rFonts w:ascii="Arial" w:hAnsi="Arial" w:cs="Arial"/>
          <w:b/>
        </w:rPr>
        <w:t>Statistical analyses</w:t>
      </w:r>
    </w:p>
    <w:p w14:paraId="7E069A27" w14:textId="7D6E094D" w:rsidR="003946A9" w:rsidRPr="0076410F" w:rsidRDefault="00294BDB" w:rsidP="00AB6A06">
      <w:pPr>
        <w:spacing w:line="480" w:lineRule="auto"/>
        <w:jc w:val="both"/>
        <w:rPr>
          <w:rFonts w:ascii="Arial" w:hAnsi="Arial" w:cs="Arial"/>
        </w:rPr>
      </w:pPr>
      <w:r w:rsidRPr="0076410F">
        <w:rPr>
          <w:rFonts w:ascii="Arial" w:hAnsi="Arial" w:cs="Arial"/>
        </w:rPr>
        <w:t xml:space="preserve">Data were analysed using Student’s t-test or One-Way ANOVA using Microsoft Excel. A </w:t>
      </w:r>
      <w:r w:rsidRPr="0076410F">
        <w:rPr>
          <w:rFonts w:ascii="Arial" w:hAnsi="Arial" w:cs="Arial"/>
          <w:i/>
        </w:rPr>
        <w:t>p</w:t>
      </w:r>
      <w:r w:rsidRPr="0076410F">
        <w:rPr>
          <w:rFonts w:ascii="Arial" w:hAnsi="Arial" w:cs="Arial"/>
        </w:rPr>
        <w:t>-value of &lt; 0.05 was consid</w:t>
      </w:r>
      <w:r w:rsidR="00ED53FF" w:rsidRPr="0076410F">
        <w:rPr>
          <w:rFonts w:ascii="Arial" w:hAnsi="Arial" w:cs="Arial"/>
        </w:rPr>
        <w:t>ered statistically significant.</w:t>
      </w:r>
      <w:r w:rsidR="00CE291E" w:rsidRPr="0076410F">
        <w:rPr>
          <w:rFonts w:ascii="Arial" w:hAnsi="Arial" w:cs="Arial"/>
        </w:rPr>
        <w:t xml:space="preserve"> </w:t>
      </w:r>
      <w:r w:rsidR="000E707A" w:rsidRPr="0076410F">
        <w:rPr>
          <w:rFonts w:ascii="Arial" w:hAnsi="Arial" w:cs="Arial"/>
        </w:rPr>
        <w:t xml:space="preserve">Growth rate was defined as the population increase over time </w:t>
      </w:r>
      <w:r w:rsidR="00CE291E" w:rsidRPr="0076410F">
        <w:rPr>
          <w:rFonts w:ascii="Arial" w:hAnsi="Arial" w:cs="Arial"/>
        </w:rPr>
        <w:t xml:space="preserve">and calculated by fitting </w:t>
      </w:r>
      <w:r w:rsidR="00B717A8" w:rsidRPr="0076410F">
        <w:rPr>
          <w:rFonts w:ascii="Arial" w:hAnsi="Arial" w:cs="Arial"/>
          <w:color w:val="000000" w:themeColor="text1"/>
        </w:rPr>
        <w:t>OD</w:t>
      </w:r>
      <w:r w:rsidR="00B717A8" w:rsidRPr="0076410F">
        <w:rPr>
          <w:rFonts w:ascii="Arial" w:hAnsi="Arial" w:cs="Arial"/>
          <w:color w:val="000000" w:themeColor="text1"/>
          <w:vertAlign w:val="subscript"/>
        </w:rPr>
        <w:t>600</w:t>
      </w:r>
      <w:r w:rsidR="00B717A8" w:rsidRPr="0076410F">
        <w:rPr>
          <w:rFonts w:ascii="Arial" w:hAnsi="Arial" w:cs="Arial"/>
          <w:color w:val="000000" w:themeColor="text1"/>
        </w:rPr>
        <w:t xml:space="preserve"> </w:t>
      </w:r>
      <w:r w:rsidR="00CE291E" w:rsidRPr="0076410F">
        <w:rPr>
          <w:rFonts w:ascii="Arial" w:hAnsi="Arial" w:cs="Arial"/>
        </w:rPr>
        <w:t>data and time to a</w:t>
      </w:r>
      <w:r w:rsidR="000E707A" w:rsidRPr="0076410F">
        <w:rPr>
          <w:rFonts w:ascii="Arial" w:hAnsi="Arial" w:cs="Arial"/>
        </w:rPr>
        <w:t xml:space="preserve"> logistic model in MATLAB</w:t>
      </w:r>
      <w:r w:rsidR="00301984" w:rsidRPr="0076410F">
        <w:rPr>
          <w:rFonts w:ascii="Arial" w:hAnsi="Arial" w:cs="Arial"/>
        </w:rPr>
        <w:t xml:space="preserve"> (</w:t>
      </w:r>
      <w:r w:rsidR="00043B7C" w:rsidRPr="0076410F">
        <w:rPr>
          <w:rFonts w:ascii="Arial" w:hAnsi="Arial" w:cs="Arial"/>
        </w:rPr>
        <w:t>MathsWorks</w:t>
      </w:r>
      <w:r w:rsidR="00301984" w:rsidRPr="0076410F">
        <w:rPr>
          <w:rFonts w:ascii="Arial" w:hAnsi="Arial" w:cs="Arial"/>
        </w:rPr>
        <w:t>, MA, USA)</w:t>
      </w:r>
      <w:r w:rsidR="000E707A" w:rsidRPr="0076410F">
        <w:rPr>
          <w:rFonts w:ascii="Arial" w:hAnsi="Arial" w:cs="Arial"/>
        </w:rPr>
        <w:t xml:space="preserve">, as described in Goodman (2009), which produced a value for </w:t>
      </w:r>
      <w:r w:rsidR="00CE291E" w:rsidRPr="0076410F">
        <w:rPr>
          <w:rFonts w:ascii="Arial" w:hAnsi="Arial" w:cs="Arial"/>
        </w:rPr>
        <w:t xml:space="preserve">maximal </w:t>
      </w:r>
      <w:r w:rsidR="000E707A" w:rsidRPr="0076410F">
        <w:rPr>
          <w:rFonts w:ascii="Arial" w:hAnsi="Arial" w:cs="Arial"/>
        </w:rPr>
        <w:t xml:space="preserve">growth rate and carrying capacity for each culture. The logistic function describes a population (N) that exhibits exponential growth over time (t), but that is restricted by the inclusion of a carrying capacity (K) </w:t>
      </w:r>
      <w:r w:rsidR="00B80D24" w:rsidRPr="0076410F">
        <w:rPr>
          <w:rFonts w:ascii="Arial" w:hAnsi="Arial" w:cs="Arial"/>
        </w:rPr>
        <w:t xml:space="preserve">that </w:t>
      </w:r>
      <w:r w:rsidR="000E707A" w:rsidRPr="0076410F">
        <w:rPr>
          <w:rFonts w:ascii="Arial" w:hAnsi="Arial" w:cs="Arial"/>
        </w:rPr>
        <w:t>limits grow</w:t>
      </w:r>
      <w:r w:rsidR="00CE291E" w:rsidRPr="0076410F">
        <w:rPr>
          <w:rFonts w:ascii="Arial" w:hAnsi="Arial" w:cs="Arial"/>
        </w:rPr>
        <w:t>th as the population increases.</w:t>
      </w:r>
    </w:p>
    <w:p w14:paraId="5E54CEB7" w14:textId="77777777" w:rsidR="00795485" w:rsidRPr="0076410F" w:rsidRDefault="00795485" w:rsidP="00AB6A06">
      <w:pPr>
        <w:spacing w:line="480" w:lineRule="auto"/>
        <w:jc w:val="both"/>
        <w:rPr>
          <w:rFonts w:ascii="Arial" w:hAnsi="Arial" w:cs="Arial"/>
        </w:rPr>
      </w:pPr>
    </w:p>
    <w:p w14:paraId="768B28C1" w14:textId="77777777" w:rsidR="00392C26" w:rsidRDefault="003946A9" w:rsidP="00AB6A06">
      <w:pPr>
        <w:spacing w:line="480" w:lineRule="auto"/>
        <w:jc w:val="both"/>
        <w:rPr>
          <w:rFonts w:ascii="Arial" w:hAnsi="Arial" w:cs="Arial"/>
          <w:b/>
        </w:rPr>
      </w:pPr>
      <w:r w:rsidRPr="0076410F">
        <w:rPr>
          <w:rFonts w:ascii="Arial" w:hAnsi="Arial" w:cs="Arial"/>
          <w:b/>
        </w:rPr>
        <w:t xml:space="preserve">3.0. </w:t>
      </w:r>
      <w:r w:rsidR="00294BDB" w:rsidRPr="0076410F">
        <w:rPr>
          <w:rFonts w:ascii="Arial" w:hAnsi="Arial" w:cs="Arial"/>
          <w:b/>
        </w:rPr>
        <w:t>Results</w:t>
      </w:r>
    </w:p>
    <w:p w14:paraId="53A771FE" w14:textId="77777777" w:rsidR="00B50FC5" w:rsidRPr="0076410F" w:rsidRDefault="00B50FC5" w:rsidP="00AB6A06">
      <w:pPr>
        <w:spacing w:line="480" w:lineRule="auto"/>
        <w:jc w:val="both"/>
        <w:rPr>
          <w:rFonts w:ascii="Arial" w:hAnsi="Arial" w:cs="Arial"/>
          <w:b/>
        </w:rPr>
      </w:pPr>
    </w:p>
    <w:p w14:paraId="59CCFD1B" w14:textId="77777777" w:rsidR="00392C26" w:rsidRPr="0076410F" w:rsidRDefault="0073710D" w:rsidP="00AB6A06">
      <w:pPr>
        <w:spacing w:line="480" w:lineRule="auto"/>
        <w:jc w:val="both"/>
        <w:rPr>
          <w:rFonts w:ascii="Arial" w:hAnsi="Arial" w:cs="Arial"/>
          <w:b/>
        </w:rPr>
      </w:pPr>
      <w:r w:rsidRPr="0076410F">
        <w:rPr>
          <w:rFonts w:ascii="Arial" w:hAnsi="Arial" w:cs="Arial"/>
          <w:b/>
        </w:rPr>
        <w:t>3.1. Laboratory studies</w:t>
      </w:r>
    </w:p>
    <w:p w14:paraId="2816DADD" w14:textId="6A62344E" w:rsidR="00040096" w:rsidRDefault="00C027AB" w:rsidP="00485D78">
      <w:pPr>
        <w:spacing w:line="480" w:lineRule="auto"/>
        <w:jc w:val="both"/>
        <w:rPr>
          <w:rFonts w:ascii="Arial" w:hAnsi="Arial" w:cs="Arial"/>
        </w:rPr>
      </w:pPr>
      <w:r w:rsidRPr="0076410F">
        <w:rPr>
          <w:rFonts w:ascii="Arial" w:hAnsi="Arial" w:cs="Arial"/>
        </w:rPr>
        <w:t>Two</w:t>
      </w:r>
      <w:r w:rsidR="00485D78" w:rsidRPr="0076410F">
        <w:rPr>
          <w:rFonts w:ascii="Arial" w:hAnsi="Arial" w:cs="Arial"/>
        </w:rPr>
        <w:t xml:space="preserve"> main experiments were performed to assess the ability of various halo-tolerant marine algae to grow in growth media in which the nitrate </w:t>
      </w:r>
      <w:r w:rsidR="00040096">
        <w:rPr>
          <w:rFonts w:ascii="Arial" w:hAnsi="Arial" w:cs="Arial"/>
        </w:rPr>
        <w:t>wa</w:t>
      </w:r>
      <w:r w:rsidR="00485D78" w:rsidRPr="0076410F">
        <w:rPr>
          <w:rFonts w:ascii="Arial" w:hAnsi="Arial" w:cs="Arial"/>
        </w:rPr>
        <w:t xml:space="preserve">s sourced from brine wash </w:t>
      </w:r>
      <w:r w:rsidR="006519DF">
        <w:rPr>
          <w:rFonts w:ascii="Arial" w:hAnsi="Arial" w:cs="Arial"/>
        </w:rPr>
        <w:t xml:space="preserve">from the </w:t>
      </w:r>
      <w:r w:rsidR="00FC2070" w:rsidRPr="00FC2070">
        <w:rPr>
          <w:rFonts w:ascii="Arial" w:hAnsi="Arial" w:cs="Arial"/>
        </w:rPr>
        <w:t xml:space="preserve">BABWTW </w:t>
      </w:r>
      <w:r w:rsidR="00485D78" w:rsidRPr="0076410F">
        <w:rPr>
          <w:rFonts w:ascii="Arial" w:hAnsi="Arial" w:cs="Arial"/>
        </w:rPr>
        <w:t>borehole site.</w:t>
      </w:r>
      <w:r w:rsidR="00040096">
        <w:rPr>
          <w:rFonts w:ascii="Arial" w:hAnsi="Arial" w:cs="Arial"/>
        </w:rPr>
        <w:t xml:space="preserve"> Initial experiments were conducted at lab</w:t>
      </w:r>
      <w:r w:rsidR="00FC2070">
        <w:rPr>
          <w:rFonts w:ascii="Arial" w:hAnsi="Arial" w:cs="Arial"/>
        </w:rPr>
        <w:t>oratory</w:t>
      </w:r>
      <w:r w:rsidR="00040096">
        <w:rPr>
          <w:rFonts w:ascii="Arial" w:hAnsi="Arial" w:cs="Arial"/>
        </w:rPr>
        <w:t xml:space="preserve"> scale to establish the growth characteristics under optimal conditions, followed by testing in larger pilot scale cultivations to test if the brine wash nitrate could support algal growth under </w:t>
      </w:r>
      <w:r w:rsidR="00FC2070">
        <w:rPr>
          <w:rFonts w:ascii="Arial" w:hAnsi="Arial" w:cs="Arial"/>
        </w:rPr>
        <w:t>semi-</w:t>
      </w:r>
      <w:r w:rsidR="00040096">
        <w:rPr>
          <w:rFonts w:ascii="Arial" w:hAnsi="Arial" w:cs="Arial"/>
        </w:rPr>
        <w:t xml:space="preserve">natural </w:t>
      </w:r>
      <w:r w:rsidR="00CF054D">
        <w:rPr>
          <w:rFonts w:ascii="Arial" w:hAnsi="Arial" w:cs="Arial"/>
        </w:rPr>
        <w:t>illumination without temperature control</w:t>
      </w:r>
      <w:r w:rsidR="00040096">
        <w:rPr>
          <w:rFonts w:ascii="Arial" w:hAnsi="Arial" w:cs="Arial"/>
        </w:rPr>
        <w:t xml:space="preserve">. </w:t>
      </w:r>
    </w:p>
    <w:p w14:paraId="48FCC763" w14:textId="3B402903" w:rsidR="003724C6" w:rsidRPr="0076410F" w:rsidRDefault="00040096" w:rsidP="00AB6A06">
      <w:pPr>
        <w:spacing w:line="480" w:lineRule="auto"/>
        <w:jc w:val="both"/>
        <w:rPr>
          <w:rFonts w:ascii="Arial" w:hAnsi="Arial" w:cs="Arial"/>
          <w:b/>
        </w:rPr>
      </w:pPr>
      <w:r>
        <w:rPr>
          <w:rFonts w:ascii="Arial" w:hAnsi="Arial" w:cs="Arial"/>
        </w:rPr>
        <w:t xml:space="preserve"> </w:t>
      </w:r>
    </w:p>
    <w:p w14:paraId="247A05E5" w14:textId="77777777" w:rsidR="003804B8" w:rsidRPr="0076410F" w:rsidRDefault="003804B8" w:rsidP="00AB6A06">
      <w:pPr>
        <w:spacing w:line="480" w:lineRule="auto"/>
        <w:jc w:val="both"/>
        <w:rPr>
          <w:rFonts w:ascii="Arial" w:hAnsi="Arial" w:cs="Arial"/>
        </w:rPr>
      </w:pPr>
      <w:r w:rsidRPr="0076410F">
        <w:rPr>
          <w:rFonts w:ascii="Arial" w:hAnsi="Arial" w:cs="Arial"/>
          <w:b/>
        </w:rPr>
        <w:t xml:space="preserve">3.1.1. </w:t>
      </w:r>
      <w:r w:rsidR="00043B7C" w:rsidRPr="0076410F">
        <w:rPr>
          <w:rFonts w:ascii="Arial" w:hAnsi="Arial" w:cs="Arial"/>
          <w:b/>
        </w:rPr>
        <w:t>Growth in crude b</w:t>
      </w:r>
      <w:r w:rsidR="0055363A" w:rsidRPr="0076410F">
        <w:rPr>
          <w:rFonts w:ascii="Arial" w:hAnsi="Arial" w:cs="Arial"/>
          <w:b/>
        </w:rPr>
        <w:t xml:space="preserve">rine wash </w:t>
      </w:r>
      <w:r w:rsidRPr="0076410F">
        <w:rPr>
          <w:rFonts w:ascii="Arial" w:hAnsi="Arial" w:cs="Arial"/>
          <w:b/>
        </w:rPr>
        <w:t xml:space="preserve">and </w:t>
      </w:r>
      <w:r w:rsidR="0055363A" w:rsidRPr="0076410F">
        <w:rPr>
          <w:rFonts w:ascii="Arial" w:hAnsi="Arial" w:cs="Arial"/>
          <w:b/>
        </w:rPr>
        <w:t xml:space="preserve">in media substituted with </w:t>
      </w:r>
      <w:r w:rsidR="0004043A" w:rsidRPr="0076410F">
        <w:rPr>
          <w:rFonts w:ascii="Arial" w:hAnsi="Arial" w:cs="Arial"/>
          <w:b/>
        </w:rPr>
        <w:t>brine wash as a nitrate source</w:t>
      </w:r>
    </w:p>
    <w:p w14:paraId="7840EF5D" w14:textId="46C2B8C1" w:rsidR="006822EF" w:rsidRPr="0076410F" w:rsidRDefault="00040096" w:rsidP="00AB6A06">
      <w:pPr>
        <w:spacing w:line="480" w:lineRule="auto"/>
        <w:jc w:val="both"/>
        <w:rPr>
          <w:rFonts w:ascii="Arial" w:hAnsi="Arial" w:cs="Arial"/>
        </w:rPr>
      </w:pPr>
      <w:r>
        <w:rPr>
          <w:rFonts w:ascii="Arial" w:hAnsi="Arial" w:cs="Arial"/>
        </w:rPr>
        <w:t>F</w:t>
      </w:r>
      <w:r w:rsidR="00485D78" w:rsidRPr="0076410F">
        <w:rPr>
          <w:rFonts w:ascii="Arial" w:hAnsi="Arial" w:cs="Arial"/>
        </w:rPr>
        <w:t xml:space="preserve">ive halotolerant marine </w:t>
      </w:r>
      <w:r w:rsidR="00294BDB" w:rsidRPr="0076410F">
        <w:rPr>
          <w:rFonts w:ascii="Arial" w:hAnsi="Arial" w:cs="Arial"/>
        </w:rPr>
        <w:t>algal species</w:t>
      </w:r>
      <w:r w:rsidR="006822EF" w:rsidRPr="0076410F">
        <w:rPr>
          <w:rFonts w:ascii="Arial" w:hAnsi="Arial" w:cs="Arial"/>
        </w:rPr>
        <w:t xml:space="preserve"> </w:t>
      </w:r>
      <w:r>
        <w:rPr>
          <w:rFonts w:ascii="Arial" w:hAnsi="Arial" w:cs="Arial"/>
        </w:rPr>
        <w:t xml:space="preserve">were </w:t>
      </w:r>
      <w:r w:rsidR="00A15DEE" w:rsidRPr="0076410F">
        <w:rPr>
          <w:rFonts w:ascii="Arial" w:hAnsi="Arial" w:cs="Arial"/>
        </w:rPr>
        <w:t>trialled</w:t>
      </w:r>
      <w:r w:rsidR="00294BDB" w:rsidRPr="0076410F">
        <w:rPr>
          <w:rFonts w:ascii="Arial" w:hAnsi="Arial" w:cs="Arial"/>
        </w:rPr>
        <w:t xml:space="preserve"> </w:t>
      </w:r>
      <w:r w:rsidR="004D0959" w:rsidRPr="0076410F">
        <w:rPr>
          <w:rFonts w:ascii="Arial" w:hAnsi="Arial" w:cs="Arial"/>
        </w:rPr>
        <w:t>(</w:t>
      </w:r>
      <w:r w:rsidR="006822EF" w:rsidRPr="0076410F">
        <w:rPr>
          <w:rFonts w:ascii="Arial" w:hAnsi="Arial" w:cs="Arial"/>
          <w:i/>
        </w:rPr>
        <w:t>N</w:t>
      </w:r>
      <w:r w:rsidR="003804B8" w:rsidRPr="0076410F">
        <w:rPr>
          <w:rFonts w:ascii="Arial" w:hAnsi="Arial" w:cs="Arial"/>
          <w:i/>
        </w:rPr>
        <w:t>.</w:t>
      </w:r>
      <w:r w:rsidR="006822EF" w:rsidRPr="0076410F">
        <w:rPr>
          <w:rFonts w:ascii="Arial" w:hAnsi="Arial" w:cs="Arial"/>
          <w:i/>
        </w:rPr>
        <w:t xml:space="preserve"> oceanica</w:t>
      </w:r>
      <w:r w:rsidR="006822EF" w:rsidRPr="0076410F">
        <w:rPr>
          <w:rFonts w:ascii="Arial" w:hAnsi="Arial" w:cs="Arial"/>
        </w:rPr>
        <w:t xml:space="preserve">, </w:t>
      </w:r>
      <w:r w:rsidR="006822EF" w:rsidRPr="0076410F">
        <w:rPr>
          <w:rFonts w:ascii="Arial" w:hAnsi="Arial" w:cs="Arial"/>
          <w:i/>
        </w:rPr>
        <w:t>P</w:t>
      </w:r>
      <w:r w:rsidR="003804B8" w:rsidRPr="0076410F">
        <w:rPr>
          <w:rFonts w:ascii="Arial" w:hAnsi="Arial" w:cs="Arial"/>
          <w:i/>
        </w:rPr>
        <w:t>.</w:t>
      </w:r>
      <w:r w:rsidR="006822EF" w:rsidRPr="0076410F">
        <w:rPr>
          <w:rFonts w:ascii="Arial" w:hAnsi="Arial" w:cs="Arial"/>
          <w:i/>
        </w:rPr>
        <w:t xml:space="preserve"> tricornutum</w:t>
      </w:r>
      <w:r w:rsidR="006822EF" w:rsidRPr="0076410F">
        <w:rPr>
          <w:rFonts w:ascii="Arial" w:hAnsi="Arial" w:cs="Arial"/>
        </w:rPr>
        <w:t xml:space="preserve">, </w:t>
      </w:r>
      <w:r w:rsidR="006822EF" w:rsidRPr="0076410F">
        <w:rPr>
          <w:rFonts w:ascii="Arial" w:hAnsi="Arial" w:cs="Arial"/>
          <w:i/>
        </w:rPr>
        <w:t>T</w:t>
      </w:r>
      <w:r w:rsidR="003804B8" w:rsidRPr="0076410F">
        <w:rPr>
          <w:rFonts w:ascii="Arial" w:hAnsi="Arial" w:cs="Arial"/>
          <w:i/>
        </w:rPr>
        <w:t>.</w:t>
      </w:r>
      <w:r w:rsidR="006822EF" w:rsidRPr="0076410F">
        <w:rPr>
          <w:rFonts w:ascii="Arial" w:hAnsi="Arial" w:cs="Arial"/>
          <w:i/>
        </w:rPr>
        <w:t xml:space="preserve"> suecica</w:t>
      </w:r>
      <w:r w:rsidR="006822EF" w:rsidRPr="0076410F">
        <w:rPr>
          <w:rFonts w:ascii="Arial" w:hAnsi="Arial" w:cs="Arial"/>
        </w:rPr>
        <w:t xml:space="preserve">, </w:t>
      </w:r>
      <w:r w:rsidR="006822EF" w:rsidRPr="0076410F">
        <w:rPr>
          <w:rFonts w:ascii="Arial" w:hAnsi="Arial" w:cs="Arial"/>
          <w:i/>
        </w:rPr>
        <w:t>I</w:t>
      </w:r>
      <w:r w:rsidR="003804B8" w:rsidRPr="0076410F">
        <w:rPr>
          <w:rFonts w:ascii="Arial" w:hAnsi="Arial" w:cs="Arial"/>
          <w:i/>
        </w:rPr>
        <w:t>.</w:t>
      </w:r>
      <w:r w:rsidR="006822EF" w:rsidRPr="0076410F">
        <w:rPr>
          <w:rFonts w:ascii="Arial" w:hAnsi="Arial" w:cs="Arial"/>
          <w:i/>
        </w:rPr>
        <w:t xml:space="preserve"> galbana</w:t>
      </w:r>
      <w:r w:rsidR="006822EF" w:rsidRPr="0076410F">
        <w:rPr>
          <w:rFonts w:ascii="Arial" w:hAnsi="Arial" w:cs="Arial"/>
        </w:rPr>
        <w:t xml:space="preserve">, and </w:t>
      </w:r>
      <w:r w:rsidR="006822EF" w:rsidRPr="0076410F">
        <w:rPr>
          <w:rFonts w:ascii="Arial" w:hAnsi="Arial" w:cs="Arial"/>
          <w:i/>
        </w:rPr>
        <w:t>P</w:t>
      </w:r>
      <w:r w:rsidR="003804B8" w:rsidRPr="0076410F">
        <w:rPr>
          <w:rFonts w:ascii="Arial" w:hAnsi="Arial" w:cs="Arial"/>
          <w:i/>
        </w:rPr>
        <w:t>.</w:t>
      </w:r>
      <w:r w:rsidR="006822EF" w:rsidRPr="0076410F">
        <w:rPr>
          <w:rFonts w:ascii="Arial" w:hAnsi="Arial" w:cs="Arial"/>
          <w:i/>
        </w:rPr>
        <w:t xml:space="preserve"> lutheri</w:t>
      </w:r>
      <w:r w:rsidR="006822EF" w:rsidRPr="0076410F">
        <w:rPr>
          <w:rFonts w:ascii="Arial" w:hAnsi="Arial" w:cs="Arial"/>
        </w:rPr>
        <w:t xml:space="preserve">) </w:t>
      </w:r>
      <w:r>
        <w:rPr>
          <w:rFonts w:ascii="Arial" w:hAnsi="Arial" w:cs="Arial"/>
        </w:rPr>
        <w:t xml:space="preserve">to determine if brine wash could be used for their cultivation. Using 10 mL well plates for an initial screen, none of the species </w:t>
      </w:r>
      <w:r w:rsidR="00294BDB" w:rsidRPr="0076410F">
        <w:rPr>
          <w:rFonts w:ascii="Arial" w:hAnsi="Arial" w:cs="Arial"/>
        </w:rPr>
        <w:t xml:space="preserve">were </w:t>
      </w:r>
      <w:r w:rsidR="006822EF" w:rsidRPr="0076410F">
        <w:rPr>
          <w:rFonts w:ascii="Arial" w:hAnsi="Arial" w:cs="Arial"/>
        </w:rPr>
        <w:t>able to grow</w:t>
      </w:r>
      <w:r w:rsidR="00294BDB" w:rsidRPr="0076410F">
        <w:rPr>
          <w:rFonts w:ascii="Arial" w:hAnsi="Arial" w:cs="Arial"/>
        </w:rPr>
        <w:t xml:space="preserve"> </w:t>
      </w:r>
      <w:r w:rsidR="00AD24C3" w:rsidRPr="0076410F">
        <w:rPr>
          <w:rFonts w:ascii="Arial" w:hAnsi="Arial" w:cs="Arial"/>
        </w:rPr>
        <w:t xml:space="preserve">in </w:t>
      </w:r>
      <w:r w:rsidR="00294BDB" w:rsidRPr="0076410F">
        <w:rPr>
          <w:rFonts w:ascii="Arial" w:hAnsi="Arial" w:cs="Arial"/>
        </w:rPr>
        <w:t xml:space="preserve">100% brine </w:t>
      </w:r>
      <w:r w:rsidR="008D712D" w:rsidRPr="0076410F">
        <w:rPr>
          <w:rFonts w:ascii="Arial" w:hAnsi="Arial" w:cs="Arial"/>
        </w:rPr>
        <w:t>wash</w:t>
      </w:r>
      <w:r w:rsidR="00294BDB" w:rsidRPr="0076410F">
        <w:rPr>
          <w:rFonts w:ascii="Arial" w:hAnsi="Arial" w:cs="Arial"/>
        </w:rPr>
        <w:t xml:space="preserve">, </w:t>
      </w:r>
      <w:r w:rsidR="00B80D24" w:rsidRPr="0076410F">
        <w:rPr>
          <w:rFonts w:ascii="Arial" w:hAnsi="Arial" w:cs="Arial"/>
        </w:rPr>
        <w:t>n</w:t>
      </w:r>
      <w:r w:rsidR="00294BDB" w:rsidRPr="0076410F">
        <w:rPr>
          <w:rFonts w:ascii="Arial" w:hAnsi="Arial" w:cs="Arial"/>
        </w:rPr>
        <w:t>or</w:t>
      </w:r>
      <w:r w:rsidR="00B80D24" w:rsidRPr="0076410F">
        <w:rPr>
          <w:rFonts w:ascii="Arial" w:hAnsi="Arial" w:cs="Arial"/>
        </w:rPr>
        <w:t xml:space="preserve"> in</w:t>
      </w:r>
      <w:r w:rsidR="00294BDB" w:rsidRPr="0076410F">
        <w:rPr>
          <w:rFonts w:ascii="Arial" w:hAnsi="Arial" w:cs="Arial"/>
        </w:rPr>
        <w:t xml:space="preserve"> brine </w:t>
      </w:r>
      <w:r w:rsidR="008D712D" w:rsidRPr="0076410F">
        <w:rPr>
          <w:rFonts w:ascii="Arial" w:hAnsi="Arial" w:cs="Arial"/>
        </w:rPr>
        <w:t>wash</w:t>
      </w:r>
      <w:r w:rsidR="00392C26" w:rsidRPr="0076410F">
        <w:rPr>
          <w:rFonts w:ascii="Arial" w:hAnsi="Arial" w:cs="Arial"/>
        </w:rPr>
        <w:t xml:space="preserve"> diluted 1:3 with ground water</w:t>
      </w:r>
      <w:r w:rsidR="00294BDB" w:rsidRPr="0076410F">
        <w:rPr>
          <w:rFonts w:ascii="Arial" w:hAnsi="Arial" w:cs="Arial"/>
        </w:rPr>
        <w:t xml:space="preserve">. </w:t>
      </w:r>
      <w:r w:rsidR="006822EF" w:rsidRPr="0076410F">
        <w:rPr>
          <w:rFonts w:ascii="Arial" w:hAnsi="Arial" w:cs="Arial"/>
        </w:rPr>
        <w:t xml:space="preserve">However, </w:t>
      </w:r>
      <w:r>
        <w:rPr>
          <w:rFonts w:ascii="Arial" w:hAnsi="Arial" w:cs="Arial"/>
        </w:rPr>
        <w:t xml:space="preserve">when </w:t>
      </w:r>
      <w:r w:rsidR="00485D78" w:rsidRPr="0076410F">
        <w:rPr>
          <w:rFonts w:ascii="Arial" w:hAnsi="Arial" w:cs="Arial"/>
          <w:i/>
        </w:rPr>
        <w:t>f</w:t>
      </w:r>
      <w:r w:rsidR="00485D78" w:rsidRPr="0076410F">
        <w:rPr>
          <w:rFonts w:ascii="Arial" w:hAnsi="Arial" w:cs="Arial"/>
        </w:rPr>
        <w:t>/</w:t>
      </w:r>
      <w:r w:rsidR="00485D78" w:rsidRPr="0076410F">
        <w:rPr>
          <w:rFonts w:ascii="Arial" w:hAnsi="Arial" w:cs="Arial"/>
          <w:i/>
        </w:rPr>
        <w:t>2</w:t>
      </w:r>
      <w:r w:rsidR="00485D78" w:rsidRPr="0076410F">
        <w:rPr>
          <w:rFonts w:ascii="Arial" w:hAnsi="Arial" w:cs="Arial"/>
        </w:rPr>
        <w:t xml:space="preserve"> media </w:t>
      </w:r>
      <w:r>
        <w:rPr>
          <w:rFonts w:ascii="Arial" w:hAnsi="Arial" w:cs="Arial"/>
        </w:rPr>
        <w:t xml:space="preserve">was modified so that the nitrate source was </w:t>
      </w:r>
      <w:r w:rsidR="00485D78" w:rsidRPr="0076410F">
        <w:rPr>
          <w:rFonts w:ascii="Arial" w:hAnsi="Arial" w:cs="Arial"/>
        </w:rPr>
        <w:t>substituted with brine wash</w:t>
      </w:r>
      <w:r w:rsidR="00FE289B">
        <w:rPr>
          <w:rFonts w:ascii="Arial" w:hAnsi="Arial" w:cs="Arial"/>
        </w:rPr>
        <w:t>,</w:t>
      </w:r>
      <w:r>
        <w:rPr>
          <w:rFonts w:ascii="Arial" w:hAnsi="Arial" w:cs="Arial"/>
        </w:rPr>
        <w:t xml:space="preserve"> all five species could grow</w:t>
      </w:r>
      <w:r w:rsidR="00485D78" w:rsidRPr="0076410F">
        <w:rPr>
          <w:rFonts w:ascii="Arial" w:hAnsi="Arial" w:cs="Arial"/>
        </w:rPr>
        <w:t xml:space="preserve"> (</w:t>
      </w:r>
      <w:r w:rsidR="00442D5F" w:rsidRPr="0076410F">
        <w:rPr>
          <w:rFonts w:ascii="Arial" w:hAnsi="Arial" w:cs="Arial"/>
          <w:b/>
        </w:rPr>
        <w:t>Table 1</w:t>
      </w:r>
      <w:r w:rsidR="00442D5F" w:rsidRPr="0076410F">
        <w:rPr>
          <w:rFonts w:ascii="Arial" w:hAnsi="Arial" w:cs="Arial"/>
        </w:rPr>
        <w:t>)</w:t>
      </w:r>
      <w:r w:rsidR="00224881" w:rsidRPr="0076410F">
        <w:rPr>
          <w:rFonts w:ascii="Arial" w:hAnsi="Arial" w:cs="Arial"/>
        </w:rPr>
        <w:t xml:space="preserve">. </w:t>
      </w:r>
      <w:r w:rsidR="003648A5" w:rsidRPr="0076410F">
        <w:rPr>
          <w:rFonts w:ascii="Arial" w:hAnsi="Arial" w:cs="Arial"/>
        </w:rPr>
        <w:t>Indeed</w:t>
      </w:r>
      <w:r w:rsidR="00485D78" w:rsidRPr="0076410F">
        <w:rPr>
          <w:rFonts w:ascii="Arial" w:hAnsi="Arial" w:cs="Arial"/>
        </w:rPr>
        <w:t>,</w:t>
      </w:r>
      <w:r w:rsidR="003648A5" w:rsidRPr="0076410F">
        <w:rPr>
          <w:rFonts w:ascii="Arial" w:hAnsi="Arial" w:cs="Arial"/>
        </w:rPr>
        <w:t xml:space="preserve"> there was some enhanced growth in the</w:t>
      </w:r>
      <w:r w:rsidR="00FC2070">
        <w:rPr>
          <w:rFonts w:ascii="Arial" w:hAnsi="Arial" w:cs="Arial"/>
        </w:rPr>
        <w:t xml:space="preserve"> species grown in the modified media</w:t>
      </w:r>
      <w:r w:rsidR="003648A5" w:rsidRPr="0076410F">
        <w:rPr>
          <w:rFonts w:ascii="Arial" w:hAnsi="Arial" w:cs="Arial"/>
        </w:rPr>
        <w:t xml:space="preserve"> </w:t>
      </w:r>
      <w:r w:rsidR="00FE289B">
        <w:rPr>
          <w:rFonts w:ascii="Arial" w:hAnsi="Arial" w:cs="Arial"/>
        </w:rPr>
        <w:t xml:space="preserve">compared to standard </w:t>
      </w:r>
      <w:r w:rsidR="00FE289B" w:rsidRPr="00EF7C00">
        <w:rPr>
          <w:rFonts w:ascii="Arial" w:hAnsi="Arial" w:cs="Arial"/>
          <w:i/>
        </w:rPr>
        <w:t>f</w:t>
      </w:r>
      <w:r w:rsidR="00FE289B">
        <w:rPr>
          <w:rFonts w:ascii="Arial" w:hAnsi="Arial" w:cs="Arial"/>
        </w:rPr>
        <w:t>/</w:t>
      </w:r>
      <w:r w:rsidR="00FE289B" w:rsidRPr="00EF7C00">
        <w:rPr>
          <w:rFonts w:ascii="Arial" w:hAnsi="Arial" w:cs="Arial"/>
          <w:i/>
        </w:rPr>
        <w:t>2</w:t>
      </w:r>
      <w:r w:rsidR="00FE289B">
        <w:rPr>
          <w:rFonts w:ascii="Arial" w:hAnsi="Arial" w:cs="Arial"/>
        </w:rPr>
        <w:t xml:space="preserve"> media </w:t>
      </w:r>
      <w:r w:rsidR="006822EF" w:rsidRPr="0076410F">
        <w:rPr>
          <w:rFonts w:ascii="Arial" w:hAnsi="Arial" w:cs="Arial"/>
        </w:rPr>
        <w:t>(</w:t>
      </w:r>
      <w:r w:rsidR="00E76080" w:rsidRPr="0076410F">
        <w:rPr>
          <w:rFonts w:ascii="Arial" w:hAnsi="Arial" w:cs="Arial"/>
          <w:b/>
        </w:rPr>
        <w:t>Supplementary</w:t>
      </w:r>
      <w:r w:rsidR="00E76080" w:rsidRPr="0076410F">
        <w:rPr>
          <w:rFonts w:ascii="Arial" w:hAnsi="Arial" w:cs="Arial"/>
        </w:rPr>
        <w:t xml:space="preserve"> </w:t>
      </w:r>
      <w:r w:rsidR="006822EF" w:rsidRPr="0076410F">
        <w:rPr>
          <w:rFonts w:ascii="Arial" w:hAnsi="Arial" w:cs="Arial"/>
          <w:b/>
        </w:rPr>
        <w:t>Figure 1</w:t>
      </w:r>
      <w:r w:rsidR="006822EF" w:rsidRPr="0076410F">
        <w:rPr>
          <w:rFonts w:ascii="Arial" w:hAnsi="Arial" w:cs="Arial"/>
        </w:rPr>
        <w:t>).</w:t>
      </w:r>
    </w:p>
    <w:p w14:paraId="6E2BC66F" w14:textId="77777777" w:rsidR="009B1AD0" w:rsidRPr="0076410F" w:rsidRDefault="009B1AD0" w:rsidP="00AB6A06">
      <w:pPr>
        <w:spacing w:line="480" w:lineRule="auto"/>
        <w:jc w:val="both"/>
        <w:rPr>
          <w:rFonts w:ascii="Arial" w:hAnsi="Arial" w:cs="Arial"/>
        </w:rPr>
      </w:pPr>
    </w:p>
    <w:p w14:paraId="20686FB6" w14:textId="77777777" w:rsidR="003648A5" w:rsidRPr="0076410F" w:rsidRDefault="003648A5" w:rsidP="00AB6A06">
      <w:pPr>
        <w:spacing w:line="480" w:lineRule="auto"/>
        <w:jc w:val="both"/>
        <w:rPr>
          <w:rFonts w:ascii="Arial" w:hAnsi="Arial" w:cs="Arial"/>
          <w:b/>
        </w:rPr>
      </w:pPr>
      <w:r w:rsidRPr="0076410F">
        <w:rPr>
          <w:rFonts w:ascii="Arial" w:hAnsi="Arial" w:cs="Arial"/>
          <w:b/>
        </w:rPr>
        <w:t>3.1.2. Tolerance of algae to various concentrations of brine wash in growth media</w:t>
      </w:r>
    </w:p>
    <w:p w14:paraId="6192556F" w14:textId="1EAC2F4E" w:rsidR="00C027AB" w:rsidRPr="0076410F" w:rsidRDefault="003648A5" w:rsidP="00410090">
      <w:pPr>
        <w:spacing w:line="480" w:lineRule="auto"/>
        <w:jc w:val="both"/>
        <w:rPr>
          <w:rFonts w:ascii="Arial" w:hAnsi="Arial" w:cs="Arial"/>
        </w:rPr>
      </w:pPr>
      <w:r w:rsidRPr="0076410F">
        <w:rPr>
          <w:rFonts w:ascii="Arial" w:hAnsi="Arial" w:cs="Arial"/>
        </w:rPr>
        <w:t xml:space="preserve">Having shown that it was possible to substitute the nitrate in </w:t>
      </w:r>
      <w:r w:rsidRPr="0076410F">
        <w:rPr>
          <w:rFonts w:ascii="Arial" w:hAnsi="Arial" w:cs="Arial"/>
          <w:i/>
        </w:rPr>
        <w:t>f</w:t>
      </w:r>
      <w:r w:rsidRPr="0076410F">
        <w:rPr>
          <w:rFonts w:ascii="Arial" w:hAnsi="Arial" w:cs="Arial"/>
        </w:rPr>
        <w:t>/</w:t>
      </w:r>
      <w:r w:rsidRPr="0076410F">
        <w:rPr>
          <w:rFonts w:ascii="Arial" w:hAnsi="Arial" w:cs="Arial"/>
          <w:i/>
        </w:rPr>
        <w:t>2</w:t>
      </w:r>
      <w:r w:rsidRPr="0076410F">
        <w:rPr>
          <w:rFonts w:ascii="Arial" w:hAnsi="Arial" w:cs="Arial"/>
        </w:rPr>
        <w:t xml:space="preserve"> medium with the brine wash </w:t>
      </w:r>
      <w:r w:rsidR="00040096">
        <w:rPr>
          <w:rFonts w:ascii="Arial" w:hAnsi="Arial" w:cs="Arial"/>
        </w:rPr>
        <w:t>to</w:t>
      </w:r>
      <w:r w:rsidR="00040096" w:rsidRPr="0076410F">
        <w:rPr>
          <w:rFonts w:ascii="Arial" w:hAnsi="Arial" w:cs="Arial"/>
        </w:rPr>
        <w:t xml:space="preserve"> </w:t>
      </w:r>
      <w:r w:rsidRPr="0076410F">
        <w:rPr>
          <w:rFonts w:ascii="Arial" w:hAnsi="Arial" w:cs="Arial"/>
        </w:rPr>
        <w:t>the same concentration (55 mg L</w:t>
      </w:r>
      <w:r w:rsidRPr="0076410F">
        <w:rPr>
          <w:rFonts w:ascii="Arial" w:hAnsi="Arial" w:cs="Arial"/>
          <w:vertAlign w:val="superscript"/>
        </w:rPr>
        <w:t>-1</w:t>
      </w:r>
      <w:r w:rsidR="00C027AB" w:rsidRPr="0076410F">
        <w:rPr>
          <w:rFonts w:ascii="Arial" w:hAnsi="Arial" w:cs="Arial"/>
          <w:vertAlign w:val="superscript"/>
        </w:rPr>
        <w:t xml:space="preserve"> </w:t>
      </w:r>
      <w:r w:rsidR="00C027AB" w:rsidRPr="0076410F">
        <w:rPr>
          <w:rFonts w:ascii="Arial" w:hAnsi="Arial" w:cs="Arial"/>
        </w:rPr>
        <w:t>nitrate</w:t>
      </w:r>
      <w:r w:rsidRPr="0076410F">
        <w:rPr>
          <w:rFonts w:ascii="Arial" w:hAnsi="Arial" w:cs="Arial"/>
        </w:rPr>
        <w:t xml:space="preserve">), we next investigated the tolerance of three of the algal species, </w:t>
      </w:r>
      <w:r w:rsidRPr="0076410F">
        <w:rPr>
          <w:rFonts w:ascii="Arial" w:hAnsi="Arial" w:cs="Arial"/>
          <w:i/>
        </w:rPr>
        <w:t>P</w:t>
      </w:r>
      <w:r w:rsidRPr="0076410F">
        <w:rPr>
          <w:rFonts w:ascii="Arial" w:hAnsi="Arial" w:cs="Arial"/>
        </w:rPr>
        <w:t>.</w:t>
      </w:r>
      <w:r w:rsidRPr="0076410F">
        <w:rPr>
          <w:rFonts w:ascii="Arial" w:hAnsi="Arial" w:cs="Arial"/>
          <w:i/>
        </w:rPr>
        <w:t xml:space="preserve"> tricornutum</w:t>
      </w:r>
      <w:r w:rsidRPr="0076410F">
        <w:rPr>
          <w:rFonts w:ascii="Arial" w:hAnsi="Arial" w:cs="Arial"/>
        </w:rPr>
        <w:t xml:space="preserve">, </w:t>
      </w:r>
      <w:r w:rsidRPr="0076410F">
        <w:rPr>
          <w:rFonts w:ascii="Arial" w:hAnsi="Arial" w:cs="Arial"/>
          <w:i/>
        </w:rPr>
        <w:t>T</w:t>
      </w:r>
      <w:r w:rsidRPr="0076410F">
        <w:rPr>
          <w:rFonts w:ascii="Arial" w:hAnsi="Arial" w:cs="Arial"/>
        </w:rPr>
        <w:t xml:space="preserve">. </w:t>
      </w:r>
      <w:r w:rsidRPr="0076410F">
        <w:rPr>
          <w:rFonts w:ascii="Arial" w:hAnsi="Arial" w:cs="Arial"/>
          <w:i/>
        </w:rPr>
        <w:t>suecica</w:t>
      </w:r>
      <w:r w:rsidRPr="0076410F">
        <w:rPr>
          <w:rFonts w:ascii="Arial" w:hAnsi="Arial" w:cs="Arial"/>
        </w:rPr>
        <w:t xml:space="preserve"> and </w:t>
      </w:r>
      <w:r w:rsidRPr="0076410F">
        <w:rPr>
          <w:rFonts w:ascii="Arial" w:hAnsi="Arial" w:cs="Arial"/>
          <w:i/>
        </w:rPr>
        <w:t>P</w:t>
      </w:r>
      <w:r w:rsidRPr="0076410F">
        <w:rPr>
          <w:rFonts w:ascii="Arial" w:hAnsi="Arial" w:cs="Arial"/>
        </w:rPr>
        <w:t xml:space="preserve">. </w:t>
      </w:r>
      <w:r w:rsidRPr="0076410F">
        <w:rPr>
          <w:rFonts w:ascii="Arial" w:hAnsi="Arial" w:cs="Arial"/>
          <w:i/>
        </w:rPr>
        <w:t>lutheri</w:t>
      </w:r>
      <w:r w:rsidRPr="0076410F">
        <w:rPr>
          <w:rFonts w:ascii="Arial" w:hAnsi="Arial" w:cs="Arial"/>
        </w:rPr>
        <w:t xml:space="preserve">, </w:t>
      </w:r>
      <w:r w:rsidR="00040096">
        <w:rPr>
          <w:rFonts w:ascii="Arial" w:hAnsi="Arial" w:cs="Arial"/>
        </w:rPr>
        <w:t>to</w:t>
      </w:r>
      <w:r w:rsidR="00040096" w:rsidRPr="0076410F">
        <w:rPr>
          <w:rFonts w:ascii="Arial" w:hAnsi="Arial" w:cs="Arial"/>
        </w:rPr>
        <w:t xml:space="preserve"> </w:t>
      </w:r>
      <w:r w:rsidRPr="0076410F">
        <w:rPr>
          <w:rFonts w:ascii="Arial" w:hAnsi="Arial" w:cs="Arial"/>
        </w:rPr>
        <w:t>varying amounts of nitrate</w:t>
      </w:r>
      <w:r w:rsidR="00C027AB" w:rsidRPr="0076410F">
        <w:rPr>
          <w:rFonts w:ascii="Arial" w:hAnsi="Arial" w:cs="Arial"/>
        </w:rPr>
        <w:t xml:space="preserve"> </w:t>
      </w:r>
      <w:r w:rsidR="00BC2A94">
        <w:rPr>
          <w:rFonts w:ascii="Arial" w:hAnsi="Arial" w:cs="Arial"/>
        </w:rPr>
        <w:t>by measuring OD</w:t>
      </w:r>
      <w:r w:rsidR="00BC2A94" w:rsidRPr="00FC2070">
        <w:rPr>
          <w:rFonts w:ascii="Arial" w:hAnsi="Arial" w:cs="Arial"/>
          <w:vertAlign w:val="subscript"/>
        </w:rPr>
        <w:t>600</w:t>
      </w:r>
      <w:r w:rsidR="00BC2A94">
        <w:rPr>
          <w:rFonts w:ascii="Arial" w:hAnsi="Arial" w:cs="Arial"/>
        </w:rPr>
        <w:t xml:space="preserve"> as a proxy for cell numbers </w:t>
      </w:r>
      <w:r w:rsidRPr="0076410F">
        <w:rPr>
          <w:rFonts w:ascii="Arial" w:hAnsi="Arial" w:cs="Arial"/>
        </w:rPr>
        <w:t>(</w:t>
      </w:r>
      <w:r w:rsidRPr="0076410F">
        <w:rPr>
          <w:rFonts w:ascii="Arial" w:hAnsi="Arial" w:cs="Arial"/>
          <w:b/>
        </w:rPr>
        <w:t>Figure 1</w:t>
      </w:r>
      <w:r w:rsidRPr="0076410F">
        <w:rPr>
          <w:rFonts w:ascii="Arial" w:hAnsi="Arial" w:cs="Arial"/>
        </w:rPr>
        <w:t xml:space="preserve">). </w:t>
      </w:r>
      <w:r w:rsidR="00C027AB" w:rsidRPr="0076410F">
        <w:rPr>
          <w:rFonts w:ascii="Arial" w:hAnsi="Arial" w:cs="Arial"/>
        </w:rPr>
        <w:t>Algae were grown in both standard (55 mg L</w:t>
      </w:r>
      <w:r w:rsidR="00C027AB" w:rsidRPr="0076410F">
        <w:rPr>
          <w:rFonts w:ascii="Arial" w:hAnsi="Arial" w:cs="Arial"/>
          <w:vertAlign w:val="superscript"/>
        </w:rPr>
        <w:t xml:space="preserve">-1 </w:t>
      </w:r>
      <w:r w:rsidR="00C027AB" w:rsidRPr="0076410F">
        <w:rPr>
          <w:rFonts w:ascii="Arial" w:hAnsi="Arial" w:cs="Arial"/>
        </w:rPr>
        <w:t xml:space="preserve">nitrate) and modified </w:t>
      </w:r>
      <w:r w:rsidR="00C027AB" w:rsidRPr="0076410F">
        <w:rPr>
          <w:rFonts w:ascii="Arial" w:hAnsi="Arial" w:cs="Arial"/>
          <w:i/>
        </w:rPr>
        <w:t>f/2</w:t>
      </w:r>
      <w:r w:rsidR="00C027AB" w:rsidRPr="0076410F">
        <w:rPr>
          <w:rFonts w:ascii="Arial" w:hAnsi="Arial" w:cs="Arial"/>
        </w:rPr>
        <w:t xml:space="preserve"> media where brine wash was added at a range of nitrate concentrations</w:t>
      </w:r>
      <w:r w:rsidR="00040096">
        <w:rPr>
          <w:rFonts w:ascii="Arial" w:hAnsi="Arial" w:cs="Arial"/>
        </w:rPr>
        <w:t>,</w:t>
      </w:r>
      <w:r w:rsidR="00C027AB" w:rsidRPr="0076410F">
        <w:rPr>
          <w:rFonts w:ascii="Arial" w:hAnsi="Arial" w:cs="Arial"/>
        </w:rPr>
        <w:t xml:space="preserve"> which equated to concentrations of 5, 28, 55, 110 and 275 mg nitrate L</w:t>
      </w:r>
      <w:r w:rsidR="00C027AB" w:rsidRPr="0076410F">
        <w:rPr>
          <w:rFonts w:ascii="Arial" w:hAnsi="Arial" w:cs="Arial"/>
          <w:vertAlign w:val="superscript"/>
        </w:rPr>
        <w:t>-1</w:t>
      </w:r>
      <w:r w:rsidR="00C027AB" w:rsidRPr="0076410F">
        <w:rPr>
          <w:rFonts w:ascii="Arial" w:hAnsi="Arial" w:cs="Arial"/>
        </w:rPr>
        <w:t xml:space="preserve"> (</w:t>
      </w:r>
      <w:r w:rsidR="00C027AB" w:rsidRPr="0076410F">
        <w:rPr>
          <w:rFonts w:ascii="Arial" w:hAnsi="Arial" w:cs="Arial"/>
          <w:b/>
        </w:rPr>
        <w:t>Table 1 and 2).</w:t>
      </w:r>
      <w:r w:rsidR="00C027AB" w:rsidRPr="0076410F">
        <w:rPr>
          <w:rFonts w:ascii="Arial" w:hAnsi="Arial" w:cs="Arial"/>
        </w:rPr>
        <w:t xml:space="preserve"> Th</w:t>
      </w:r>
      <w:r w:rsidR="00040096">
        <w:rPr>
          <w:rFonts w:ascii="Arial" w:hAnsi="Arial" w:cs="Arial"/>
        </w:rPr>
        <w:t>e</w:t>
      </w:r>
      <w:r w:rsidR="00C027AB" w:rsidRPr="0076410F">
        <w:rPr>
          <w:rFonts w:ascii="Arial" w:hAnsi="Arial" w:cs="Arial"/>
        </w:rPr>
        <w:t xml:space="preserve"> brine </w:t>
      </w:r>
      <w:r w:rsidR="00040096">
        <w:rPr>
          <w:rFonts w:ascii="Arial" w:hAnsi="Arial" w:cs="Arial"/>
        </w:rPr>
        <w:t xml:space="preserve">addition </w:t>
      </w:r>
      <w:r w:rsidR="00C027AB" w:rsidRPr="0076410F">
        <w:rPr>
          <w:rFonts w:ascii="Arial" w:hAnsi="Arial" w:cs="Arial"/>
        </w:rPr>
        <w:t xml:space="preserve">was </w:t>
      </w:r>
      <w:r w:rsidR="00040096">
        <w:rPr>
          <w:rFonts w:ascii="Arial" w:hAnsi="Arial" w:cs="Arial"/>
        </w:rPr>
        <w:t>between 0.04</w:t>
      </w:r>
      <w:r w:rsidR="00410090">
        <w:rPr>
          <w:rFonts w:ascii="Arial" w:hAnsi="Arial" w:cs="Arial"/>
        </w:rPr>
        <w:t>%</w:t>
      </w:r>
      <w:r w:rsidR="00975F8D">
        <w:rPr>
          <w:rFonts w:ascii="Arial" w:hAnsi="Arial" w:cs="Arial"/>
        </w:rPr>
        <w:t xml:space="preserve"> </w:t>
      </w:r>
      <w:r w:rsidR="00410090">
        <w:rPr>
          <w:rFonts w:ascii="Arial" w:hAnsi="Arial" w:cs="Arial"/>
        </w:rPr>
        <w:t>and</w:t>
      </w:r>
      <w:r w:rsidR="00975F8D">
        <w:rPr>
          <w:rFonts w:ascii="Arial" w:hAnsi="Arial" w:cs="Arial"/>
        </w:rPr>
        <w:t xml:space="preserve"> </w:t>
      </w:r>
      <w:r w:rsidR="00040096">
        <w:rPr>
          <w:rFonts w:ascii="Arial" w:hAnsi="Arial" w:cs="Arial"/>
        </w:rPr>
        <w:t>2</w:t>
      </w:r>
      <w:r w:rsidR="00C027AB" w:rsidRPr="0076410F">
        <w:rPr>
          <w:rFonts w:ascii="Arial" w:hAnsi="Arial" w:cs="Arial"/>
        </w:rPr>
        <w:t xml:space="preserve">% of the total growth medium volume, </w:t>
      </w:r>
      <w:r w:rsidR="00410090">
        <w:rPr>
          <w:rFonts w:ascii="Arial" w:hAnsi="Arial" w:cs="Arial"/>
        </w:rPr>
        <w:t>depending on</w:t>
      </w:r>
      <w:r w:rsidR="00C027AB" w:rsidRPr="0076410F">
        <w:rPr>
          <w:rFonts w:ascii="Arial" w:hAnsi="Arial" w:cs="Arial"/>
        </w:rPr>
        <w:t xml:space="preserve"> the nitrate concentration in different batches of crude </w:t>
      </w:r>
      <w:r w:rsidR="00040096">
        <w:rPr>
          <w:rFonts w:ascii="Arial" w:hAnsi="Arial" w:cs="Arial"/>
        </w:rPr>
        <w:t xml:space="preserve">brine </w:t>
      </w:r>
      <w:r w:rsidR="00C027AB" w:rsidRPr="0076410F">
        <w:rPr>
          <w:rFonts w:ascii="Arial" w:hAnsi="Arial" w:cs="Arial"/>
        </w:rPr>
        <w:t>wash</w:t>
      </w:r>
      <w:r w:rsidR="00C027AB" w:rsidRPr="0076410F">
        <w:rPr>
          <w:rFonts w:ascii="Arial" w:hAnsi="Arial" w:cs="Arial"/>
          <w:b/>
        </w:rPr>
        <w:t xml:space="preserve">. </w:t>
      </w:r>
      <w:r w:rsidRPr="0076410F">
        <w:rPr>
          <w:rFonts w:ascii="Arial" w:hAnsi="Arial" w:cs="Arial"/>
        </w:rPr>
        <w:t xml:space="preserve">Even the lowest </w:t>
      </w:r>
      <w:r w:rsidR="00BC2A94">
        <w:rPr>
          <w:rFonts w:ascii="Arial" w:hAnsi="Arial" w:cs="Arial"/>
        </w:rPr>
        <w:t xml:space="preserve">nitrate </w:t>
      </w:r>
      <w:r w:rsidRPr="0076410F">
        <w:rPr>
          <w:rFonts w:ascii="Arial" w:hAnsi="Arial" w:cs="Arial"/>
        </w:rPr>
        <w:t>concentration (5 mg L</w:t>
      </w:r>
      <w:r w:rsidRPr="0076410F">
        <w:rPr>
          <w:rFonts w:ascii="Arial" w:hAnsi="Arial" w:cs="Arial"/>
          <w:vertAlign w:val="superscript"/>
        </w:rPr>
        <w:t>-1</w:t>
      </w:r>
      <w:r w:rsidRPr="0076410F">
        <w:rPr>
          <w:rFonts w:ascii="Arial" w:hAnsi="Arial" w:cs="Arial"/>
        </w:rPr>
        <w:t xml:space="preserve">) supported some growth, but increasing amounts allowed all three algae to grow at least as well as </w:t>
      </w:r>
      <w:r w:rsidR="00BC2A94">
        <w:rPr>
          <w:rFonts w:ascii="Arial" w:hAnsi="Arial" w:cs="Arial"/>
        </w:rPr>
        <w:t xml:space="preserve">in </w:t>
      </w:r>
      <w:r w:rsidRPr="0076410F">
        <w:rPr>
          <w:rFonts w:ascii="Arial" w:hAnsi="Arial" w:cs="Arial"/>
        </w:rPr>
        <w:t xml:space="preserve">the standard </w:t>
      </w:r>
      <w:r w:rsidRPr="0076410F">
        <w:rPr>
          <w:rFonts w:ascii="Arial" w:hAnsi="Arial" w:cs="Arial"/>
          <w:i/>
        </w:rPr>
        <w:t>f</w:t>
      </w:r>
      <w:r w:rsidRPr="0076410F">
        <w:rPr>
          <w:rFonts w:ascii="Arial" w:hAnsi="Arial" w:cs="Arial"/>
        </w:rPr>
        <w:t>/</w:t>
      </w:r>
      <w:r w:rsidRPr="0076410F">
        <w:rPr>
          <w:rFonts w:ascii="Arial" w:hAnsi="Arial" w:cs="Arial"/>
          <w:i/>
        </w:rPr>
        <w:t>2</w:t>
      </w:r>
      <w:r w:rsidRPr="0076410F">
        <w:rPr>
          <w:rFonts w:ascii="Arial" w:hAnsi="Arial" w:cs="Arial"/>
        </w:rPr>
        <w:t xml:space="preserve"> medium (55 mg L</w:t>
      </w:r>
      <w:r w:rsidRPr="0076410F">
        <w:rPr>
          <w:rFonts w:ascii="Arial" w:hAnsi="Arial" w:cs="Arial"/>
          <w:vertAlign w:val="superscript"/>
        </w:rPr>
        <w:t>-1</w:t>
      </w:r>
      <w:r w:rsidRPr="0076410F">
        <w:rPr>
          <w:rFonts w:ascii="Arial" w:hAnsi="Arial" w:cs="Arial"/>
        </w:rPr>
        <w:t>)</w:t>
      </w:r>
      <w:r w:rsidR="004541CF" w:rsidRPr="0076410F">
        <w:rPr>
          <w:rFonts w:ascii="Arial" w:hAnsi="Arial" w:cs="Arial"/>
        </w:rPr>
        <w:t xml:space="preserve">. The maximum growth rate of the algae was </w:t>
      </w:r>
      <w:r w:rsidR="00410090">
        <w:rPr>
          <w:rFonts w:ascii="Arial" w:hAnsi="Arial" w:cs="Arial"/>
        </w:rPr>
        <w:t>observed in</w:t>
      </w:r>
      <w:r w:rsidR="004541CF" w:rsidRPr="0076410F">
        <w:rPr>
          <w:rFonts w:ascii="Arial" w:hAnsi="Arial" w:cs="Arial"/>
        </w:rPr>
        <w:t xml:space="preserve"> cultures with a modified nitrate concentration of 275 mg L</w:t>
      </w:r>
      <w:r w:rsidR="004541CF" w:rsidRPr="0076410F">
        <w:rPr>
          <w:rFonts w:ascii="Arial" w:hAnsi="Arial" w:cs="Arial"/>
          <w:vertAlign w:val="superscript"/>
        </w:rPr>
        <w:t>-1</w:t>
      </w:r>
      <w:r w:rsidR="004541CF" w:rsidRPr="0076410F">
        <w:rPr>
          <w:rFonts w:ascii="Arial" w:hAnsi="Arial" w:cs="Arial"/>
        </w:rPr>
        <w:t xml:space="preserve">, apart from </w:t>
      </w:r>
      <w:r w:rsidR="004541CF" w:rsidRPr="0076410F">
        <w:rPr>
          <w:rFonts w:ascii="Arial" w:hAnsi="Arial" w:cs="Arial"/>
          <w:i/>
        </w:rPr>
        <w:t>T. suecica</w:t>
      </w:r>
      <w:r w:rsidR="00FE289B">
        <w:rPr>
          <w:rFonts w:ascii="Arial" w:hAnsi="Arial" w:cs="Arial"/>
        </w:rPr>
        <w:t xml:space="preserve">, which </w:t>
      </w:r>
      <w:r w:rsidR="004541CF" w:rsidRPr="0076410F">
        <w:rPr>
          <w:rFonts w:ascii="Arial" w:hAnsi="Arial" w:cs="Arial"/>
        </w:rPr>
        <w:t>had a maximum growth rate in standard (55 mg L</w:t>
      </w:r>
      <w:r w:rsidR="004541CF" w:rsidRPr="0076410F">
        <w:rPr>
          <w:rFonts w:ascii="Arial" w:hAnsi="Arial" w:cs="Arial"/>
          <w:vertAlign w:val="superscript"/>
        </w:rPr>
        <w:t>-1</w:t>
      </w:r>
      <w:r w:rsidR="004541CF" w:rsidRPr="0076410F">
        <w:rPr>
          <w:rFonts w:ascii="Arial" w:hAnsi="Arial" w:cs="Arial"/>
        </w:rPr>
        <w:t xml:space="preserve">) media </w:t>
      </w:r>
      <w:r w:rsidR="004541CF" w:rsidRPr="0076410F">
        <w:rPr>
          <w:rFonts w:ascii="Arial" w:hAnsi="Arial" w:cs="Arial"/>
          <w:b/>
        </w:rPr>
        <w:t>(Table 3)</w:t>
      </w:r>
      <w:r w:rsidR="004541CF" w:rsidRPr="0076410F">
        <w:rPr>
          <w:rFonts w:ascii="Arial" w:hAnsi="Arial" w:cs="Arial"/>
        </w:rPr>
        <w:t xml:space="preserve">. </w:t>
      </w:r>
    </w:p>
    <w:p w14:paraId="45E465A1" w14:textId="77777777" w:rsidR="00C027AB" w:rsidRPr="0076410F" w:rsidRDefault="00C027AB" w:rsidP="00AB6A06">
      <w:pPr>
        <w:spacing w:line="480" w:lineRule="auto"/>
        <w:jc w:val="both"/>
        <w:rPr>
          <w:rFonts w:ascii="Arial" w:hAnsi="Arial" w:cs="Arial"/>
        </w:rPr>
      </w:pPr>
    </w:p>
    <w:p w14:paraId="1858EDE6" w14:textId="02152A0F" w:rsidR="00400910" w:rsidRDefault="00234F73" w:rsidP="00AB6A06">
      <w:pPr>
        <w:spacing w:line="480" w:lineRule="auto"/>
        <w:jc w:val="both"/>
        <w:rPr>
          <w:rFonts w:ascii="Arial" w:hAnsi="Arial" w:cs="Arial"/>
        </w:rPr>
      </w:pPr>
      <w:r w:rsidRPr="0076410F">
        <w:rPr>
          <w:rFonts w:ascii="Arial" w:hAnsi="Arial" w:cs="Arial"/>
        </w:rPr>
        <w:t xml:space="preserve">This observation was confirmed with </w:t>
      </w:r>
      <w:r w:rsidRPr="0076410F">
        <w:rPr>
          <w:rFonts w:ascii="Arial" w:hAnsi="Arial" w:cs="Arial"/>
          <w:i/>
        </w:rPr>
        <w:t>P</w:t>
      </w:r>
      <w:r w:rsidRPr="0076410F">
        <w:rPr>
          <w:rFonts w:ascii="Arial" w:hAnsi="Arial" w:cs="Arial"/>
        </w:rPr>
        <w:t xml:space="preserve">. </w:t>
      </w:r>
      <w:r w:rsidRPr="0076410F">
        <w:rPr>
          <w:rFonts w:ascii="Arial" w:hAnsi="Arial" w:cs="Arial"/>
          <w:i/>
        </w:rPr>
        <w:t>tricornutum</w:t>
      </w:r>
      <w:r w:rsidRPr="0076410F">
        <w:rPr>
          <w:rFonts w:ascii="Arial" w:hAnsi="Arial" w:cs="Arial"/>
        </w:rPr>
        <w:t xml:space="preserve"> </w:t>
      </w:r>
      <w:r w:rsidR="00BC2A94">
        <w:rPr>
          <w:rFonts w:ascii="Arial" w:hAnsi="Arial" w:cs="Arial"/>
        </w:rPr>
        <w:t>using</w:t>
      </w:r>
      <w:r w:rsidR="00BC2A94" w:rsidRPr="0076410F">
        <w:rPr>
          <w:rFonts w:ascii="Arial" w:hAnsi="Arial" w:cs="Arial"/>
        </w:rPr>
        <w:t xml:space="preserve"> </w:t>
      </w:r>
      <w:r w:rsidRPr="0076410F">
        <w:rPr>
          <w:rFonts w:ascii="Arial" w:hAnsi="Arial" w:cs="Arial"/>
        </w:rPr>
        <w:t xml:space="preserve">an extended range of nitrate concentrations in the modified medium, up to 100 times that in standard </w:t>
      </w:r>
      <w:r w:rsidRPr="0076410F">
        <w:rPr>
          <w:rFonts w:ascii="Arial" w:hAnsi="Arial" w:cs="Arial"/>
          <w:i/>
        </w:rPr>
        <w:t>f</w:t>
      </w:r>
      <w:r w:rsidRPr="0076410F">
        <w:rPr>
          <w:rFonts w:ascii="Arial" w:hAnsi="Arial" w:cs="Arial"/>
        </w:rPr>
        <w:t>/</w:t>
      </w:r>
      <w:r w:rsidRPr="0076410F">
        <w:rPr>
          <w:rFonts w:ascii="Arial" w:hAnsi="Arial" w:cs="Arial"/>
          <w:i/>
        </w:rPr>
        <w:t>2</w:t>
      </w:r>
      <w:r w:rsidRPr="0076410F">
        <w:rPr>
          <w:rFonts w:ascii="Arial" w:hAnsi="Arial" w:cs="Arial"/>
        </w:rPr>
        <w:t>, this time measuring actual cell numbers (</w:t>
      </w:r>
      <w:r w:rsidRPr="0076410F">
        <w:rPr>
          <w:rFonts w:ascii="Arial" w:hAnsi="Arial" w:cs="Arial"/>
          <w:b/>
        </w:rPr>
        <w:t>Figure 2A</w:t>
      </w:r>
      <w:r w:rsidRPr="0076410F">
        <w:rPr>
          <w:rFonts w:ascii="Arial" w:hAnsi="Arial" w:cs="Arial"/>
        </w:rPr>
        <w:t xml:space="preserve">). </w:t>
      </w:r>
      <w:r w:rsidR="00C027AB" w:rsidRPr="0076410F">
        <w:rPr>
          <w:rFonts w:ascii="Arial" w:hAnsi="Arial" w:cs="Arial"/>
          <w:i/>
        </w:rPr>
        <w:t xml:space="preserve">P. tricornutum </w:t>
      </w:r>
      <w:r w:rsidR="00C027AB" w:rsidRPr="0076410F">
        <w:rPr>
          <w:rFonts w:ascii="Arial" w:hAnsi="Arial" w:cs="Arial"/>
        </w:rPr>
        <w:t>was selected not only because it performed well in the previous experiments but also because it is euryhaline</w:t>
      </w:r>
      <w:r w:rsidR="00BC2A94">
        <w:rPr>
          <w:rFonts w:ascii="Arial" w:hAnsi="Arial" w:cs="Arial"/>
        </w:rPr>
        <w:t>, and so</w:t>
      </w:r>
      <w:r w:rsidR="00C027AB" w:rsidRPr="0076410F">
        <w:rPr>
          <w:rFonts w:ascii="Arial" w:hAnsi="Arial" w:cs="Arial"/>
        </w:rPr>
        <w:t xml:space="preserve"> would likely be able to tolerate the range of salinities to which it would be exposed</w:t>
      </w:r>
      <w:r w:rsidRPr="0076410F">
        <w:rPr>
          <w:rFonts w:ascii="Arial" w:hAnsi="Arial" w:cs="Arial"/>
        </w:rPr>
        <w:t xml:space="preserve"> (Kräbs and Büchel, 2011; Liang et al., 2014)</w:t>
      </w:r>
      <w:r w:rsidR="00C027AB" w:rsidRPr="0076410F">
        <w:rPr>
          <w:rFonts w:ascii="Arial" w:hAnsi="Arial" w:cs="Arial"/>
        </w:rPr>
        <w:t xml:space="preserve">. The experimental flasks were prepared as above, using modified </w:t>
      </w:r>
      <w:r w:rsidR="00C027AB" w:rsidRPr="0076410F">
        <w:rPr>
          <w:rFonts w:ascii="Arial" w:hAnsi="Arial" w:cs="Arial"/>
          <w:i/>
        </w:rPr>
        <w:t>f</w:t>
      </w:r>
      <w:r w:rsidR="00C027AB" w:rsidRPr="0076410F">
        <w:rPr>
          <w:rFonts w:ascii="Arial" w:hAnsi="Arial" w:cs="Arial"/>
        </w:rPr>
        <w:t>/</w:t>
      </w:r>
      <w:r w:rsidR="00C027AB" w:rsidRPr="0076410F">
        <w:rPr>
          <w:rFonts w:ascii="Arial" w:hAnsi="Arial" w:cs="Arial"/>
          <w:i/>
        </w:rPr>
        <w:t>2</w:t>
      </w:r>
      <w:r w:rsidR="00C027AB" w:rsidRPr="0076410F">
        <w:rPr>
          <w:rFonts w:ascii="Arial" w:hAnsi="Arial" w:cs="Arial"/>
        </w:rPr>
        <w:t xml:space="preserve"> media but with the nitrate concentration ranging from 28 to 5500 mg L</w:t>
      </w:r>
      <w:r w:rsidR="00C027AB" w:rsidRPr="0076410F">
        <w:rPr>
          <w:rFonts w:ascii="Arial" w:hAnsi="Arial" w:cs="Arial"/>
          <w:vertAlign w:val="superscript"/>
        </w:rPr>
        <w:t>-1</w:t>
      </w:r>
      <w:r w:rsidR="00C027AB" w:rsidRPr="0076410F">
        <w:rPr>
          <w:rFonts w:ascii="Arial" w:hAnsi="Arial" w:cs="Arial"/>
        </w:rPr>
        <w:t xml:space="preserve"> (</w:t>
      </w:r>
      <w:r w:rsidR="00C027AB" w:rsidRPr="0076410F">
        <w:rPr>
          <w:rFonts w:ascii="Arial" w:hAnsi="Arial" w:cs="Arial"/>
          <w:b/>
        </w:rPr>
        <w:t>Table 2</w:t>
      </w:r>
      <w:r w:rsidR="00C027AB" w:rsidRPr="0076410F">
        <w:rPr>
          <w:rFonts w:ascii="Arial" w:hAnsi="Arial" w:cs="Arial"/>
        </w:rPr>
        <w:t xml:space="preserve">). </w:t>
      </w:r>
      <w:r w:rsidR="003648A5" w:rsidRPr="0076410F">
        <w:rPr>
          <w:rFonts w:ascii="Arial" w:hAnsi="Arial" w:cs="Arial"/>
        </w:rPr>
        <w:t xml:space="preserve">There was </w:t>
      </w:r>
      <w:r w:rsidR="00410090">
        <w:rPr>
          <w:rFonts w:ascii="Arial" w:hAnsi="Arial" w:cs="Arial"/>
        </w:rPr>
        <w:t xml:space="preserve">a </w:t>
      </w:r>
      <w:r w:rsidR="003648A5" w:rsidRPr="0076410F">
        <w:rPr>
          <w:rFonts w:ascii="Arial" w:hAnsi="Arial" w:cs="Arial"/>
        </w:rPr>
        <w:t>slight increase in the lag phase with the modified media containing 2750 mg L</w:t>
      </w:r>
      <w:r w:rsidR="003648A5" w:rsidRPr="0076410F">
        <w:rPr>
          <w:rFonts w:ascii="Arial" w:hAnsi="Arial" w:cs="Arial"/>
          <w:vertAlign w:val="superscript"/>
        </w:rPr>
        <w:t>-1</w:t>
      </w:r>
      <w:r w:rsidR="00410090">
        <w:rPr>
          <w:rFonts w:ascii="Arial" w:hAnsi="Arial" w:cs="Arial"/>
        </w:rPr>
        <w:t xml:space="preserve"> nitrate, </w:t>
      </w:r>
      <w:r w:rsidR="003648A5" w:rsidRPr="0076410F">
        <w:rPr>
          <w:rFonts w:ascii="Arial" w:hAnsi="Arial" w:cs="Arial"/>
        </w:rPr>
        <w:t xml:space="preserve">and a severe impact on both the time of </w:t>
      </w:r>
      <w:r w:rsidR="00410090">
        <w:rPr>
          <w:rFonts w:ascii="Arial" w:hAnsi="Arial" w:cs="Arial"/>
        </w:rPr>
        <w:t xml:space="preserve">reaching </w:t>
      </w:r>
      <w:r w:rsidR="003648A5" w:rsidRPr="0076410F">
        <w:rPr>
          <w:rFonts w:ascii="Arial" w:hAnsi="Arial" w:cs="Arial"/>
        </w:rPr>
        <w:t xml:space="preserve">lag phase and </w:t>
      </w:r>
      <w:r w:rsidR="00410090">
        <w:rPr>
          <w:rFonts w:ascii="Arial" w:hAnsi="Arial" w:cs="Arial"/>
        </w:rPr>
        <w:t xml:space="preserve">on </w:t>
      </w:r>
      <w:r w:rsidR="003648A5" w:rsidRPr="0076410F">
        <w:rPr>
          <w:rFonts w:ascii="Arial" w:hAnsi="Arial" w:cs="Arial"/>
        </w:rPr>
        <w:t xml:space="preserve">actual </w:t>
      </w:r>
      <w:r w:rsidR="00410090">
        <w:rPr>
          <w:rFonts w:ascii="Arial" w:hAnsi="Arial" w:cs="Arial"/>
        </w:rPr>
        <w:t xml:space="preserve">final </w:t>
      </w:r>
      <w:r w:rsidR="003648A5" w:rsidRPr="0076410F">
        <w:rPr>
          <w:rFonts w:ascii="Arial" w:hAnsi="Arial" w:cs="Arial"/>
        </w:rPr>
        <w:t>cell density at 5500 mg L</w:t>
      </w:r>
      <w:r w:rsidR="003648A5" w:rsidRPr="0076410F">
        <w:rPr>
          <w:rFonts w:ascii="Arial" w:hAnsi="Arial" w:cs="Arial"/>
          <w:vertAlign w:val="superscript"/>
        </w:rPr>
        <w:t>-1</w:t>
      </w:r>
      <w:r w:rsidR="001148C6" w:rsidRPr="0076410F">
        <w:rPr>
          <w:rFonts w:ascii="Arial" w:hAnsi="Arial" w:cs="Arial"/>
        </w:rPr>
        <w:t xml:space="preserve">. </w:t>
      </w:r>
      <w:r w:rsidR="003648A5" w:rsidRPr="0076410F">
        <w:rPr>
          <w:rFonts w:ascii="Arial" w:hAnsi="Arial" w:cs="Arial"/>
        </w:rPr>
        <w:t xml:space="preserve">To test if this impairment was due to the nitrate concentration or other components in the brine wash, a further experiment was conducted in which standard </w:t>
      </w:r>
      <w:r w:rsidR="003648A5" w:rsidRPr="0076410F">
        <w:rPr>
          <w:rFonts w:ascii="Arial" w:hAnsi="Arial" w:cs="Arial"/>
          <w:i/>
        </w:rPr>
        <w:t>f</w:t>
      </w:r>
      <w:r w:rsidR="003648A5" w:rsidRPr="0076410F">
        <w:rPr>
          <w:rFonts w:ascii="Arial" w:hAnsi="Arial" w:cs="Arial"/>
        </w:rPr>
        <w:t>/</w:t>
      </w:r>
      <w:r w:rsidR="003648A5" w:rsidRPr="0076410F">
        <w:rPr>
          <w:rFonts w:ascii="Arial" w:hAnsi="Arial" w:cs="Arial"/>
          <w:i/>
        </w:rPr>
        <w:t>2</w:t>
      </w:r>
      <w:r w:rsidR="003648A5" w:rsidRPr="0076410F">
        <w:rPr>
          <w:rFonts w:ascii="Arial" w:hAnsi="Arial" w:cs="Arial"/>
        </w:rPr>
        <w:t xml:space="preserve"> media was enriched with nitrate up to this concentration</w:t>
      </w:r>
      <w:r w:rsidRPr="0076410F">
        <w:rPr>
          <w:rFonts w:ascii="Arial" w:hAnsi="Arial" w:cs="Arial"/>
        </w:rPr>
        <w:t xml:space="preserve"> (5500 mg L</w:t>
      </w:r>
      <w:r w:rsidRPr="0076410F">
        <w:rPr>
          <w:rFonts w:ascii="Arial" w:hAnsi="Arial" w:cs="Arial"/>
          <w:vertAlign w:val="superscript"/>
        </w:rPr>
        <w:t>-1</w:t>
      </w:r>
      <w:r w:rsidRPr="0076410F">
        <w:rPr>
          <w:rFonts w:ascii="Arial" w:hAnsi="Arial" w:cs="Arial"/>
        </w:rPr>
        <w:t xml:space="preserve">, using sodium nitrate rather than brine wash). </w:t>
      </w:r>
      <w:r w:rsidR="003648A5" w:rsidRPr="0076410F">
        <w:rPr>
          <w:rFonts w:ascii="Arial" w:hAnsi="Arial" w:cs="Arial"/>
          <w:b/>
        </w:rPr>
        <w:t>Figure 2B</w:t>
      </w:r>
      <w:r w:rsidR="003648A5" w:rsidRPr="0076410F">
        <w:rPr>
          <w:rFonts w:ascii="Arial" w:hAnsi="Arial" w:cs="Arial"/>
        </w:rPr>
        <w:t xml:space="preserve"> shows there is just a slight reduction</w:t>
      </w:r>
      <w:r w:rsidR="0022687B" w:rsidRPr="0076410F">
        <w:rPr>
          <w:rFonts w:ascii="Arial" w:hAnsi="Arial" w:cs="Arial"/>
        </w:rPr>
        <w:t xml:space="preserve"> in growth</w:t>
      </w:r>
      <w:r w:rsidR="003648A5" w:rsidRPr="0076410F">
        <w:rPr>
          <w:rFonts w:ascii="Arial" w:hAnsi="Arial" w:cs="Arial"/>
        </w:rPr>
        <w:t xml:space="preserve"> compared to the standard </w:t>
      </w:r>
      <w:r w:rsidR="0022687B" w:rsidRPr="0076410F">
        <w:rPr>
          <w:rFonts w:ascii="Arial" w:hAnsi="Arial" w:cs="Arial"/>
          <w:i/>
        </w:rPr>
        <w:t>f</w:t>
      </w:r>
      <w:r w:rsidR="0022687B" w:rsidRPr="0076410F">
        <w:rPr>
          <w:rFonts w:ascii="Arial" w:hAnsi="Arial" w:cs="Arial"/>
        </w:rPr>
        <w:t>/</w:t>
      </w:r>
      <w:r w:rsidR="0022687B" w:rsidRPr="0076410F">
        <w:rPr>
          <w:rFonts w:ascii="Arial" w:hAnsi="Arial" w:cs="Arial"/>
          <w:i/>
        </w:rPr>
        <w:t>2</w:t>
      </w:r>
      <w:r w:rsidR="003648A5" w:rsidRPr="0076410F">
        <w:rPr>
          <w:rFonts w:ascii="Arial" w:hAnsi="Arial" w:cs="Arial"/>
        </w:rPr>
        <w:t xml:space="preserve">, indicating that </w:t>
      </w:r>
      <w:r w:rsidR="00B458B6">
        <w:rPr>
          <w:rFonts w:ascii="Arial" w:hAnsi="Arial" w:cs="Arial"/>
        </w:rPr>
        <w:t xml:space="preserve">the inhibitory </w:t>
      </w:r>
      <w:r w:rsidR="00410090">
        <w:rPr>
          <w:rFonts w:ascii="Arial" w:hAnsi="Arial" w:cs="Arial"/>
        </w:rPr>
        <w:t>e</w:t>
      </w:r>
      <w:r w:rsidR="00B458B6">
        <w:rPr>
          <w:rFonts w:ascii="Arial" w:hAnsi="Arial" w:cs="Arial"/>
        </w:rPr>
        <w:t>ffect of the highest concentration of brine wash</w:t>
      </w:r>
      <w:r w:rsidR="00B458B6" w:rsidRPr="0076410F">
        <w:rPr>
          <w:rFonts w:ascii="Arial" w:hAnsi="Arial" w:cs="Arial"/>
        </w:rPr>
        <w:t xml:space="preserve"> </w:t>
      </w:r>
      <w:r w:rsidR="003648A5" w:rsidRPr="0076410F">
        <w:rPr>
          <w:rFonts w:ascii="Arial" w:hAnsi="Arial" w:cs="Arial"/>
        </w:rPr>
        <w:t xml:space="preserve">is likely </w:t>
      </w:r>
      <w:r w:rsidR="00410090">
        <w:rPr>
          <w:rFonts w:ascii="Arial" w:hAnsi="Arial" w:cs="Arial"/>
        </w:rPr>
        <w:t>cau</w:t>
      </w:r>
      <w:r w:rsidR="00AB504A">
        <w:rPr>
          <w:rFonts w:ascii="Arial" w:hAnsi="Arial" w:cs="Arial"/>
        </w:rPr>
        <w:t xml:space="preserve">sed by </w:t>
      </w:r>
      <w:r w:rsidR="003648A5" w:rsidRPr="0076410F">
        <w:rPr>
          <w:rFonts w:ascii="Arial" w:hAnsi="Arial" w:cs="Arial"/>
        </w:rPr>
        <w:t xml:space="preserve">another factor. This might possibly be the salinity in </w:t>
      </w:r>
      <w:r w:rsidR="0022687B" w:rsidRPr="0076410F">
        <w:rPr>
          <w:rFonts w:ascii="Arial" w:hAnsi="Arial" w:cs="Arial"/>
        </w:rPr>
        <w:t xml:space="preserve">the modified </w:t>
      </w:r>
      <w:r w:rsidR="0022687B" w:rsidRPr="0076410F">
        <w:rPr>
          <w:rFonts w:ascii="Arial" w:hAnsi="Arial" w:cs="Arial"/>
          <w:i/>
        </w:rPr>
        <w:t>f</w:t>
      </w:r>
      <w:r w:rsidR="0022687B" w:rsidRPr="0076410F">
        <w:rPr>
          <w:rFonts w:ascii="Arial" w:hAnsi="Arial" w:cs="Arial"/>
        </w:rPr>
        <w:t>/</w:t>
      </w:r>
      <w:r w:rsidR="0022687B" w:rsidRPr="0076410F">
        <w:rPr>
          <w:rFonts w:ascii="Arial" w:hAnsi="Arial" w:cs="Arial"/>
          <w:i/>
        </w:rPr>
        <w:t>2</w:t>
      </w:r>
      <w:r w:rsidR="0022687B" w:rsidRPr="0076410F">
        <w:rPr>
          <w:rFonts w:ascii="Arial" w:hAnsi="Arial" w:cs="Arial"/>
        </w:rPr>
        <w:t xml:space="preserve"> (</w:t>
      </w:r>
      <w:r w:rsidR="003648A5" w:rsidRPr="0076410F">
        <w:rPr>
          <w:rFonts w:ascii="Arial" w:hAnsi="Arial" w:cs="Arial"/>
        </w:rPr>
        <w:t>5500</w:t>
      </w:r>
      <w:r w:rsidR="0022687B" w:rsidRPr="0076410F">
        <w:rPr>
          <w:rFonts w:ascii="Arial" w:hAnsi="Arial" w:cs="Arial"/>
        </w:rPr>
        <w:t xml:space="preserve"> mg L</w:t>
      </w:r>
      <w:r w:rsidR="0022687B" w:rsidRPr="0076410F">
        <w:rPr>
          <w:rFonts w:ascii="Arial" w:hAnsi="Arial" w:cs="Arial"/>
          <w:vertAlign w:val="superscript"/>
        </w:rPr>
        <w:t>-1</w:t>
      </w:r>
      <w:r w:rsidR="0022687B" w:rsidRPr="0076410F">
        <w:rPr>
          <w:rFonts w:ascii="Arial" w:hAnsi="Arial" w:cs="Arial"/>
        </w:rPr>
        <w:t>)</w:t>
      </w:r>
      <w:r w:rsidR="003648A5" w:rsidRPr="0076410F">
        <w:rPr>
          <w:rFonts w:ascii="Arial" w:hAnsi="Arial" w:cs="Arial"/>
        </w:rPr>
        <w:t xml:space="preserve">, which is more than twice that in </w:t>
      </w:r>
      <w:r w:rsidR="0022687B" w:rsidRPr="0076410F">
        <w:rPr>
          <w:rFonts w:ascii="Arial" w:hAnsi="Arial" w:cs="Arial"/>
          <w:i/>
        </w:rPr>
        <w:t>f</w:t>
      </w:r>
      <w:r w:rsidR="0022687B" w:rsidRPr="0076410F">
        <w:rPr>
          <w:rFonts w:ascii="Arial" w:hAnsi="Arial" w:cs="Arial"/>
        </w:rPr>
        <w:t>/</w:t>
      </w:r>
      <w:r w:rsidR="0022687B" w:rsidRPr="0076410F">
        <w:rPr>
          <w:rFonts w:ascii="Arial" w:hAnsi="Arial" w:cs="Arial"/>
          <w:i/>
        </w:rPr>
        <w:t>2</w:t>
      </w:r>
      <w:r w:rsidR="0022687B" w:rsidRPr="0076410F">
        <w:rPr>
          <w:rFonts w:ascii="Arial" w:hAnsi="Arial" w:cs="Arial"/>
        </w:rPr>
        <w:t xml:space="preserve"> </w:t>
      </w:r>
      <w:r w:rsidR="003648A5" w:rsidRPr="0076410F">
        <w:rPr>
          <w:rFonts w:ascii="Arial" w:hAnsi="Arial" w:cs="Arial"/>
        </w:rPr>
        <w:t>(</w:t>
      </w:r>
      <w:r w:rsidR="003648A5" w:rsidRPr="0076410F">
        <w:rPr>
          <w:rFonts w:ascii="Arial" w:hAnsi="Arial" w:cs="Arial"/>
          <w:b/>
        </w:rPr>
        <w:t>Table 2</w:t>
      </w:r>
      <w:r w:rsidR="003648A5" w:rsidRPr="0076410F">
        <w:rPr>
          <w:rFonts w:ascii="Arial" w:hAnsi="Arial" w:cs="Arial"/>
        </w:rPr>
        <w:t xml:space="preserve">).  </w:t>
      </w:r>
    </w:p>
    <w:p w14:paraId="79AA0C1D" w14:textId="77777777" w:rsidR="00FE289B" w:rsidRDefault="00FE289B" w:rsidP="00AB6A06">
      <w:pPr>
        <w:spacing w:line="480" w:lineRule="auto"/>
        <w:jc w:val="both"/>
        <w:rPr>
          <w:rFonts w:ascii="Arial" w:hAnsi="Arial" w:cs="Arial"/>
        </w:rPr>
      </w:pPr>
    </w:p>
    <w:p w14:paraId="661BB750" w14:textId="25E26784" w:rsidR="009808DE" w:rsidRPr="0076410F" w:rsidRDefault="000A677F" w:rsidP="00AB6A06">
      <w:pPr>
        <w:spacing w:line="480" w:lineRule="auto"/>
        <w:jc w:val="both"/>
        <w:rPr>
          <w:rFonts w:ascii="Arial" w:hAnsi="Arial" w:cs="Arial"/>
        </w:rPr>
      </w:pPr>
      <w:r w:rsidRPr="0076410F">
        <w:rPr>
          <w:rFonts w:ascii="Arial" w:hAnsi="Arial" w:cs="Arial"/>
        </w:rPr>
        <w:t>Measurement of d</w:t>
      </w:r>
      <w:r w:rsidR="00C15E1A" w:rsidRPr="0076410F">
        <w:rPr>
          <w:rFonts w:ascii="Arial" w:hAnsi="Arial" w:cs="Arial"/>
        </w:rPr>
        <w:t>ry weights</w:t>
      </w:r>
      <w:r w:rsidRPr="0076410F">
        <w:rPr>
          <w:rFonts w:ascii="Arial" w:hAnsi="Arial" w:cs="Arial"/>
        </w:rPr>
        <w:t xml:space="preserve"> </w:t>
      </w:r>
      <w:r w:rsidR="001148C6" w:rsidRPr="0076410F">
        <w:rPr>
          <w:rFonts w:ascii="Arial" w:hAnsi="Arial" w:cs="Arial"/>
        </w:rPr>
        <w:t xml:space="preserve">of the end points </w:t>
      </w:r>
      <w:r w:rsidRPr="0076410F">
        <w:rPr>
          <w:rFonts w:ascii="Arial" w:hAnsi="Arial" w:cs="Arial"/>
        </w:rPr>
        <w:t>showed the</w:t>
      </w:r>
      <w:r w:rsidR="001148C6" w:rsidRPr="0076410F">
        <w:rPr>
          <w:rFonts w:ascii="Arial" w:hAnsi="Arial" w:cs="Arial"/>
        </w:rPr>
        <w:t xml:space="preserve"> biomass produced in the standard and modified f/2 media containing 55 mg nitrate L</w:t>
      </w:r>
      <w:r w:rsidR="001148C6" w:rsidRPr="0076410F">
        <w:rPr>
          <w:rFonts w:ascii="Arial" w:hAnsi="Arial" w:cs="Arial"/>
          <w:vertAlign w:val="superscript"/>
        </w:rPr>
        <w:t xml:space="preserve">-1 </w:t>
      </w:r>
      <w:r w:rsidR="001148C6" w:rsidRPr="0076410F">
        <w:rPr>
          <w:rFonts w:ascii="Arial" w:hAnsi="Arial" w:cs="Arial"/>
        </w:rPr>
        <w:t>were similar. However, there was a variation in the biomass produced in cultures grown at other nitrate concentrations, with those grown at 550 mg L</w:t>
      </w:r>
      <w:r w:rsidR="001148C6" w:rsidRPr="0076410F">
        <w:rPr>
          <w:rFonts w:ascii="Arial" w:hAnsi="Arial" w:cs="Arial"/>
          <w:vertAlign w:val="superscript"/>
        </w:rPr>
        <w:t>-1</w:t>
      </w:r>
      <w:r w:rsidR="001148C6" w:rsidRPr="0076410F">
        <w:rPr>
          <w:rFonts w:ascii="Arial" w:hAnsi="Arial" w:cs="Arial"/>
        </w:rPr>
        <w:t xml:space="preserve"> producing the least biomass</w:t>
      </w:r>
      <w:r w:rsidR="00FE289B">
        <w:rPr>
          <w:rFonts w:ascii="Arial" w:hAnsi="Arial" w:cs="Arial"/>
        </w:rPr>
        <w:t>,</w:t>
      </w:r>
      <w:r w:rsidR="001148C6" w:rsidRPr="0076410F">
        <w:rPr>
          <w:rFonts w:ascii="Arial" w:hAnsi="Arial" w:cs="Arial"/>
        </w:rPr>
        <w:t xml:space="preserve"> and those grown in</w:t>
      </w:r>
      <w:r w:rsidR="00C15E1A" w:rsidRPr="0076410F">
        <w:rPr>
          <w:rFonts w:ascii="Arial" w:hAnsi="Arial" w:cs="Arial"/>
        </w:rPr>
        <w:t xml:space="preserve"> </w:t>
      </w:r>
      <w:r w:rsidR="001E513D" w:rsidRPr="0076410F">
        <w:rPr>
          <w:rFonts w:ascii="Arial" w:hAnsi="Arial" w:cs="Arial"/>
        </w:rPr>
        <w:t>5500</w:t>
      </w:r>
      <w:r w:rsidR="004C5847" w:rsidRPr="0076410F">
        <w:rPr>
          <w:rFonts w:ascii="Arial" w:hAnsi="Arial" w:cs="Arial"/>
        </w:rPr>
        <w:t xml:space="preserve"> mg L</w:t>
      </w:r>
      <w:r w:rsidR="004C5847" w:rsidRPr="0076410F">
        <w:rPr>
          <w:rFonts w:ascii="Arial" w:hAnsi="Arial" w:cs="Arial"/>
          <w:vertAlign w:val="superscript"/>
        </w:rPr>
        <w:t>-1</w:t>
      </w:r>
      <w:r w:rsidR="001148C6" w:rsidRPr="0076410F">
        <w:rPr>
          <w:rFonts w:ascii="Arial" w:hAnsi="Arial" w:cs="Arial"/>
        </w:rPr>
        <w:t xml:space="preserve"> producing the most, despite </w:t>
      </w:r>
      <w:r w:rsidRPr="0076410F">
        <w:rPr>
          <w:rFonts w:ascii="Arial" w:hAnsi="Arial" w:cs="Arial"/>
        </w:rPr>
        <w:t>much lower cell numbers (</w:t>
      </w:r>
      <w:r w:rsidRPr="0076410F">
        <w:rPr>
          <w:rFonts w:ascii="Arial" w:hAnsi="Arial" w:cs="Arial"/>
          <w:b/>
        </w:rPr>
        <w:t xml:space="preserve">Figure </w:t>
      </w:r>
      <w:r w:rsidR="00856191" w:rsidRPr="0076410F">
        <w:rPr>
          <w:rFonts w:ascii="Arial" w:hAnsi="Arial" w:cs="Arial"/>
          <w:b/>
        </w:rPr>
        <w:t>3</w:t>
      </w:r>
      <w:r w:rsidRPr="0076410F">
        <w:rPr>
          <w:rFonts w:ascii="Arial" w:hAnsi="Arial" w:cs="Arial"/>
        </w:rPr>
        <w:t xml:space="preserve">). This </w:t>
      </w:r>
      <w:r w:rsidR="00872BF4">
        <w:rPr>
          <w:rFonts w:ascii="Arial" w:hAnsi="Arial" w:cs="Arial"/>
        </w:rPr>
        <w:t xml:space="preserve">may be </w:t>
      </w:r>
      <w:r w:rsidR="001E317C" w:rsidRPr="0076410F">
        <w:rPr>
          <w:rFonts w:ascii="Arial" w:hAnsi="Arial" w:cs="Arial"/>
        </w:rPr>
        <w:t>due to the high salt residue from the brine wash</w:t>
      </w:r>
      <w:r w:rsidRPr="0076410F">
        <w:rPr>
          <w:rFonts w:ascii="Arial" w:hAnsi="Arial" w:cs="Arial"/>
        </w:rPr>
        <w:t xml:space="preserve"> in this condition</w:t>
      </w:r>
      <w:r w:rsidR="00872BF4">
        <w:rPr>
          <w:rFonts w:ascii="Arial" w:hAnsi="Arial" w:cs="Arial"/>
        </w:rPr>
        <w:t xml:space="preserve"> (</w:t>
      </w:r>
      <w:r w:rsidR="00872BF4" w:rsidRPr="0076410F">
        <w:rPr>
          <w:rFonts w:ascii="Arial" w:hAnsi="Arial" w:cs="Arial"/>
        </w:rPr>
        <w:t>5500 mg L</w:t>
      </w:r>
      <w:r w:rsidR="00872BF4" w:rsidRPr="0076410F">
        <w:rPr>
          <w:rFonts w:ascii="Arial" w:hAnsi="Arial" w:cs="Arial"/>
          <w:vertAlign w:val="superscript"/>
        </w:rPr>
        <w:t>-1</w:t>
      </w:r>
      <w:r w:rsidR="00872BF4">
        <w:rPr>
          <w:rFonts w:ascii="Arial" w:hAnsi="Arial" w:cs="Arial"/>
        </w:rPr>
        <w:t>)</w:t>
      </w:r>
      <w:r w:rsidRPr="0076410F">
        <w:rPr>
          <w:rFonts w:ascii="Arial" w:hAnsi="Arial" w:cs="Arial"/>
        </w:rPr>
        <w:t>, which</w:t>
      </w:r>
      <w:r w:rsidR="00872BF4">
        <w:rPr>
          <w:rFonts w:ascii="Arial" w:hAnsi="Arial" w:cs="Arial"/>
        </w:rPr>
        <w:t xml:space="preserve"> despite washing the pellet,</w:t>
      </w:r>
      <w:r w:rsidRPr="0076410F">
        <w:rPr>
          <w:rFonts w:ascii="Arial" w:hAnsi="Arial" w:cs="Arial"/>
        </w:rPr>
        <w:t xml:space="preserve"> </w:t>
      </w:r>
      <w:r w:rsidR="00872BF4">
        <w:rPr>
          <w:rFonts w:ascii="Arial" w:hAnsi="Arial" w:cs="Arial"/>
        </w:rPr>
        <w:t>could be associated</w:t>
      </w:r>
      <w:r w:rsidRPr="0076410F">
        <w:rPr>
          <w:rFonts w:ascii="Arial" w:hAnsi="Arial" w:cs="Arial"/>
        </w:rPr>
        <w:t xml:space="preserve"> with the cell pellet. </w:t>
      </w:r>
    </w:p>
    <w:p w14:paraId="5054727F" w14:textId="77777777" w:rsidR="009808DE" w:rsidRPr="0076410F" w:rsidRDefault="009808DE" w:rsidP="00AB6A06">
      <w:pPr>
        <w:spacing w:line="480" w:lineRule="auto"/>
        <w:jc w:val="both"/>
        <w:rPr>
          <w:rFonts w:ascii="Arial" w:hAnsi="Arial" w:cs="Arial"/>
        </w:rPr>
      </w:pPr>
    </w:p>
    <w:p w14:paraId="52B94455" w14:textId="2B8DE2AE" w:rsidR="009905B1" w:rsidRPr="0076410F" w:rsidRDefault="000A677F" w:rsidP="00AB6A06">
      <w:pPr>
        <w:spacing w:line="480" w:lineRule="auto"/>
        <w:jc w:val="both"/>
        <w:rPr>
          <w:rFonts w:ascii="Arial" w:hAnsi="Arial" w:cs="Arial"/>
        </w:rPr>
      </w:pPr>
      <w:r w:rsidRPr="0076410F">
        <w:rPr>
          <w:rFonts w:ascii="Arial" w:hAnsi="Arial" w:cs="Arial"/>
        </w:rPr>
        <w:t xml:space="preserve">To establish the effectiveness in </w:t>
      </w:r>
      <w:r w:rsidR="0018406C" w:rsidRPr="0076410F">
        <w:rPr>
          <w:rFonts w:ascii="Arial" w:hAnsi="Arial" w:cs="Arial"/>
        </w:rPr>
        <w:t>nitrate</w:t>
      </w:r>
      <w:r w:rsidR="0098306B" w:rsidRPr="0076410F">
        <w:rPr>
          <w:rFonts w:ascii="Arial" w:hAnsi="Arial" w:cs="Arial"/>
          <w:vertAlign w:val="superscript"/>
        </w:rPr>
        <w:t xml:space="preserve"> </w:t>
      </w:r>
      <w:r w:rsidRPr="0076410F">
        <w:rPr>
          <w:rFonts w:ascii="Arial" w:hAnsi="Arial" w:cs="Arial"/>
        </w:rPr>
        <w:t xml:space="preserve">drawdown, levels of </w:t>
      </w:r>
      <w:r w:rsidR="0018406C" w:rsidRPr="0076410F">
        <w:rPr>
          <w:rFonts w:ascii="Arial" w:hAnsi="Arial" w:cs="Arial"/>
        </w:rPr>
        <w:t xml:space="preserve">nitrate </w:t>
      </w:r>
      <w:r w:rsidRPr="0076410F">
        <w:rPr>
          <w:rFonts w:ascii="Arial" w:hAnsi="Arial" w:cs="Arial"/>
        </w:rPr>
        <w:t xml:space="preserve">remaining in the medium were determined, and these values used to </w:t>
      </w:r>
      <w:r w:rsidR="0012011F" w:rsidRPr="0076410F">
        <w:rPr>
          <w:rFonts w:ascii="Arial" w:hAnsi="Arial" w:cs="Arial"/>
        </w:rPr>
        <w:t>calculate</w:t>
      </w:r>
      <w:r w:rsidRPr="0076410F">
        <w:rPr>
          <w:rFonts w:ascii="Arial" w:hAnsi="Arial" w:cs="Arial"/>
        </w:rPr>
        <w:t xml:space="preserve"> how much </w:t>
      </w:r>
      <w:r w:rsidR="0018406C" w:rsidRPr="0076410F">
        <w:rPr>
          <w:rFonts w:ascii="Arial" w:hAnsi="Arial" w:cs="Arial"/>
        </w:rPr>
        <w:t>nitrate</w:t>
      </w:r>
      <w:r w:rsidR="0098306B" w:rsidRPr="0076410F">
        <w:rPr>
          <w:rFonts w:ascii="Arial" w:hAnsi="Arial" w:cs="Arial"/>
          <w:vertAlign w:val="superscript"/>
        </w:rPr>
        <w:t xml:space="preserve"> </w:t>
      </w:r>
      <w:r w:rsidRPr="0076410F">
        <w:rPr>
          <w:rFonts w:ascii="Arial" w:hAnsi="Arial" w:cs="Arial"/>
        </w:rPr>
        <w:t xml:space="preserve">had been taken up by the cells </w:t>
      </w:r>
      <w:r w:rsidR="0018406C" w:rsidRPr="0076410F">
        <w:rPr>
          <w:rFonts w:ascii="Arial" w:hAnsi="Arial" w:cs="Arial"/>
        </w:rPr>
        <w:t>over the time course</w:t>
      </w:r>
      <w:r w:rsidRPr="0076410F">
        <w:rPr>
          <w:rFonts w:ascii="Arial" w:hAnsi="Arial" w:cs="Arial"/>
        </w:rPr>
        <w:t xml:space="preserve">. </w:t>
      </w:r>
      <w:r w:rsidR="00416CAB" w:rsidRPr="0076410F">
        <w:rPr>
          <w:rFonts w:ascii="Arial" w:hAnsi="Arial" w:cs="Arial"/>
        </w:rPr>
        <w:t xml:space="preserve">In 50 mL cultures containing a starting </w:t>
      </w:r>
      <w:r w:rsidR="0018406C" w:rsidRPr="0076410F">
        <w:rPr>
          <w:rFonts w:ascii="Arial" w:hAnsi="Arial" w:cs="Arial"/>
        </w:rPr>
        <w:t>nitrate</w:t>
      </w:r>
      <w:r w:rsidR="00416CAB" w:rsidRPr="0076410F">
        <w:rPr>
          <w:rFonts w:ascii="Arial" w:hAnsi="Arial" w:cs="Arial"/>
        </w:rPr>
        <w:t xml:space="preserve"> concentration of </w:t>
      </w:r>
      <w:r w:rsidR="008659B3" w:rsidRPr="0076410F">
        <w:rPr>
          <w:rFonts w:ascii="Arial" w:hAnsi="Arial" w:cs="Arial"/>
        </w:rPr>
        <w:t>27.5</w:t>
      </w:r>
      <w:r w:rsidR="004C5847" w:rsidRPr="0076410F">
        <w:rPr>
          <w:rFonts w:ascii="Arial" w:hAnsi="Arial" w:cs="Arial"/>
        </w:rPr>
        <w:t xml:space="preserve"> mg L</w:t>
      </w:r>
      <w:r w:rsidR="004C5847" w:rsidRPr="0076410F">
        <w:rPr>
          <w:rFonts w:ascii="Arial" w:hAnsi="Arial" w:cs="Arial"/>
          <w:vertAlign w:val="superscript"/>
        </w:rPr>
        <w:t>-1</w:t>
      </w:r>
      <w:r w:rsidR="00416CAB" w:rsidRPr="0076410F">
        <w:rPr>
          <w:rFonts w:ascii="Arial" w:hAnsi="Arial" w:cs="Arial"/>
        </w:rPr>
        <w:t xml:space="preserve">, the </w:t>
      </w:r>
      <w:r w:rsidR="0018406C" w:rsidRPr="0076410F">
        <w:rPr>
          <w:rFonts w:ascii="Arial" w:hAnsi="Arial" w:cs="Arial"/>
        </w:rPr>
        <w:t>nitrate</w:t>
      </w:r>
      <w:r w:rsidR="00416CAB" w:rsidRPr="0076410F">
        <w:rPr>
          <w:rFonts w:ascii="Arial" w:hAnsi="Arial" w:cs="Arial"/>
        </w:rPr>
        <w:t xml:space="preserve"> concentration w</w:t>
      </w:r>
      <w:r w:rsidR="008659B3" w:rsidRPr="0076410F">
        <w:rPr>
          <w:rFonts w:ascii="Arial" w:hAnsi="Arial" w:cs="Arial"/>
        </w:rPr>
        <w:t xml:space="preserve">as below the </w:t>
      </w:r>
      <w:r w:rsidR="00A62251" w:rsidRPr="0076410F">
        <w:rPr>
          <w:rFonts w:ascii="Arial" w:hAnsi="Arial" w:cs="Arial"/>
        </w:rPr>
        <w:t>detection limit</w:t>
      </w:r>
      <w:r w:rsidR="008659B3" w:rsidRPr="0076410F">
        <w:rPr>
          <w:rFonts w:ascii="Arial" w:hAnsi="Arial" w:cs="Arial"/>
        </w:rPr>
        <w:t xml:space="preserve"> of the kit used (1 mg L</w:t>
      </w:r>
      <w:r w:rsidR="008659B3" w:rsidRPr="0076410F">
        <w:rPr>
          <w:rFonts w:ascii="Arial" w:hAnsi="Arial" w:cs="Arial"/>
          <w:vertAlign w:val="superscript"/>
        </w:rPr>
        <w:t>-1</w:t>
      </w:r>
      <w:r w:rsidR="008659B3" w:rsidRPr="0076410F">
        <w:rPr>
          <w:rFonts w:ascii="Arial" w:hAnsi="Arial" w:cs="Arial"/>
        </w:rPr>
        <w:t xml:space="preserve">) by day </w:t>
      </w:r>
      <w:r w:rsidR="0018406C" w:rsidRPr="0076410F">
        <w:rPr>
          <w:rFonts w:ascii="Arial" w:hAnsi="Arial" w:cs="Arial"/>
        </w:rPr>
        <w:t xml:space="preserve">five. This </w:t>
      </w:r>
      <w:r w:rsidR="00C542FB" w:rsidRPr="0076410F">
        <w:rPr>
          <w:rFonts w:ascii="Arial" w:hAnsi="Arial" w:cs="Arial"/>
        </w:rPr>
        <w:t>correlated with</w:t>
      </w:r>
      <w:r w:rsidR="008659B3" w:rsidRPr="0076410F">
        <w:rPr>
          <w:rFonts w:ascii="Arial" w:hAnsi="Arial" w:cs="Arial"/>
        </w:rPr>
        <w:t xml:space="preserve"> the rapid switch from exponential to stationary growth phase</w:t>
      </w:r>
      <w:r w:rsidR="0018406C" w:rsidRPr="0076410F">
        <w:rPr>
          <w:rFonts w:ascii="Arial" w:hAnsi="Arial" w:cs="Arial"/>
        </w:rPr>
        <w:t>,</w:t>
      </w:r>
      <w:r w:rsidR="008659B3" w:rsidRPr="0076410F">
        <w:rPr>
          <w:rFonts w:ascii="Arial" w:hAnsi="Arial" w:cs="Arial"/>
        </w:rPr>
        <w:t xml:space="preserve"> </w:t>
      </w:r>
      <w:r w:rsidR="00C542FB" w:rsidRPr="0076410F">
        <w:rPr>
          <w:rFonts w:ascii="Arial" w:hAnsi="Arial" w:cs="Arial"/>
        </w:rPr>
        <w:t>implying that nitrate was exhausted by this time</w:t>
      </w:r>
      <w:r w:rsidR="008659B3" w:rsidRPr="0076410F">
        <w:rPr>
          <w:rFonts w:ascii="Arial" w:hAnsi="Arial" w:cs="Arial"/>
        </w:rPr>
        <w:t xml:space="preserve">. </w:t>
      </w:r>
      <w:r w:rsidR="00A62251" w:rsidRPr="0076410F">
        <w:rPr>
          <w:rFonts w:ascii="Arial" w:hAnsi="Arial" w:cs="Arial"/>
        </w:rPr>
        <w:t xml:space="preserve"> In cultures grown in standard </w:t>
      </w:r>
      <w:r w:rsidR="00A62251" w:rsidRPr="0076410F">
        <w:rPr>
          <w:rFonts w:ascii="Arial" w:hAnsi="Arial" w:cs="Arial"/>
          <w:i/>
        </w:rPr>
        <w:t>f</w:t>
      </w:r>
      <w:r w:rsidR="00A62251" w:rsidRPr="0076410F">
        <w:rPr>
          <w:rFonts w:ascii="Arial" w:hAnsi="Arial" w:cs="Arial"/>
        </w:rPr>
        <w:t>/</w:t>
      </w:r>
      <w:r w:rsidR="00A62251" w:rsidRPr="0076410F">
        <w:rPr>
          <w:rFonts w:ascii="Arial" w:hAnsi="Arial" w:cs="Arial"/>
          <w:i/>
        </w:rPr>
        <w:t>2</w:t>
      </w:r>
      <w:r w:rsidR="00A62251" w:rsidRPr="0076410F">
        <w:rPr>
          <w:rFonts w:ascii="Arial" w:hAnsi="Arial" w:cs="Arial"/>
        </w:rPr>
        <w:t xml:space="preserve"> and the equivalent modified media (55</w:t>
      </w:r>
      <w:r w:rsidR="004C5847" w:rsidRPr="0076410F">
        <w:rPr>
          <w:rFonts w:ascii="Arial" w:hAnsi="Arial" w:cs="Arial"/>
        </w:rPr>
        <w:t xml:space="preserve"> mg L</w:t>
      </w:r>
      <w:r w:rsidR="004C5847" w:rsidRPr="0076410F">
        <w:rPr>
          <w:rFonts w:ascii="Arial" w:hAnsi="Arial" w:cs="Arial"/>
          <w:vertAlign w:val="superscript"/>
        </w:rPr>
        <w:t>-1</w:t>
      </w:r>
      <w:r w:rsidR="00A62251" w:rsidRPr="0076410F">
        <w:rPr>
          <w:rFonts w:ascii="Arial" w:hAnsi="Arial" w:cs="Arial"/>
        </w:rPr>
        <w:t xml:space="preserve">), </w:t>
      </w:r>
      <w:r w:rsidR="0018406C" w:rsidRPr="0076410F">
        <w:rPr>
          <w:rFonts w:ascii="Arial" w:hAnsi="Arial" w:cs="Arial"/>
        </w:rPr>
        <w:t>nitrate</w:t>
      </w:r>
      <w:r w:rsidR="00416CAB" w:rsidRPr="0076410F">
        <w:rPr>
          <w:rFonts w:ascii="Arial" w:hAnsi="Arial" w:cs="Arial"/>
        </w:rPr>
        <w:t xml:space="preserve"> </w:t>
      </w:r>
      <w:r w:rsidR="00A62251" w:rsidRPr="0076410F">
        <w:rPr>
          <w:rFonts w:ascii="Arial" w:hAnsi="Arial" w:cs="Arial"/>
        </w:rPr>
        <w:t>was below the detection limit by day 7</w:t>
      </w:r>
      <w:r w:rsidR="000C354A" w:rsidRPr="0076410F">
        <w:rPr>
          <w:rFonts w:ascii="Arial" w:hAnsi="Arial" w:cs="Arial"/>
        </w:rPr>
        <w:t>,</w:t>
      </w:r>
      <w:r w:rsidR="00A62251" w:rsidRPr="0076410F">
        <w:rPr>
          <w:rFonts w:ascii="Arial" w:hAnsi="Arial" w:cs="Arial"/>
        </w:rPr>
        <w:t xml:space="preserve"> and for</w:t>
      </w:r>
      <w:r w:rsidR="00416CAB" w:rsidRPr="0076410F">
        <w:rPr>
          <w:rFonts w:ascii="Arial" w:hAnsi="Arial" w:cs="Arial"/>
        </w:rPr>
        <w:t xml:space="preserve"> cultures with a starting </w:t>
      </w:r>
      <w:r w:rsidR="0018406C" w:rsidRPr="0076410F">
        <w:rPr>
          <w:rFonts w:ascii="Arial" w:hAnsi="Arial" w:cs="Arial"/>
        </w:rPr>
        <w:t>nitrate</w:t>
      </w:r>
      <w:r w:rsidR="00416CAB" w:rsidRPr="0076410F">
        <w:rPr>
          <w:rFonts w:ascii="Arial" w:hAnsi="Arial" w:cs="Arial"/>
        </w:rPr>
        <w:t xml:space="preserve"> concentration of</w:t>
      </w:r>
      <w:r w:rsidR="00A62251" w:rsidRPr="0076410F">
        <w:rPr>
          <w:rFonts w:ascii="Arial" w:hAnsi="Arial" w:cs="Arial"/>
        </w:rPr>
        <w:t xml:space="preserve"> 110</w:t>
      </w:r>
      <w:r w:rsidR="004C5847" w:rsidRPr="0076410F">
        <w:rPr>
          <w:rFonts w:ascii="Arial" w:hAnsi="Arial" w:cs="Arial"/>
        </w:rPr>
        <w:t xml:space="preserve"> mg L</w:t>
      </w:r>
      <w:r w:rsidR="004C5847" w:rsidRPr="0076410F">
        <w:rPr>
          <w:rFonts w:ascii="Arial" w:hAnsi="Arial" w:cs="Arial"/>
          <w:vertAlign w:val="superscript"/>
        </w:rPr>
        <w:t>-1</w:t>
      </w:r>
      <w:r w:rsidR="004C5847" w:rsidRPr="0076410F">
        <w:rPr>
          <w:rFonts w:ascii="Arial" w:hAnsi="Arial" w:cs="Arial"/>
        </w:rPr>
        <w:t xml:space="preserve"> </w:t>
      </w:r>
      <w:r w:rsidR="00A62251" w:rsidRPr="0076410F">
        <w:rPr>
          <w:rFonts w:ascii="Arial" w:hAnsi="Arial" w:cs="Arial"/>
        </w:rPr>
        <w:t>by the end of the experiment (day 11)</w:t>
      </w:r>
      <w:r w:rsidR="009808DE" w:rsidRPr="0076410F">
        <w:rPr>
          <w:rFonts w:ascii="Arial" w:hAnsi="Arial" w:cs="Arial"/>
        </w:rPr>
        <w:t xml:space="preserve"> (</w:t>
      </w:r>
      <w:r w:rsidR="009808DE" w:rsidRPr="0076410F">
        <w:rPr>
          <w:rFonts w:ascii="Arial" w:hAnsi="Arial" w:cs="Arial"/>
          <w:b/>
        </w:rPr>
        <w:t xml:space="preserve">Figure </w:t>
      </w:r>
      <w:r w:rsidR="00B1770F" w:rsidRPr="0076410F">
        <w:rPr>
          <w:rFonts w:ascii="Arial" w:hAnsi="Arial" w:cs="Arial"/>
          <w:b/>
        </w:rPr>
        <w:t>4</w:t>
      </w:r>
      <w:r w:rsidR="00C95016" w:rsidRPr="0076410F">
        <w:rPr>
          <w:rFonts w:ascii="Arial" w:hAnsi="Arial" w:cs="Arial"/>
          <w:b/>
        </w:rPr>
        <w:t>A</w:t>
      </w:r>
      <w:r w:rsidR="00A46F65" w:rsidRPr="0076410F">
        <w:rPr>
          <w:rFonts w:ascii="Arial" w:hAnsi="Arial" w:cs="Arial"/>
          <w:b/>
        </w:rPr>
        <w:t>, Supplementary figure 2A</w:t>
      </w:r>
      <w:r w:rsidR="007E2ED8" w:rsidRPr="0076410F">
        <w:rPr>
          <w:rFonts w:ascii="Arial" w:hAnsi="Arial" w:cs="Arial"/>
        </w:rPr>
        <w:t>)</w:t>
      </w:r>
      <w:r w:rsidR="00A62251" w:rsidRPr="0076410F">
        <w:rPr>
          <w:rFonts w:ascii="Arial" w:hAnsi="Arial" w:cs="Arial"/>
        </w:rPr>
        <w:t xml:space="preserve">. </w:t>
      </w:r>
      <w:r w:rsidR="004C5847" w:rsidRPr="0076410F">
        <w:rPr>
          <w:rFonts w:ascii="Arial" w:hAnsi="Arial" w:cs="Arial"/>
        </w:rPr>
        <w:t>A</w:t>
      </w:r>
      <w:r w:rsidR="00A62251" w:rsidRPr="0076410F">
        <w:rPr>
          <w:rFonts w:ascii="Arial" w:hAnsi="Arial" w:cs="Arial"/>
        </w:rPr>
        <w:t xml:space="preserve">n excess of </w:t>
      </w:r>
      <w:r w:rsidR="0018406C" w:rsidRPr="0076410F">
        <w:rPr>
          <w:rFonts w:ascii="Arial" w:hAnsi="Arial" w:cs="Arial"/>
        </w:rPr>
        <w:t xml:space="preserve">nitrate </w:t>
      </w:r>
      <w:r w:rsidR="00A62251" w:rsidRPr="0076410F">
        <w:rPr>
          <w:rFonts w:ascii="Arial" w:hAnsi="Arial" w:cs="Arial"/>
        </w:rPr>
        <w:t>remained at the end of the experiment</w:t>
      </w:r>
      <w:r w:rsidR="002D5823" w:rsidRPr="0076410F">
        <w:rPr>
          <w:rFonts w:ascii="Arial" w:hAnsi="Arial" w:cs="Arial"/>
        </w:rPr>
        <w:t xml:space="preserve"> in some treatment</w:t>
      </w:r>
      <w:r w:rsidR="006017FB" w:rsidRPr="0076410F">
        <w:rPr>
          <w:rFonts w:ascii="Arial" w:hAnsi="Arial" w:cs="Arial"/>
        </w:rPr>
        <w:t>s</w:t>
      </w:r>
      <w:r w:rsidR="00FE6A60" w:rsidRPr="0076410F">
        <w:rPr>
          <w:rFonts w:ascii="Arial" w:hAnsi="Arial" w:cs="Arial"/>
        </w:rPr>
        <w:t>,</w:t>
      </w:r>
      <w:r w:rsidR="00A62251" w:rsidRPr="0076410F">
        <w:rPr>
          <w:rFonts w:ascii="Arial" w:hAnsi="Arial" w:cs="Arial"/>
        </w:rPr>
        <w:t xml:space="preserve"> which amounted to between </w:t>
      </w:r>
      <w:r w:rsidR="00FE6A60" w:rsidRPr="0076410F">
        <w:rPr>
          <w:rFonts w:ascii="Arial" w:hAnsi="Arial" w:cs="Arial"/>
        </w:rPr>
        <w:t>53% (</w:t>
      </w:r>
      <w:r w:rsidR="002D5823" w:rsidRPr="0076410F">
        <w:rPr>
          <w:rFonts w:ascii="Arial" w:hAnsi="Arial" w:cs="Arial"/>
        </w:rPr>
        <w:t xml:space="preserve">in </w:t>
      </w:r>
      <w:r w:rsidR="00DB6930" w:rsidRPr="0076410F">
        <w:rPr>
          <w:rFonts w:ascii="Arial" w:hAnsi="Arial" w:cs="Arial"/>
        </w:rPr>
        <w:t>275</w:t>
      </w:r>
      <w:r w:rsidR="004C5847" w:rsidRPr="0076410F">
        <w:rPr>
          <w:rFonts w:ascii="Arial" w:hAnsi="Arial" w:cs="Arial"/>
        </w:rPr>
        <w:t xml:space="preserve"> mg L</w:t>
      </w:r>
      <w:r w:rsidR="004C5847" w:rsidRPr="0076410F">
        <w:rPr>
          <w:rFonts w:ascii="Arial" w:hAnsi="Arial" w:cs="Arial"/>
          <w:vertAlign w:val="superscript"/>
        </w:rPr>
        <w:t>-1</w:t>
      </w:r>
      <w:r w:rsidR="002D5823" w:rsidRPr="0076410F">
        <w:rPr>
          <w:rFonts w:ascii="Arial" w:hAnsi="Arial" w:cs="Arial"/>
        </w:rPr>
        <w:t xml:space="preserve"> culture</w:t>
      </w:r>
      <w:r w:rsidR="00DB6930" w:rsidRPr="0076410F">
        <w:rPr>
          <w:rFonts w:ascii="Arial" w:hAnsi="Arial" w:cs="Arial"/>
        </w:rPr>
        <w:t>)</w:t>
      </w:r>
      <w:r w:rsidR="002D5823" w:rsidRPr="0076410F">
        <w:rPr>
          <w:rFonts w:ascii="Arial" w:hAnsi="Arial" w:cs="Arial"/>
        </w:rPr>
        <w:t xml:space="preserve"> to</w:t>
      </w:r>
      <w:r w:rsidR="00DB6930" w:rsidRPr="0076410F">
        <w:rPr>
          <w:rFonts w:ascii="Arial" w:hAnsi="Arial" w:cs="Arial"/>
        </w:rPr>
        <w:t xml:space="preserve"> 99</w:t>
      </w:r>
      <w:r w:rsidR="00FE6A60" w:rsidRPr="0076410F">
        <w:rPr>
          <w:rFonts w:ascii="Arial" w:hAnsi="Arial" w:cs="Arial"/>
        </w:rPr>
        <w:t>% (</w:t>
      </w:r>
      <w:r w:rsidR="002D5823" w:rsidRPr="0076410F">
        <w:rPr>
          <w:rFonts w:ascii="Arial" w:hAnsi="Arial" w:cs="Arial"/>
        </w:rPr>
        <w:t xml:space="preserve">in the </w:t>
      </w:r>
      <w:r w:rsidR="00FE6A60" w:rsidRPr="0076410F">
        <w:rPr>
          <w:rFonts w:ascii="Arial" w:hAnsi="Arial" w:cs="Arial"/>
        </w:rPr>
        <w:t>5500</w:t>
      </w:r>
      <w:r w:rsidR="004C5847" w:rsidRPr="0076410F">
        <w:rPr>
          <w:rFonts w:ascii="Arial" w:hAnsi="Arial" w:cs="Arial"/>
        </w:rPr>
        <w:t xml:space="preserve"> mg L</w:t>
      </w:r>
      <w:r w:rsidR="004C5847" w:rsidRPr="0076410F">
        <w:rPr>
          <w:rFonts w:ascii="Arial" w:hAnsi="Arial" w:cs="Arial"/>
          <w:vertAlign w:val="superscript"/>
        </w:rPr>
        <w:t>-1</w:t>
      </w:r>
      <w:r w:rsidR="004C5847" w:rsidRPr="0076410F">
        <w:rPr>
          <w:rFonts w:ascii="Arial" w:hAnsi="Arial" w:cs="Arial"/>
        </w:rPr>
        <w:t xml:space="preserve"> </w:t>
      </w:r>
      <w:r w:rsidR="002D5823" w:rsidRPr="0076410F">
        <w:rPr>
          <w:rFonts w:ascii="Arial" w:hAnsi="Arial" w:cs="Arial"/>
        </w:rPr>
        <w:t>culture</w:t>
      </w:r>
      <w:r w:rsidR="00FE6A60" w:rsidRPr="0076410F">
        <w:rPr>
          <w:rFonts w:ascii="Arial" w:hAnsi="Arial" w:cs="Arial"/>
        </w:rPr>
        <w:t xml:space="preserve">). </w:t>
      </w:r>
      <w:r w:rsidR="002D5823" w:rsidRPr="0076410F">
        <w:rPr>
          <w:rFonts w:ascii="Arial" w:hAnsi="Arial" w:cs="Arial"/>
        </w:rPr>
        <w:t>A r</w:t>
      </w:r>
      <w:r w:rsidR="006C67A4" w:rsidRPr="0076410F">
        <w:rPr>
          <w:rFonts w:ascii="Arial" w:hAnsi="Arial" w:cs="Arial"/>
        </w:rPr>
        <w:t>eduction in</w:t>
      </w:r>
      <w:r w:rsidR="002D5823" w:rsidRPr="0076410F">
        <w:rPr>
          <w:rFonts w:ascii="Arial" w:hAnsi="Arial" w:cs="Arial"/>
        </w:rPr>
        <w:t xml:space="preserve"> the </w:t>
      </w:r>
      <w:r w:rsidR="0018406C" w:rsidRPr="0076410F">
        <w:rPr>
          <w:rFonts w:ascii="Arial" w:hAnsi="Arial" w:cs="Arial"/>
        </w:rPr>
        <w:t xml:space="preserve">nitrate </w:t>
      </w:r>
      <w:r w:rsidR="002D5823" w:rsidRPr="0076410F">
        <w:rPr>
          <w:rFonts w:ascii="Arial" w:hAnsi="Arial" w:cs="Arial"/>
        </w:rPr>
        <w:t xml:space="preserve">concentration </w:t>
      </w:r>
      <w:r w:rsidR="006C67A4" w:rsidRPr="0076410F">
        <w:rPr>
          <w:rFonts w:ascii="Arial" w:hAnsi="Arial" w:cs="Arial"/>
        </w:rPr>
        <w:t xml:space="preserve">in the medium </w:t>
      </w:r>
      <w:r w:rsidR="009F1C2E" w:rsidRPr="0076410F">
        <w:rPr>
          <w:rFonts w:ascii="Arial" w:hAnsi="Arial" w:cs="Arial"/>
        </w:rPr>
        <w:t xml:space="preserve">was not detected in the 5500 </w:t>
      </w:r>
      <w:r w:rsidR="004C5847" w:rsidRPr="0076410F">
        <w:rPr>
          <w:rFonts w:ascii="Arial" w:hAnsi="Arial" w:cs="Arial"/>
        </w:rPr>
        <w:t>mg L</w:t>
      </w:r>
      <w:r w:rsidR="004C5847" w:rsidRPr="0076410F">
        <w:rPr>
          <w:rFonts w:ascii="Arial" w:hAnsi="Arial" w:cs="Arial"/>
          <w:vertAlign w:val="superscript"/>
        </w:rPr>
        <w:t>-1</w:t>
      </w:r>
      <w:r w:rsidR="004C5847" w:rsidRPr="0076410F">
        <w:rPr>
          <w:rFonts w:ascii="Arial" w:hAnsi="Arial" w:cs="Arial"/>
        </w:rPr>
        <w:t xml:space="preserve"> </w:t>
      </w:r>
      <w:r w:rsidR="0018406C" w:rsidRPr="0076410F">
        <w:rPr>
          <w:rFonts w:ascii="Arial" w:hAnsi="Arial" w:cs="Arial"/>
        </w:rPr>
        <w:t>nitrate treatment until day four</w:t>
      </w:r>
      <w:r w:rsidR="009F1C2E" w:rsidRPr="0076410F">
        <w:rPr>
          <w:rFonts w:ascii="Arial" w:hAnsi="Arial" w:cs="Arial"/>
        </w:rPr>
        <w:t xml:space="preserve">. </w:t>
      </w:r>
      <w:r w:rsidR="00AE50C4" w:rsidRPr="0076410F">
        <w:rPr>
          <w:rFonts w:ascii="Arial" w:hAnsi="Arial" w:cs="Arial"/>
        </w:rPr>
        <w:t xml:space="preserve">The concentration of </w:t>
      </w:r>
      <w:r w:rsidR="0018406C" w:rsidRPr="0076410F">
        <w:rPr>
          <w:rFonts w:ascii="Arial" w:hAnsi="Arial" w:cs="Arial"/>
        </w:rPr>
        <w:t>phosphate</w:t>
      </w:r>
      <w:r w:rsidR="00301984" w:rsidRPr="0076410F">
        <w:rPr>
          <w:rFonts w:ascii="Arial" w:hAnsi="Arial" w:cs="Arial"/>
          <w:vertAlign w:val="superscript"/>
        </w:rPr>
        <w:t xml:space="preserve"> </w:t>
      </w:r>
      <w:r w:rsidR="00AE50C4" w:rsidRPr="0076410F">
        <w:rPr>
          <w:rFonts w:ascii="Arial" w:hAnsi="Arial" w:cs="Arial"/>
        </w:rPr>
        <w:t xml:space="preserve">was below the detection limit of the method by day </w:t>
      </w:r>
      <w:r w:rsidR="0018406C" w:rsidRPr="0076410F">
        <w:rPr>
          <w:rFonts w:ascii="Arial" w:hAnsi="Arial" w:cs="Arial"/>
        </w:rPr>
        <w:t>nine</w:t>
      </w:r>
      <w:r w:rsidR="00AE50C4" w:rsidRPr="0076410F">
        <w:rPr>
          <w:rFonts w:ascii="Arial" w:hAnsi="Arial" w:cs="Arial"/>
        </w:rPr>
        <w:t xml:space="preserve"> in all treatments, except </w:t>
      </w:r>
      <w:r w:rsidR="00416CAB" w:rsidRPr="0076410F">
        <w:rPr>
          <w:rFonts w:ascii="Arial" w:hAnsi="Arial" w:cs="Arial"/>
        </w:rPr>
        <w:t xml:space="preserve">in the </w:t>
      </w:r>
      <w:r w:rsidR="00AE50C4" w:rsidRPr="0076410F">
        <w:rPr>
          <w:rFonts w:ascii="Arial" w:hAnsi="Arial" w:cs="Arial"/>
        </w:rPr>
        <w:t xml:space="preserve">5500 </w:t>
      </w:r>
      <w:r w:rsidR="004C5847" w:rsidRPr="0076410F">
        <w:rPr>
          <w:rFonts w:ascii="Arial" w:hAnsi="Arial" w:cs="Arial"/>
        </w:rPr>
        <w:t>mg L</w:t>
      </w:r>
      <w:r w:rsidR="004C5847" w:rsidRPr="0076410F">
        <w:rPr>
          <w:rFonts w:ascii="Arial" w:hAnsi="Arial" w:cs="Arial"/>
          <w:vertAlign w:val="superscript"/>
        </w:rPr>
        <w:t>-1</w:t>
      </w:r>
      <w:r w:rsidR="004C5847" w:rsidRPr="0076410F">
        <w:rPr>
          <w:rFonts w:ascii="Arial" w:hAnsi="Arial" w:cs="Arial"/>
        </w:rPr>
        <w:t xml:space="preserve"> </w:t>
      </w:r>
      <w:r w:rsidR="00416CAB" w:rsidRPr="0076410F">
        <w:rPr>
          <w:rFonts w:ascii="Arial" w:hAnsi="Arial" w:cs="Arial"/>
        </w:rPr>
        <w:t>treatment w</w:t>
      </w:r>
      <w:r w:rsidR="00AE50C4" w:rsidRPr="0076410F">
        <w:rPr>
          <w:rFonts w:ascii="Arial" w:hAnsi="Arial" w:cs="Arial"/>
        </w:rPr>
        <w:t>here there w</w:t>
      </w:r>
      <w:r w:rsidR="00301984" w:rsidRPr="0076410F">
        <w:rPr>
          <w:rFonts w:ascii="Arial" w:hAnsi="Arial" w:cs="Arial"/>
        </w:rPr>
        <w:t>ere</w:t>
      </w:r>
      <w:r w:rsidR="00AE50C4" w:rsidRPr="0076410F">
        <w:rPr>
          <w:rFonts w:ascii="Arial" w:hAnsi="Arial" w:cs="Arial"/>
        </w:rPr>
        <w:t xml:space="preserve"> </w:t>
      </w:r>
      <w:r w:rsidR="00301984" w:rsidRPr="0076410F">
        <w:rPr>
          <w:rFonts w:ascii="Arial" w:hAnsi="Arial" w:cs="Arial"/>
        </w:rPr>
        <w:t>measurable</w:t>
      </w:r>
      <w:r w:rsidR="00AE50C4" w:rsidRPr="0076410F">
        <w:rPr>
          <w:rFonts w:ascii="Arial" w:hAnsi="Arial" w:cs="Arial"/>
        </w:rPr>
        <w:t xml:space="preserve"> amounts of </w:t>
      </w:r>
      <w:r w:rsidR="0018406C" w:rsidRPr="0076410F">
        <w:rPr>
          <w:rFonts w:ascii="Arial" w:hAnsi="Arial" w:cs="Arial"/>
        </w:rPr>
        <w:t>phosphate</w:t>
      </w:r>
      <w:r w:rsidR="00530AF2" w:rsidRPr="0076410F">
        <w:rPr>
          <w:rFonts w:ascii="Arial" w:hAnsi="Arial" w:cs="Arial"/>
          <w:vertAlign w:val="superscript"/>
        </w:rPr>
        <w:t xml:space="preserve"> </w:t>
      </w:r>
      <w:r w:rsidR="00AE50C4" w:rsidRPr="0076410F">
        <w:rPr>
          <w:rFonts w:ascii="Arial" w:hAnsi="Arial" w:cs="Arial"/>
        </w:rPr>
        <w:t>up to, and including, day</w:t>
      </w:r>
      <w:r w:rsidR="00530AF2" w:rsidRPr="0076410F">
        <w:rPr>
          <w:rFonts w:ascii="Arial" w:hAnsi="Arial" w:cs="Arial"/>
        </w:rPr>
        <w:t xml:space="preserve"> 11</w:t>
      </w:r>
      <w:r w:rsidR="00AE50C4" w:rsidRPr="0076410F">
        <w:rPr>
          <w:rFonts w:ascii="Arial" w:hAnsi="Arial" w:cs="Arial"/>
        </w:rPr>
        <w:t xml:space="preserve"> (</w:t>
      </w:r>
      <w:r w:rsidR="00AE50C4" w:rsidRPr="0076410F">
        <w:rPr>
          <w:rFonts w:ascii="Arial" w:hAnsi="Arial" w:cs="Arial"/>
          <w:b/>
        </w:rPr>
        <w:t>Fig</w:t>
      </w:r>
      <w:r w:rsidR="009808DE" w:rsidRPr="0076410F">
        <w:rPr>
          <w:rFonts w:ascii="Arial" w:hAnsi="Arial" w:cs="Arial"/>
          <w:b/>
        </w:rPr>
        <w:t xml:space="preserve">ure </w:t>
      </w:r>
      <w:r w:rsidR="00C95016" w:rsidRPr="0076410F">
        <w:rPr>
          <w:rFonts w:ascii="Arial" w:hAnsi="Arial" w:cs="Arial"/>
          <w:b/>
        </w:rPr>
        <w:t>4B</w:t>
      </w:r>
      <w:r w:rsidR="00A46F65" w:rsidRPr="0076410F">
        <w:rPr>
          <w:rFonts w:ascii="Arial" w:hAnsi="Arial" w:cs="Arial"/>
          <w:b/>
        </w:rPr>
        <w:t>, Supplementary figure 2B</w:t>
      </w:r>
      <w:r w:rsidR="00C95016" w:rsidRPr="0076410F">
        <w:rPr>
          <w:rFonts w:ascii="Arial" w:hAnsi="Arial" w:cs="Arial"/>
        </w:rPr>
        <w:t>)</w:t>
      </w:r>
      <w:r w:rsidR="009808DE" w:rsidRPr="0076410F">
        <w:rPr>
          <w:rFonts w:ascii="Arial" w:hAnsi="Arial" w:cs="Arial"/>
        </w:rPr>
        <w:t>.</w:t>
      </w:r>
      <w:r w:rsidR="00E2780E" w:rsidRPr="0076410F">
        <w:rPr>
          <w:rFonts w:ascii="Arial" w:hAnsi="Arial" w:cs="Arial"/>
        </w:rPr>
        <w:t xml:space="preserve"> </w:t>
      </w:r>
    </w:p>
    <w:p w14:paraId="287F54AF" w14:textId="77777777" w:rsidR="00B1770F" w:rsidRPr="0076410F" w:rsidRDefault="00B1770F" w:rsidP="00AB6A06">
      <w:pPr>
        <w:spacing w:line="480" w:lineRule="auto"/>
        <w:jc w:val="both"/>
        <w:rPr>
          <w:rFonts w:ascii="Arial" w:hAnsi="Arial" w:cs="Arial"/>
        </w:rPr>
      </w:pPr>
    </w:p>
    <w:p w14:paraId="37E09551" w14:textId="77777777" w:rsidR="003724C6" w:rsidRPr="0076410F" w:rsidRDefault="00497B73" w:rsidP="003724C6">
      <w:pPr>
        <w:spacing w:line="480" w:lineRule="auto"/>
        <w:jc w:val="both"/>
        <w:rPr>
          <w:rFonts w:ascii="Arial" w:hAnsi="Arial" w:cs="Arial"/>
        </w:rPr>
      </w:pPr>
      <w:r w:rsidRPr="0076410F">
        <w:rPr>
          <w:rFonts w:ascii="Arial" w:hAnsi="Arial" w:cs="Arial"/>
          <w:b/>
        </w:rPr>
        <w:t xml:space="preserve">3.2. </w:t>
      </w:r>
      <w:r w:rsidR="00A666BE" w:rsidRPr="0076410F">
        <w:rPr>
          <w:rFonts w:ascii="Arial" w:hAnsi="Arial" w:cs="Arial"/>
          <w:b/>
        </w:rPr>
        <w:t>Growth of algae at pilot-scale (10 to 100 litres)</w:t>
      </w:r>
    </w:p>
    <w:p w14:paraId="3DCD12CD" w14:textId="4CF0CF71" w:rsidR="003724C6" w:rsidRDefault="003724C6" w:rsidP="00AB6A06">
      <w:pPr>
        <w:spacing w:line="480" w:lineRule="auto"/>
        <w:jc w:val="both"/>
        <w:rPr>
          <w:rFonts w:ascii="Arial" w:hAnsi="Arial" w:cs="Arial"/>
        </w:rPr>
      </w:pPr>
      <w:r w:rsidRPr="0076410F">
        <w:rPr>
          <w:rFonts w:ascii="Arial" w:hAnsi="Arial" w:cs="Arial"/>
        </w:rPr>
        <w:t xml:space="preserve">To assess scale up of biomass productivity on brine waste and nitrate removal, two pilot experiments were conducted in the University of Cambridge Algal Innovation Centre housed at the Cambridge University Botanic Garden, UK. </w:t>
      </w:r>
    </w:p>
    <w:p w14:paraId="7F571C29" w14:textId="77777777" w:rsidR="00555FBD" w:rsidRPr="0076410F" w:rsidRDefault="00555FBD" w:rsidP="00AB6A06">
      <w:pPr>
        <w:spacing w:line="480" w:lineRule="auto"/>
        <w:jc w:val="both"/>
        <w:rPr>
          <w:rFonts w:ascii="Arial" w:hAnsi="Arial" w:cs="Arial"/>
        </w:rPr>
      </w:pPr>
    </w:p>
    <w:p w14:paraId="4BE03AFE" w14:textId="6018ED48" w:rsidR="00413420" w:rsidRPr="0076410F" w:rsidRDefault="006434A6" w:rsidP="00AB6A06">
      <w:pPr>
        <w:spacing w:line="480" w:lineRule="auto"/>
        <w:jc w:val="both"/>
        <w:rPr>
          <w:rFonts w:ascii="Arial" w:hAnsi="Arial" w:cs="Arial"/>
          <w:color w:val="000000" w:themeColor="text1"/>
        </w:rPr>
      </w:pPr>
      <w:r w:rsidRPr="0076410F">
        <w:rPr>
          <w:rFonts w:ascii="Arial" w:hAnsi="Arial" w:cs="Arial"/>
        </w:rPr>
        <w:t>In the first experiment t</w:t>
      </w:r>
      <w:r w:rsidR="000E7A44" w:rsidRPr="0076410F">
        <w:rPr>
          <w:rFonts w:ascii="Arial" w:hAnsi="Arial" w:cs="Arial"/>
        </w:rPr>
        <w:t xml:space="preserve">he </w:t>
      </w:r>
      <w:r w:rsidR="00294BDB" w:rsidRPr="0076410F">
        <w:rPr>
          <w:rFonts w:ascii="Arial" w:hAnsi="Arial" w:cs="Arial"/>
          <w:i/>
        </w:rPr>
        <w:t xml:space="preserve">P. tricornutum </w:t>
      </w:r>
      <w:r w:rsidR="00294BDB" w:rsidRPr="0076410F">
        <w:rPr>
          <w:rFonts w:ascii="Arial" w:hAnsi="Arial" w:cs="Arial"/>
        </w:rPr>
        <w:t xml:space="preserve">cultures grew successfully </w:t>
      </w:r>
      <w:r w:rsidR="0055363A" w:rsidRPr="0076410F">
        <w:rPr>
          <w:rFonts w:ascii="Arial" w:hAnsi="Arial" w:cs="Arial"/>
        </w:rPr>
        <w:t xml:space="preserve">in </w:t>
      </w:r>
      <w:r w:rsidRPr="0076410F">
        <w:rPr>
          <w:rFonts w:ascii="Arial" w:hAnsi="Arial" w:cs="Arial"/>
        </w:rPr>
        <w:t xml:space="preserve">10 x </w:t>
      </w:r>
      <w:r w:rsidR="0055363A" w:rsidRPr="0076410F">
        <w:rPr>
          <w:rFonts w:ascii="Arial" w:hAnsi="Arial" w:cs="Arial"/>
        </w:rPr>
        <w:t xml:space="preserve">10 L </w:t>
      </w:r>
      <w:r w:rsidR="004E57B9" w:rsidRPr="0076410F">
        <w:rPr>
          <w:rFonts w:ascii="Arial" w:hAnsi="Arial" w:cs="Arial"/>
        </w:rPr>
        <w:t>bubble column</w:t>
      </w:r>
      <w:r w:rsidR="0055363A" w:rsidRPr="0076410F">
        <w:rPr>
          <w:rFonts w:ascii="Arial" w:hAnsi="Arial" w:cs="Arial"/>
        </w:rPr>
        <w:t xml:space="preserve"> </w:t>
      </w:r>
      <w:r w:rsidR="00100220" w:rsidRPr="0076410F">
        <w:rPr>
          <w:rFonts w:ascii="Arial" w:hAnsi="Arial" w:cs="Arial"/>
        </w:rPr>
        <w:t>bio</w:t>
      </w:r>
      <w:r w:rsidR="0055363A" w:rsidRPr="0076410F">
        <w:rPr>
          <w:rFonts w:ascii="Arial" w:hAnsi="Arial" w:cs="Arial"/>
        </w:rPr>
        <w:t xml:space="preserve">reactors when grown </w:t>
      </w:r>
      <w:r w:rsidR="00294BDB" w:rsidRPr="0076410F">
        <w:rPr>
          <w:rFonts w:ascii="Arial" w:hAnsi="Arial" w:cs="Arial"/>
        </w:rPr>
        <w:t>in</w:t>
      </w:r>
      <w:r w:rsidR="003D20B4" w:rsidRPr="0076410F">
        <w:rPr>
          <w:rFonts w:ascii="Arial" w:hAnsi="Arial" w:cs="Arial"/>
        </w:rPr>
        <w:t xml:space="preserve"> standard and modifi</w:t>
      </w:r>
      <w:r w:rsidRPr="0076410F">
        <w:rPr>
          <w:rFonts w:ascii="Arial" w:hAnsi="Arial" w:cs="Arial"/>
        </w:rPr>
        <w:t>ed media (both at 55 mg L</w:t>
      </w:r>
      <w:r w:rsidRPr="0076410F">
        <w:rPr>
          <w:rFonts w:ascii="Arial" w:hAnsi="Arial" w:cs="Arial"/>
          <w:vertAlign w:val="superscript"/>
        </w:rPr>
        <w:t xml:space="preserve">-1 </w:t>
      </w:r>
      <w:r w:rsidRPr="0076410F">
        <w:rPr>
          <w:rFonts w:ascii="Arial" w:hAnsi="Arial" w:cs="Arial"/>
        </w:rPr>
        <w:t xml:space="preserve">nitrate) containing brine wash from the </w:t>
      </w:r>
      <w:r w:rsidR="00AB504A">
        <w:rPr>
          <w:rFonts w:ascii="Arial" w:hAnsi="Arial" w:cs="Arial"/>
        </w:rPr>
        <w:t>BABWTW</w:t>
      </w:r>
      <w:r w:rsidRPr="0076410F">
        <w:rPr>
          <w:rFonts w:ascii="Arial" w:hAnsi="Arial" w:cs="Arial"/>
        </w:rPr>
        <w:t xml:space="preserve"> borehole site</w:t>
      </w:r>
      <w:r w:rsidR="009D43F6" w:rsidRPr="0076410F">
        <w:rPr>
          <w:rFonts w:ascii="Arial" w:hAnsi="Arial" w:cs="Arial"/>
        </w:rPr>
        <w:t>.</w:t>
      </w:r>
      <w:r w:rsidR="00EC56EF" w:rsidRPr="0076410F">
        <w:rPr>
          <w:rFonts w:ascii="Arial" w:hAnsi="Arial" w:cs="Arial"/>
        </w:rPr>
        <w:t xml:space="preserve"> </w:t>
      </w:r>
      <w:r w:rsidR="0061593C" w:rsidRPr="0076410F">
        <w:rPr>
          <w:rFonts w:ascii="Arial" w:hAnsi="Arial" w:cs="Arial"/>
        </w:rPr>
        <w:t>A</w:t>
      </w:r>
      <w:r w:rsidR="009D43F6" w:rsidRPr="0076410F">
        <w:rPr>
          <w:rFonts w:ascii="Arial" w:hAnsi="Arial" w:cs="Arial"/>
        </w:rPr>
        <w:t>fter seven days growth, the cultures</w:t>
      </w:r>
      <w:r w:rsidR="00294BDB" w:rsidRPr="0076410F">
        <w:rPr>
          <w:rFonts w:ascii="Arial" w:hAnsi="Arial" w:cs="Arial"/>
        </w:rPr>
        <w:t xml:space="preserve"> reach</w:t>
      </w:r>
      <w:r w:rsidR="009D43F6" w:rsidRPr="0076410F">
        <w:rPr>
          <w:rFonts w:ascii="Arial" w:hAnsi="Arial" w:cs="Arial"/>
        </w:rPr>
        <w:t>ed just over 4</w:t>
      </w:r>
      <w:r w:rsidR="00A666BE" w:rsidRPr="0076410F">
        <w:rPr>
          <w:rFonts w:ascii="Arial" w:hAnsi="Arial" w:cs="Arial"/>
        </w:rPr>
        <w:t xml:space="preserve"> million</w:t>
      </w:r>
      <w:r w:rsidR="006C67A4" w:rsidRPr="0076410F">
        <w:rPr>
          <w:rFonts w:ascii="Arial" w:hAnsi="Arial" w:cs="Arial"/>
        </w:rPr>
        <w:t xml:space="preserve"> </w:t>
      </w:r>
      <w:r w:rsidR="009D43F6" w:rsidRPr="0076410F">
        <w:rPr>
          <w:rFonts w:ascii="Arial" w:hAnsi="Arial" w:cs="Arial"/>
        </w:rPr>
        <w:t>cells mL</w:t>
      </w:r>
      <w:r w:rsidR="00043B7C" w:rsidRPr="0076410F">
        <w:rPr>
          <w:rFonts w:ascii="Arial" w:hAnsi="Arial" w:cs="Arial"/>
          <w:vertAlign w:val="superscript"/>
        </w:rPr>
        <w:t>-1</w:t>
      </w:r>
      <w:r w:rsidR="00B80ABC" w:rsidRPr="0076410F">
        <w:rPr>
          <w:rFonts w:ascii="Arial" w:hAnsi="Arial" w:cs="Arial"/>
        </w:rPr>
        <w:t xml:space="preserve"> </w:t>
      </w:r>
      <w:r w:rsidR="009D43F6" w:rsidRPr="0076410F">
        <w:rPr>
          <w:rFonts w:ascii="Arial" w:hAnsi="Arial" w:cs="Arial"/>
        </w:rPr>
        <w:t>(</w:t>
      </w:r>
      <w:r w:rsidR="007A055A" w:rsidRPr="0076410F">
        <w:rPr>
          <w:rFonts w:ascii="Arial" w:hAnsi="Arial" w:cs="Arial"/>
          <w:b/>
        </w:rPr>
        <w:t>Figure 5</w:t>
      </w:r>
      <w:r w:rsidR="00A666BE" w:rsidRPr="0076410F">
        <w:rPr>
          <w:rFonts w:ascii="Arial" w:hAnsi="Arial" w:cs="Arial"/>
          <w:b/>
        </w:rPr>
        <w:t>A</w:t>
      </w:r>
      <w:r w:rsidR="00ED0FD9" w:rsidRPr="0076410F">
        <w:rPr>
          <w:rFonts w:ascii="Arial" w:hAnsi="Arial" w:cs="Arial"/>
        </w:rPr>
        <w:t>)</w:t>
      </w:r>
      <w:r w:rsidR="00A666BE" w:rsidRPr="0076410F">
        <w:rPr>
          <w:rFonts w:ascii="Arial" w:hAnsi="Arial" w:cs="Arial"/>
        </w:rPr>
        <w:t xml:space="preserve"> with a </w:t>
      </w:r>
      <w:r w:rsidR="00B80ABC" w:rsidRPr="0076410F">
        <w:rPr>
          <w:rFonts w:ascii="Arial" w:hAnsi="Arial" w:cs="Arial"/>
        </w:rPr>
        <w:t>final dry cell mass of</w:t>
      </w:r>
      <w:r w:rsidR="00A666BE" w:rsidRPr="0076410F">
        <w:rPr>
          <w:rFonts w:ascii="Arial" w:hAnsi="Arial" w:cs="Arial"/>
        </w:rPr>
        <w:t xml:space="preserve"> the 10</w:t>
      </w:r>
      <w:r w:rsidR="00AB504A">
        <w:rPr>
          <w:rFonts w:ascii="Arial" w:hAnsi="Arial" w:cs="Arial"/>
        </w:rPr>
        <w:t xml:space="preserve"> </w:t>
      </w:r>
      <w:r w:rsidR="00A666BE" w:rsidRPr="0076410F">
        <w:rPr>
          <w:rFonts w:ascii="Arial" w:hAnsi="Arial" w:cs="Arial"/>
        </w:rPr>
        <w:t>L culture of</w:t>
      </w:r>
      <w:r w:rsidR="00B80ABC" w:rsidRPr="0076410F">
        <w:rPr>
          <w:rFonts w:ascii="Arial" w:hAnsi="Arial" w:cs="Arial"/>
        </w:rPr>
        <w:t xml:space="preserve"> </w:t>
      </w:r>
      <w:r w:rsidR="00EF1094" w:rsidRPr="0076410F">
        <w:rPr>
          <w:rFonts w:ascii="Arial" w:hAnsi="Arial" w:cs="Arial"/>
        </w:rPr>
        <w:t>7.1 g</w:t>
      </w:r>
      <w:r w:rsidR="00294BDB" w:rsidRPr="0076410F">
        <w:rPr>
          <w:rFonts w:ascii="Arial" w:hAnsi="Arial" w:cs="Arial"/>
        </w:rPr>
        <w:t xml:space="preserve">. Nitrate was almost entirely removed from the medium, </w:t>
      </w:r>
      <w:r w:rsidR="00D60AA9" w:rsidRPr="0076410F">
        <w:rPr>
          <w:rFonts w:ascii="Arial" w:hAnsi="Arial" w:cs="Arial"/>
        </w:rPr>
        <w:t xml:space="preserve">from a starting </w:t>
      </w:r>
      <w:r w:rsidR="00EF1094" w:rsidRPr="0076410F">
        <w:rPr>
          <w:rFonts w:ascii="Arial" w:hAnsi="Arial" w:cs="Arial"/>
        </w:rPr>
        <w:t>amount</w:t>
      </w:r>
      <w:r w:rsidR="00D60AA9" w:rsidRPr="0076410F">
        <w:rPr>
          <w:rFonts w:ascii="Arial" w:hAnsi="Arial" w:cs="Arial"/>
        </w:rPr>
        <w:t xml:space="preserve"> of 60</w:t>
      </w:r>
      <w:r w:rsidR="00EF1094" w:rsidRPr="0076410F">
        <w:rPr>
          <w:rFonts w:ascii="Arial" w:hAnsi="Arial" w:cs="Arial"/>
        </w:rPr>
        <w:t>0</w:t>
      </w:r>
      <w:r w:rsidR="00D60AA9" w:rsidRPr="0076410F">
        <w:rPr>
          <w:rFonts w:ascii="Arial" w:hAnsi="Arial" w:cs="Arial"/>
        </w:rPr>
        <w:t xml:space="preserve"> mg </w:t>
      </w:r>
      <w:r w:rsidR="00A666BE" w:rsidRPr="0076410F">
        <w:rPr>
          <w:rFonts w:ascii="Arial" w:hAnsi="Arial" w:cs="Arial"/>
        </w:rPr>
        <w:t>nitrate</w:t>
      </w:r>
      <w:r w:rsidR="00D60AA9" w:rsidRPr="0076410F">
        <w:rPr>
          <w:rFonts w:ascii="Arial" w:hAnsi="Arial" w:cs="Arial"/>
        </w:rPr>
        <w:t xml:space="preserve"> </w:t>
      </w:r>
      <w:r w:rsidR="00294BDB" w:rsidRPr="0076410F">
        <w:rPr>
          <w:rFonts w:ascii="Arial" w:hAnsi="Arial" w:cs="Arial"/>
        </w:rPr>
        <w:t>only 34 mg remain</w:t>
      </w:r>
      <w:r w:rsidR="00D60AA9" w:rsidRPr="0076410F">
        <w:rPr>
          <w:rFonts w:ascii="Arial" w:hAnsi="Arial" w:cs="Arial"/>
        </w:rPr>
        <w:t>ed</w:t>
      </w:r>
      <w:r w:rsidR="00294BDB" w:rsidRPr="0076410F">
        <w:rPr>
          <w:rFonts w:ascii="Arial" w:hAnsi="Arial" w:cs="Arial"/>
        </w:rPr>
        <w:t xml:space="preserve"> after 7 days’ culture (</w:t>
      </w:r>
      <w:r w:rsidR="00BC16C6" w:rsidRPr="0076410F">
        <w:rPr>
          <w:rFonts w:ascii="Arial" w:hAnsi="Arial" w:cs="Arial"/>
        </w:rPr>
        <w:t>57</w:t>
      </w:r>
      <w:r w:rsidR="00EF1094" w:rsidRPr="0076410F">
        <w:rPr>
          <w:rFonts w:ascii="Arial" w:hAnsi="Arial" w:cs="Arial"/>
        </w:rPr>
        <w:t>0</w:t>
      </w:r>
      <w:r w:rsidR="00BC16C6" w:rsidRPr="0076410F">
        <w:rPr>
          <w:rFonts w:ascii="Arial" w:hAnsi="Arial" w:cs="Arial"/>
        </w:rPr>
        <w:t xml:space="preserve"> mg nitrate removed; </w:t>
      </w:r>
      <w:r w:rsidR="00294BDB" w:rsidRPr="0076410F">
        <w:rPr>
          <w:rFonts w:ascii="Arial" w:hAnsi="Arial" w:cs="Arial"/>
        </w:rPr>
        <w:t>94% removal) (</w:t>
      </w:r>
      <w:r w:rsidR="00ED0FD9" w:rsidRPr="0076410F">
        <w:rPr>
          <w:rFonts w:ascii="Arial" w:hAnsi="Arial" w:cs="Arial"/>
          <w:b/>
        </w:rPr>
        <w:t xml:space="preserve">Figure </w:t>
      </w:r>
      <w:r w:rsidR="007A055A" w:rsidRPr="0076410F">
        <w:rPr>
          <w:rFonts w:ascii="Arial" w:hAnsi="Arial" w:cs="Arial"/>
          <w:b/>
        </w:rPr>
        <w:t>5</w:t>
      </w:r>
      <w:r w:rsidR="00A666BE" w:rsidRPr="0076410F">
        <w:rPr>
          <w:rFonts w:ascii="Arial" w:hAnsi="Arial" w:cs="Arial"/>
          <w:b/>
        </w:rPr>
        <w:t>A</w:t>
      </w:r>
      <w:r w:rsidR="00D60AA9" w:rsidRPr="0076410F">
        <w:rPr>
          <w:rFonts w:ascii="Arial" w:hAnsi="Arial" w:cs="Arial"/>
        </w:rPr>
        <w:t>).</w:t>
      </w:r>
      <w:r w:rsidR="00301D89" w:rsidRPr="0076410F">
        <w:rPr>
          <w:rFonts w:ascii="Arial" w:hAnsi="Arial" w:cs="Arial"/>
        </w:rPr>
        <w:t xml:space="preserve"> </w:t>
      </w:r>
      <w:r w:rsidRPr="0076410F">
        <w:rPr>
          <w:rFonts w:ascii="Arial" w:hAnsi="Arial" w:cs="Arial"/>
        </w:rPr>
        <w:t xml:space="preserve">The second experiment </w:t>
      </w:r>
      <w:r w:rsidR="004751D1" w:rsidRPr="0076410F">
        <w:rPr>
          <w:rFonts w:ascii="Arial" w:hAnsi="Arial" w:cs="Arial"/>
        </w:rPr>
        <w:t>test</w:t>
      </w:r>
      <w:r w:rsidRPr="0076410F">
        <w:rPr>
          <w:rFonts w:ascii="Arial" w:hAnsi="Arial" w:cs="Arial"/>
        </w:rPr>
        <w:t>ed</w:t>
      </w:r>
      <w:r w:rsidR="004751D1" w:rsidRPr="0076410F">
        <w:rPr>
          <w:rFonts w:ascii="Arial" w:hAnsi="Arial" w:cs="Arial"/>
        </w:rPr>
        <w:t xml:space="preserve"> </w:t>
      </w:r>
      <w:r w:rsidR="002F598E">
        <w:rPr>
          <w:rFonts w:ascii="Arial" w:hAnsi="Arial" w:cs="Arial"/>
        </w:rPr>
        <w:t>if a similar response was seen in larger cultures, and whether</w:t>
      </w:r>
      <w:r w:rsidR="002F598E" w:rsidRPr="0076410F">
        <w:rPr>
          <w:rFonts w:ascii="Arial" w:hAnsi="Arial" w:cs="Arial"/>
        </w:rPr>
        <w:t xml:space="preserve"> </w:t>
      </w:r>
      <w:r w:rsidR="00530AF2" w:rsidRPr="0076410F">
        <w:rPr>
          <w:rFonts w:ascii="Arial" w:hAnsi="Arial" w:cs="Arial"/>
        </w:rPr>
        <w:t xml:space="preserve">the origin of the brine wash had </w:t>
      </w:r>
      <w:r w:rsidR="00A666BE" w:rsidRPr="0076410F">
        <w:rPr>
          <w:rFonts w:ascii="Arial" w:hAnsi="Arial" w:cs="Arial"/>
        </w:rPr>
        <w:t>any impact</w:t>
      </w:r>
      <w:r w:rsidR="00530AF2" w:rsidRPr="0076410F">
        <w:rPr>
          <w:rFonts w:ascii="Arial" w:hAnsi="Arial" w:cs="Arial"/>
        </w:rPr>
        <w:t xml:space="preserve"> on the growth of </w:t>
      </w:r>
      <w:r w:rsidR="004751D1" w:rsidRPr="0076410F">
        <w:rPr>
          <w:rFonts w:ascii="Arial" w:hAnsi="Arial" w:cs="Arial"/>
        </w:rPr>
        <w:t xml:space="preserve">algae </w:t>
      </w:r>
      <w:r w:rsidR="00530AF2" w:rsidRPr="0076410F">
        <w:rPr>
          <w:rFonts w:ascii="Arial" w:hAnsi="Arial" w:cs="Arial"/>
        </w:rPr>
        <w:t>and nitrate bioremediation</w:t>
      </w:r>
      <w:r w:rsidRPr="0076410F">
        <w:rPr>
          <w:rFonts w:ascii="Arial" w:hAnsi="Arial" w:cs="Arial"/>
        </w:rPr>
        <w:t xml:space="preserve">. </w:t>
      </w:r>
      <w:r w:rsidR="00404053" w:rsidRPr="003466ED">
        <w:rPr>
          <w:rFonts w:ascii="Arial" w:hAnsi="Arial" w:cs="Arial"/>
        </w:rPr>
        <w:t xml:space="preserve">Starter cultures </w:t>
      </w:r>
      <w:r w:rsidR="00B322BA">
        <w:rPr>
          <w:rFonts w:ascii="Arial" w:hAnsi="Arial" w:cs="Arial"/>
        </w:rPr>
        <w:t xml:space="preserve">of </w:t>
      </w:r>
      <w:r w:rsidR="00B322BA" w:rsidRPr="0076410F">
        <w:rPr>
          <w:rFonts w:ascii="Arial" w:hAnsi="Arial" w:cs="Arial"/>
          <w:i/>
        </w:rPr>
        <w:t>P. tricornutum</w:t>
      </w:r>
      <w:r w:rsidR="00B322BA" w:rsidRPr="0076410F">
        <w:rPr>
          <w:rFonts w:ascii="Arial" w:hAnsi="Arial" w:cs="Arial"/>
        </w:rPr>
        <w:t xml:space="preserve"> </w:t>
      </w:r>
      <w:r w:rsidR="00404053" w:rsidRPr="003466ED">
        <w:rPr>
          <w:rFonts w:ascii="Arial" w:hAnsi="Arial" w:cs="Arial"/>
        </w:rPr>
        <w:t>grown in</w:t>
      </w:r>
      <w:r w:rsidR="003466ED">
        <w:rPr>
          <w:rFonts w:ascii="Arial" w:hAnsi="Arial" w:cs="Arial"/>
        </w:rPr>
        <w:t xml:space="preserve"> 3 x 10 L bubble columns</w:t>
      </w:r>
      <w:r w:rsidR="00404053" w:rsidRPr="008414A5">
        <w:rPr>
          <w:rFonts w:ascii="Arial" w:hAnsi="Arial" w:cs="Arial"/>
        </w:rPr>
        <w:t xml:space="preserve"> were used to inoculate</w:t>
      </w:r>
      <w:r w:rsidR="003466ED">
        <w:rPr>
          <w:rFonts w:ascii="Arial" w:hAnsi="Arial" w:cs="Arial"/>
        </w:rPr>
        <w:t xml:space="preserve"> </w:t>
      </w:r>
      <w:r w:rsidRPr="0076410F">
        <w:rPr>
          <w:rFonts w:ascii="Arial" w:hAnsi="Arial" w:cs="Arial"/>
        </w:rPr>
        <w:t>100 L horizontal bioreactor</w:t>
      </w:r>
      <w:r w:rsidR="002728F1" w:rsidRPr="0076410F">
        <w:rPr>
          <w:rFonts w:ascii="Arial" w:hAnsi="Arial" w:cs="Arial"/>
        </w:rPr>
        <w:t>s</w:t>
      </w:r>
      <w:r w:rsidR="00B322BA">
        <w:rPr>
          <w:rFonts w:ascii="Arial" w:hAnsi="Arial" w:cs="Arial"/>
        </w:rPr>
        <w:t>, one of which contained</w:t>
      </w:r>
      <w:r w:rsidRPr="0076410F">
        <w:rPr>
          <w:rFonts w:ascii="Arial" w:hAnsi="Arial" w:cs="Arial"/>
        </w:rPr>
        <w:t xml:space="preserve"> </w:t>
      </w:r>
      <w:r w:rsidR="00D66EE0" w:rsidRPr="0076410F">
        <w:rPr>
          <w:rFonts w:ascii="Arial" w:hAnsi="Arial" w:cs="Arial"/>
        </w:rPr>
        <w:t xml:space="preserve">modified </w:t>
      </w:r>
      <w:r w:rsidRPr="0076410F">
        <w:rPr>
          <w:rFonts w:ascii="Arial" w:hAnsi="Arial" w:cs="Arial"/>
          <w:i/>
        </w:rPr>
        <w:t xml:space="preserve">f/2 </w:t>
      </w:r>
      <w:r w:rsidR="002728F1" w:rsidRPr="0076410F">
        <w:rPr>
          <w:rFonts w:ascii="Arial" w:hAnsi="Arial" w:cs="Arial"/>
        </w:rPr>
        <w:t>media</w:t>
      </w:r>
      <w:r w:rsidR="00D66EE0" w:rsidRPr="0076410F">
        <w:rPr>
          <w:rFonts w:ascii="Arial" w:hAnsi="Arial" w:cs="Arial"/>
        </w:rPr>
        <w:t xml:space="preserve"> </w:t>
      </w:r>
      <w:r w:rsidR="00B322BA">
        <w:rPr>
          <w:rFonts w:ascii="Arial" w:hAnsi="Arial" w:cs="Arial"/>
        </w:rPr>
        <w:t xml:space="preserve">with nitrate from the </w:t>
      </w:r>
      <w:r w:rsidR="00AB504A">
        <w:rPr>
          <w:rFonts w:ascii="Arial" w:hAnsi="Arial" w:cs="Arial"/>
        </w:rPr>
        <w:t>BABWTW</w:t>
      </w:r>
      <w:r w:rsidR="00B322BA" w:rsidRPr="0076410F">
        <w:rPr>
          <w:rFonts w:ascii="Arial" w:hAnsi="Arial" w:cs="Arial"/>
        </w:rPr>
        <w:t xml:space="preserve"> borehole</w:t>
      </w:r>
      <w:r w:rsidR="00B322BA">
        <w:rPr>
          <w:rFonts w:ascii="Arial" w:hAnsi="Arial" w:cs="Arial"/>
        </w:rPr>
        <w:t xml:space="preserve">, and the other </w:t>
      </w:r>
      <w:r w:rsidR="00AB504A" w:rsidRPr="0076410F">
        <w:rPr>
          <w:rFonts w:ascii="Arial" w:hAnsi="Arial" w:cs="Arial"/>
        </w:rPr>
        <w:t xml:space="preserve">modified </w:t>
      </w:r>
      <w:r w:rsidR="00AB504A" w:rsidRPr="0076410F">
        <w:rPr>
          <w:rFonts w:ascii="Arial" w:hAnsi="Arial" w:cs="Arial"/>
          <w:i/>
        </w:rPr>
        <w:t xml:space="preserve">f/2 </w:t>
      </w:r>
      <w:r w:rsidR="00AB504A" w:rsidRPr="0076410F">
        <w:rPr>
          <w:rFonts w:ascii="Arial" w:hAnsi="Arial" w:cs="Arial"/>
        </w:rPr>
        <w:t xml:space="preserve">media </w:t>
      </w:r>
      <w:r w:rsidR="00AB504A">
        <w:rPr>
          <w:rFonts w:ascii="Arial" w:hAnsi="Arial" w:cs="Arial"/>
        </w:rPr>
        <w:t xml:space="preserve">with </w:t>
      </w:r>
      <w:r w:rsidR="00B322BA">
        <w:rPr>
          <w:rFonts w:ascii="Arial" w:hAnsi="Arial" w:cs="Arial"/>
        </w:rPr>
        <w:t xml:space="preserve">nitrate </w:t>
      </w:r>
      <w:r w:rsidR="002728F1" w:rsidRPr="0076410F">
        <w:rPr>
          <w:rFonts w:ascii="Arial" w:hAnsi="Arial" w:cs="Arial"/>
        </w:rPr>
        <w:t xml:space="preserve">from the </w:t>
      </w:r>
      <w:r w:rsidR="00AB504A">
        <w:rPr>
          <w:rFonts w:ascii="Arial" w:hAnsi="Arial" w:cs="Arial"/>
          <w:color w:val="000000" w:themeColor="text1"/>
        </w:rPr>
        <w:t>FDWTW</w:t>
      </w:r>
      <w:r w:rsidR="002728F1" w:rsidRPr="0076410F">
        <w:rPr>
          <w:rFonts w:ascii="Arial" w:hAnsi="Arial" w:cs="Arial"/>
          <w:color w:val="000000" w:themeColor="text1"/>
        </w:rPr>
        <w:t xml:space="preserve"> </w:t>
      </w:r>
      <w:r w:rsidR="00B322BA">
        <w:rPr>
          <w:rFonts w:ascii="Arial" w:hAnsi="Arial" w:cs="Arial"/>
          <w:color w:val="000000" w:themeColor="text1"/>
        </w:rPr>
        <w:t>borehole</w:t>
      </w:r>
      <w:r w:rsidR="00FE289B">
        <w:rPr>
          <w:rFonts w:ascii="Arial" w:hAnsi="Arial" w:cs="Arial"/>
          <w:color w:val="000000" w:themeColor="text1"/>
        </w:rPr>
        <w:t xml:space="preserve">. </w:t>
      </w:r>
      <w:r w:rsidR="00B322BA">
        <w:rPr>
          <w:rFonts w:ascii="Arial" w:hAnsi="Arial" w:cs="Arial"/>
        </w:rPr>
        <w:t xml:space="preserve">To </w:t>
      </w:r>
      <w:r w:rsidR="00B322BA" w:rsidRPr="0076410F">
        <w:rPr>
          <w:rFonts w:ascii="Arial" w:hAnsi="Arial" w:cs="Arial"/>
        </w:rPr>
        <w:t>avoi</w:t>
      </w:r>
      <w:r w:rsidR="00B322BA">
        <w:rPr>
          <w:rFonts w:ascii="Arial" w:hAnsi="Arial" w:cs="Arial"/>
        </w:rPr>
        <w:t xml:space="preserve">d dilution shock </w:t>
      </w:r>
      <w:r w:rsidR="00FE289B">
        <w:rPr>
          <w:rFonts w:ascii="Arial" w:hAnsi="Arial" w:cs="Arial"/>
        </w:rPr>
        <w:t xml:space="preserve">to </w:t>
      </w:r>
      <w:r w:rsidR="00B322BA">
        <w:rPr>
          <w:rFonts w:ascii="Arial" w:hAnsi="Arial" w:cs="Arial"/>
        </w:rPr>
        <w:t xml:space="preserve">the diatoms in </w:t>
      </w:r>
      <w:r w:rsidR="00B322BA" w:rsidRPr="0076410F">
        <w:rPr>
          <w:rFonts w:ascii="Arial" w:hAnsi="Arial" w:cs="Arial"/>
        </w:rPr>
        <w:t>the starter cultures</w:t>
      </w:r>
      <w:r w:rsidR="00B322BA">
        <w:rPr>
          <w:rFonts w:ascii="Arial" w:hAnsi="Arial" w:cs="Arial"/>
        </w:rPr>
        <w:t xml:space="preserve">, these </w:t>
      </w:r>
      <w:r w:rsidRPr="0076410F">
        <w:rPr>
          <w:rFonts w:ascii="Arial" w:hAnsi="Arial" w:cs="Arial"/>
        </w:rPr>
        <w:t>were added to each 100 L reactor in batches</w:t>
      </w:r>
      <w:r w:rsidR="00FE289B">
        <w:rPr>
          <w:rFonts w:ascii="Arial" w:hAnsi="Arial" w:cs="Arial"/>
        </w:rPr>
        <w:t>:</w:t>
      </w:r>
      <w:r w:rsidRPr="0076410F">
        <w:rPr>
          <w:rFonts w:ascii="Arial" w:hAnsi="Arial" w:cs="Arial"/>
        </w:rPr>
        <w:t xml:space="preserve"> on day 1, 10 L of culture was added to the 100 L reactor with 30 L of modified </w:t>
      </w:r>
      <w:r w:rsidRPr="0076410F">
        <w:rPr>
          <w:rFonts w:ascii="Arial" w:hAnsi="Arial" w:cs="Arial"/>
          <w:i/>
        </w:rPr>
        <w:t xml:space="preserve">f/2 </w:t>
      </w:r>
      <w:r w:rsidRPr="0076410F">
        <w:rPr>
          <w:rFonts w:ascii="Arial" w:hAnsi="Arial" w:cs="Arial"/>
        </w:rPr>
        <w:t>(volume 40 L)</w:t>
      </w:r>
      <w:r w:rsidR="00600022">
        <w:rPr>
          <w:rFonts w:ascii="Arial" w:hAnsi="Arial" w:cs="Arial"/>
          <w:color w:val="000000" w:themeColor="text1"/>
        </w:rPr>
        <w:t xml:space="preserve">. </w:t>
      </w:r>
      <w:r w:rsidR="00600022">
        <w:rPr>
          <w:rFonts w:ascii="Arial" w:hAnsi="Arial" w:cs="Arial"/>
        </w:rPr>
        <w:t>T</w:t>
      </w:r>
      <w:r w:rsidRPr="0076410F">
        <w:rPr>
          <w:rFonts w:ascii="Arial" w:hAnsi="Arial" w:cs="Arial"/>
        </w:rPr>
        <w:t xml:space="preserve">his was repeated on day 2 and on day 3 the final 10 L of culture was added together with 10 L of modified </w:t>
      </w:r>
      <w:r w:rsidRPr="0076410F">
        <w:rPr>
          <w:rFonts w:ascii="Arial" w:hAnsi="Arial" w:cs="Arial"/>
          <w:i/>
        </w:rPr>
        <w:t>f/2</w:t>
      </w:r>
      <w:r w:rsidRPr="0076410F">
        <w:rPr>
          <w:rFonts w:ascii="Arial" w:hAnsi="Arial" w:cs="Arial"/>
        </w:rPr>
        <w:t>, making a total of 100 L per reactor tube.</w:t>
      </w:r>
      <w:r w:rsidR="00CF6555">
        <w:rPr>
          <w:rFonts w:ascii="Arial" w:hAnsi="Arial" w:cs="Arial"/>
        </w:rPr>
        <w:t xml:space="preserve"> </w:t>
      </w:r>
      <w:r w:rsidR="0018262A">
        <w:rPr>
          <w:rFonts w:ascii="Arial" w:hAnsi="Arial" w:cs="Arial"/>
          <w:color w:val="000000" w:themeColor="text1"/>
        </w:rPr>
        <w:t>This staggered inoculation is the probable cause of the starter</w:t>
      </w:r>
      <w:r w:rsidR="0018262A" w:rsidRPr="0076410F">
        <w:rPr>
          <w:rFonts w:ascii="Arial" w:hAnsi="Arial" w:cs="Arial"/>
        </w:rPr>
        <w:t xml:space="preserve"> nitrate concentration </w:t>
      </w:r>
      <w:r w:rsidR="0018262A">
        <w:rPr>
          <w:rFonts w:ascii="Arial" w:hAnsi="Arial" w:cs="Arial"/>
        </w:rPr>
        <w:t xml:space="preserve">in the large reactor being </w:t>
      </w:r>
      <w:r w:rsidR="0018262A" w:rsidRPr="0076410F">
        <w:rPr>
          <w:rFonts w:ascii="Arial" w:hAnsi="Arial" w:cs="Arial"/>
        </w:rPr>
        <w:t>21 mg L</w:t>
      </w:r>
      <w:r w:rsidR="0018262A" w:rsidRPr="0076410F">
        <w:rPr>
          <w:rFonts w:ascii="Arial" w:hAnsi="Arial" w:cs="Arial"/>
          <w:vertAlign w:val="superscript"/>
        </w:rPr>
        <w:t>-1</w:t>
      </w:r>
      <w:r w:rsidR="0018262A" w:rsidRPr="0076410F">
        <w:rPr>
          <w:rFonts w:ascii="Arial" w:hAnsi="Arial" w:cs="Arial"/>
        </w:rPr>
        <w:t xml:space="preserve">. </w:t>
      </w:r>
      <w:r w:rsidR="00CF6555">
        <w:rPr>
          <w:rFonts w:ascii="Arial" w:hAnsi="Arial" w:cs="Arial"/>
        </w:rPr>
        <w:t xml:space="preserve">In the culture with brine wash from the </w:t>
      </w:r>
      <w:r w:rsidR="00AB504A">
        <w:rPr>
          <w:rFonts w:ascii="Arial" w:hAnsi="Arial" w:cs="Arial"/>
          <w:color w:val="000000" w:themeColor="text1"/>
        </w:rPr>
        <w:t>BABWTW</w:t>
      </w:r>
      <w:r w:rsidR="00AB504A" w:rsidRPr="0076410F">
        <w:rPr>
          <w:rFonts w:ascii="Arial" w:hAnsi="Arial" w:cs="Arial"/>
          <w:color w:val="000000" w:themeColor="text1"/>
        </w:rPr>
        <w:t xml:space="preserve"> </w:t>
      </w:r>
      <w:r w:rsidR="00C30684" w:rsidRPr="0076410F">
        <w:rPr>
          <w:rFonts w:ascii="Arial" w:hAnsi="Arial" w:cs="Arial"/>
          <w:color w:val="000000" w:themeColor="text1"/>
        </w:rPr>
        <w:t>borehole site</w:t>
      </w:r>
      <w:r w:rsidR="00CF6555">
        <w:rPr>
          <w:rFonts w:ascii="Arial" w:hAnsi="Arial" w:cs="Arial"/>
          <w:color w:val="000000" w:themeColor="text1"/>
        </w:rPr>
        <w:t xml:space="preserve">, </w:t>
      </w:r>
      <w:r w:rsidR="00CF6555" w:rsidRPr="0076410F">
        <w:rPr>
          <w:rFonts w:ascii="Arial" w:hAnsi="Arial" w:cs="Arial"/>
          <w:i/>
          <w:color w:val="000000" w:themeColor="text1"/>
        </w:rPr>
        <w:t>P. tricornutum</w:t>
      </w:r>
      <w:r w:rsidR="00CF6555" w:rsidRPr="0076410F">
        <w:rPr>
          <w:rFonts w:ascii="Arial" w:hAnsi="Arial" w:cs="Arial"/>
          <w:color w:val="000000" w:themeColor="text1"/>
        </w:rPr>
        <w:t xml:space="preserve"> grew as well as </w:t>
      </w:r>
      <w:r w:rsidR="004203B5">
        <w:rPr>
          <w:rFonts w:ascii="Arial" w:hAnsi="Arial" w:cs="Arial"/>
          <w:color w:val="000000" w:themeColor="text1"/>
        </w:rPr>
        <w:t>it had</w:t>
      </w:r>
      <w:r w:rsidR="00C30684" w:rsidRPr="0076410F">
        <w:rPr>
          <w:rFonts w:ascii="Arial" w:hAnsi="Arial" w:cs="Arial"/>
          <w:color w:val="000000" w:themeColor="text1"/>
        </w:rPr>
        <w:t xml:space="preserve"> for the </w:t>
      </w:r>
      <w:r w:rsidR="00CD41BA">
        <w:rPr>
          <w:rFonts w:ascii="Arial" w:hAnsi="Arial" w:cs="Arial"/>
          <w:color w:val="000000" w:themeColor="text1"/>
        </w:rPr>
        <w:t>first</w:t>
      </w:r>
      <w:r w:rsidR="00C30684" w:rsidRPr="0076410F">
        <w:rPr>
          <w:rFonts w:ascii="Arial" w:hAnsi="Arial" w:cs="Arial"/>
          <w:color w:val="000000" w:themeColor="text1"/>
        </w:rPr>
        <w:t xml:space="preserve"> two days </w:t>
      </w:r>
      <w:r w:rsidR="00C30684" w:rsidRPr="0076410F">
        <w:rPr>
          <w:rFonts w:ascii="Arial" w:hAnsi="Arial" w:cs="Arial"/>
        </w:rPr>
        <w:t>(</w:t>
      </w:r>
      <w:r w:rsidR="00C30684" w:rsidRPr="0076410F">
        <w:rPr>
          <w:rFonts w:ascii="Arial" w:hAnsi="Arial" w:cs="Arial"/>
          <w:b/>
        </w:rPr>
        <w:t>Figure 5B</w:t>
      </w:r>
      <w:r w:rsidR="00C30684" w:rsidRPr="0076410F">
        <w:rPr>
          <w:rFonts w:ascii="Arial" w:hAnsi="Arial" w:cs="Arial"/>
        </w:rPr>
        <w:t>)</w:t>
      </w:r>
      <w:r w:rsidR="00C45A48" w:rsidRPr="0076410F">
        <w:rPr>
          <w:rFonts w:ascii="Arial" w:hAnsi="Arial" w:cs="Arial"/>
          <w:color w:val="000000" w:themeColor="text1"/>
        </w:rPr>
        <w:t xml:space="preserve"> (</w:t>
      </w:r>
      <w:r w:rsidR="009C0A98" w:rsidRPr="0076410F">
        <w:rPr>
          <w:rFonts w:ascii="Arial" w:hAnsi="Arial" w:cs="Arial"/>
          <w:b/>
          <w:color w:val="000000" w:themeColor="text1"/>
        </w:rPr>
        <w:t>Supplementary f</w:t>
      </w:r>
      <w:r w:rsidR="00C45A48" w:rsidRPr="0076410F">
        <w:rPr>
          <w:rFonts w:ascii="Arial" w:hAnsi="Arial" w:cs="Arial"/>
          <w:b/>
          <w:color w:val="000000" w:themeColor="text1"/>
        </w:rPr>
        <w:t xml:space="preserve">igure </w:t>
      </w:r>
      <w:r w:rsidR="00E2780E" w:rsidRPr="0076410F">
        <w:rPr>
          <w:rFonts w:ascii="Arial" w:hAnsi="Arial" w:cs="Arial"/>
          <w:b/>
          <w:color w:val="000000" w:themeColor="text1"/>
        </w:rPr>
        <w:t>3</w:t>
      </w:r>
      <w:r w:rsidR="00C45A48" w:rsidRPr="0076410F">
        <w:rPr>
          <w:rFonts w:ascii="Arial" w:hAnsi="Arial" w:cs="Arial"/>
          <w:color w:val="000000" w:themeColor="text1"/>
        </w:rPr>
        <w:t>)</w:t>
      </w:r>
      <w:r w:rsidR="001F17CB" w:rsidRPr="0076410F">
        <w:rPr>
          <w:rFonts w:ascii="Arial" w:hAnsi="Arial" w:cs="Arial"/>
          <w:color w:val="000000" w:themeColor="text1"/>
        </w:rPr>
        <w:t xml:space="preserve">. </w:t>
      </w:r>
      <w:r w:rsidR="00C30684" w:rsidRPr="0076410F">
        <w:rPr>
          <w:rFonts w:ascii="Arial" w:hAnsi="Arial" w:cs="Arial"/>
          <w:color w:val="000000" w:themeColor="text1"/>
        </w:rPr>
        <w:t xml:space="preserve">There </w:t>
      </w:r>
      <w:r w:rsidR="00CF6555">
        <w:rPr>
          <w:rFonts w:ascii="Arial" w:hAnsi="Arial" w:cs="Arial"/>
          <w:color w:val="000000" w:themeColor="text1"/>
        </w:rPr>
        <w:t>were</w:t>
      </w:r>
      <w:r w:rsidR="00CF6555" w:rsidRPr="0076410F">
        <w:rPr>
          <w:rFonts w:ascii="Arial" w:hAnsi="Arial" w:cs="Arial"/>
          <w:color w:val="000000" w:themeColor="text1"/>
        </w:rPr>
        <w:t xml:space="preserve"> </w:t>
      </w:r>
      <w:r w:rsidR="00CF6555">
        <w:rPr>
          <w:rFonts w:ascii="Arial" w:hAnsi="Arial" w:cs="Arial"/>
          <w:color w:val="000000" w:themeColor="text1"/>
        </w:rPr>
        <w:t xml:space="preserve">slightly </w:t>
      </w:r>
      <w:r w:rsidR="00AB504A">
        <w:rPr>
          <w:rFonts w:ascii="Arial" w:hAnsi="Arial" w:cs="Arial"/>
          <w:color w:val="000000" w:themeColor="text1"/>
        </w:rPr>
        <w:t>low</w:t>
      </w:r>
      <w:r w:rsidR="00CF6555">
        <w:rPr>
          <w:rFonts w:ascii="Arial" w:hAnsi="Arial" w:cs="Arial"/>
          <w:color w:val="000000" w:themeColor="text1"/>
        </w:rPr>
        <w:t>er</w:t>
      </w:r>
      <w:r w:rsidR="00A36A70" w:rsidRPr="0076410F">
        <w:rPr>
          <w:rFonts w:ascii="Arial" w:hAnsi="Arial" w:cs="Arial"/>
          <w:color w:val="000000" w:themeColor="text1"/>
        </w:rPr>
        <w:t xml:space="preserve"> cell numbers in t</w:t>
      </w:r>
      <w:r w:rsidR="0097493D" w:rsidRPr="0076410F">
        <w:rPr>
          <w:rFonts w:ascii="Arial" w:hAnsi="Arial" w:cs="Arial"/>
          <w:color w:val="000000" w:themeColor="text1"/>
        </w:rPr>
        <w:t xml:space="preserve">he </w:t>
      </w:r>
      <w:r w:rsidR="001F17CB" w:rsidRPr="0076410F">
        <w:rPr>
          <w:rFonts w:ascii="Arial" w:hAnsi="Arial" w:cs="Arial"/>
          <w:color w:val="000000" w:themeColor="text1"/>
        </w:rPr>
        <w:t xml:space="preserve">culture grown using brine waste from </w:t>
      </w:r>
      <w:r w:rsidR="00AB504A">
        <w:rPr>
          <w:rFonts w:ascii="Arial" w:hAnsi="Arial" w:cs="Arial"/>
          <w:color w:val="000000" w:themeColor="text1"/>
        </w:rPr>
        <w:t>FDWTW</w:t>
      </w:r>
      <w:r w:rsidR="00A36A70" w:rsidRPr="0076410F">
        <w:rPr>
          <w:rFonts w:ascii="Arial" w:hAnsi="Arial" w:cs="Arial"/>
          <w:color w:val="000000" w:themeColor="text1"/>
        </w:rPr>
        <w:t xml:space="preserve"> </w:t>
      </w:r>
      <w:r w:rsidR="001F17CB" w:rsidRPr="0076410F">
        <w:rPr>
          <w:rFonts w:ascii="Arial" w:hAnsi="Arial" w:cs="Arial"/>
          <w:color w:val="000000" w:themeColor="text1"/>
        </w:rPr>
        <w:t>(</w:t>
      </w:r>
      <w:r w:rsidR="004751D1" w:rsidRPr="0076410F">
        <w:rPr>
          <w:rFonts w:ascii="Arial" w:hAnsi="Arial" w:cs="Arial"/>
          <w:b/>
          <w:color w:val="000000" w:themeColor="text1"/>
        </w:rPr>
        <w:t xml:space="preserve">Figure </w:t>
      </w:r>
      <w:r w:rsidR="00241103" w:rsidRPr="0076410F">
        <w:rPr>
          <w:rFonts w:ascii="Arial" w:hAnsi="Arial" w:cs="Arial"/>
          <w:b/>
          <w:color w:val="000000" w:themeColor="text1"/>
        </w:rPr>
        <w:t>5</w:t>
      </w:r>
      <w:r w:rsidR="004751D1" w:rsidRPr="0076410F">
        <w:rPr>
          <w:rFonts w:ascii="Arial" w:hAnsi="Arial" w:cs="Arial"/>
          <w:b/>
          <w:color w:val="000000" w:themeColor="text1"/>
        </w:rPr>
        <w:t>B</w:t>
      </w:r>
      <w:r w:rsidR="004751D1" w:rsidRPr="0076410F">
        <w:rPr>
          <w:rFonts w:ascii="Arial" w:hAnsi="Arial" w:cs="Arial"/>
          <w:color w:val="000000" w:themeColor="text1"/>
        </w:rPr>
        <w:t>)</w:t>
      </w:r>
      <w:r w:rsidR="001F17CB" w:rsidRPr="0076410F">
        <w:rPr>
          <w:rFonts w:ascii="Arial" w:hAnsi="Arial" w:cs="Arial"/>
          <w:color w:val="000000" w:themeColor="text1"/>
        </w:rPr>
        <w:t xml:space="preserve">. </w:t>
      </w:r>
      <w:r w:rsidR="0042275F" w:rsidRPr="0042275F">
        <w:rPr>
          <w:rFonts w:ascii="Arial" w:hAnsi="Arial" w:cs="Arial"/>
          <w:color w:val="000000" w:themeColor="text1"/>
        </w:rPr>
        <w:t>The salinity (30-32 salinity units) and pH (8.8-10) remained constant throughout the experiment</w:t>
      </w:r>
      <w:r w:rsidR="00C30684" w:rsidRPr="0076410F">
        <w:rPr>
          <w:rFonts w:ascii="Arial" w:hAnsi="Arial" w:cs="Arial"/>
          <w:color w:val="000000" w:themeColor="text1"/>
        </w:rPr>
        <w:t xml:space="preserve">. </w:t>
      </w:r>
      <w:r w:rsidR="001F17CB" w:rsidRPr="0076410F">
        <w:rPr>
          <w:rFonts w:ascii="Arial" w:hAnsi="Arial" w:cs="Arial"/>
          <w:color w:val="000000" w:themeColor="text1"/>
        </w:rPr>
        <w:t>There was considerable nitrate removal from both cultures</w:t>
      </w:r>
      <w:r w:rsidR="00CF6555">
        <w:rPr>
          <w:rFonts w:ascii="Arial" w:hAnsi="Arial" w:cs="Arial"/>
          <w:color w:val="000000" w:themeColor="text1"/>
        </w:rPr>
        <w:t xml:space="preserve">, although it </w:t>
      </w:r>
      <w:r w:rsidR="000D1D57" w:rsidRPr="0076410F">
        <w:rPr>
          <w:rFonts w:ascii="Arial" w:hAnsi="Arial" w:cs="Arial"/>
          <w:color w:val="000000" w:themeColor="text1"/>
        </w:rPr>
        <w:t>was</w:t>
      </w:r>
      <w:r w:rsidR="001F17CB" w:rsidRPr="0076410F">
        <w:rPr>
          <w:rFonts w:ascii="Arial" w:hAnsi="Arial" w:cs="Arial"/>
          <w:color w:val="000000" w:themeColor="text1"/>
        </w:rPr>
        <w:t xml:space="preserve"> greater in the </w:t>
      </w:r>
      <w:r w:rsidR="00AB504A">
        <w:rPr>
          <w:rFonts w:ascii="Arial" w:hAnsi="Arial" w:cs="Arial"/>
          <w:color w:val="000000" w:themeColor="text1"/>
        </w:rPr>
        <w:t>FDWTW</w:t>
      </w:r>
      <w:r w:rsidR="001F17CB" w:rsidRPr="0076410F">
        <w:rPr>
          <w:rFonts w:ascii="Arial" w:hAnsi="Arial" w:cs="Arial"/>
          <w:color w:val="000000" w:themeColor="text1"/>
        </w:rPr>
        <w:t xml:space="preserve"> culture</w:t>
      </w:r>
      <w:r w:rsidR="00010435" w:rsidRPr="0076410F">
        <w:rPr>
          <w:rFonts w:ascii="Arial" w:hAnsi="Arial" w:cs="Arial"/>
          <w:color w:val="000000" w:themeColor="text1"/>
        </w:rPr>
        <w:t>,</w:t>
      </w:r>
      <w:r w:rsidR="001F17CB" w:rsidRPr="0076410F">
        <w:rPr>
          <w:rFonts w:ascii="Arial" w:hAnsi="Arial" w:cs="Arial"/>
          <w:color w:val="000000" w:themeColor="text1"/>
        </w:rPr>
        <w:t xml:space="preserve"> where just 37</w:t>
      </w:r>
      <w:r w:rsidR="00EF4841" w:rsidRPr="0076410F">
        <w:rPr>
          <w:rFonts w:ascii="Arial" w:hAnsi="Arial" w:cs="Arial"/>
          <w:color w:val="000000" w:themeColor="text1"/>
        </w:rPr>
        <w:t>0</w:t>
      </w:r>
      <w:r w:rsidR="001F17CB" w:rsidRPr="0076410F">
        <w:rPr>
          <w:rFonts w:ascii="Arial" w:hAnsi="Arial" w:cs="Arial"/>
          <w:color w:val="000000" w:themeColor="text1"/>
        </w:rPr>
        <w:t xml:space="preserve"> mg </w:t>
      </w:r>
      <w:r w:rsidR="00DB64E3" w:rsidRPr="0076410F">
        <w:rPr>
          <w:rFonts w:ascii="Arial" w:hAnsi="Arial" w:cs="Arial"/>
          <w:color w:val="000000" w:themeColor="text1"/>
        </w:rPr>
        <w:t>nitrate</w:t>
      </w:r>
      <w:r w:rsidR="001F17CB" w:rsidRPr="0076410F">
        <w:rPr>
          <w:rFonts w:ascii="Arial" w:hAnsi="Arial" w:cs="Arial"/>
          <w:color w:val="000000" w:themeColor="text1"/>
        </w:rPr>
        <w:t xml:space="preserve"> remained </w:t>
      </w:r>
      <w:r w:rsidR="00037317">
        <w:rPr>
          <w:rFonts w:ascii="Arial" w:hAnsi="Arial" w:cs="Arial"/>
          <w:color w:val="000000" w:themeColor="text1"/>
        </w:rPr>
        <w:t xml:space="preserve">(82% removal) </w:t>
      </w:r>
      <w:r w:rsidR="00EF4841" w:rsidRPr="0076410F">
        <w:rPr>
          <w:rFonts w:ascii="Arial" w:hAnsi="Arial" w:cs="Arial"/>
          <w:color w:val="000000" w:themeColor="text1"/>
        </w:rPr>
        <w:t>in the 100</w:t>
      </w:r>
      <w:r w:rsidR="00AB504A">
        <w:rPr>
          <w:rFonts w:ascii="Arial" w:hAnsi="Arial" w:cs="Arial"/>
          <w:color w:val="000000" w:themeColor="text1"/>
        </w:rPr>
        <w:t xml:space="preserve"> </w:t>
      </w:r>
      <w:r w:rsidR="00EF4841" w:rsidRPr="0076410F">
        <w:rPr>
          <w:rFonts w:ascii="Arial" w:hAnsi="Arial" w:cs="Arial"/>
          <w:color w:val="000000" w:themeColor="text1"/>
        </w:rPr>
        <w:t xml:space="preserve">L culture </w:t>
      </w:r>
      <w:r w:rsidR="001F17CB" w:rsidRPr="0076410F">
        <w:rPr>
          <w:rFonts w:ascii="Arial" w:hAnsi="Arial" w:cs="Arial"/>
          <w:color w:val="000000" w:themeColor="text1"/>
        </w:rPr>
        <w:t>at the end of the experiment compared to</w:t>
      </w:r>
      <w:r w:rsidR="00EF4841" w:rsidRPr="0076410F">
        <w:rPr>
          <w:rFonts w:ascii="Arial" w:hAnsi="Arial" w:cs="Arial"/>
          <w:color w:val="000000" w:themeColor="text1"/>
        </w:rPr>
        <w:t xml:space="preserve"> </w:t>
      </w:r>
      <w:r w:rsidR="001F17CB" w:rsidRPr="0076410F">
        <w:rPr>
          <w:rFonts w:ascii="Arial" w:hAnsi="Arial" w:cs="Arial"/>
          <w:color w:val="000000" w:themeColor="text1"/>
        </w:rPr>
        <w:t>128</w:t>
      </w:r>
      <w:r w:rsidR="00EF4841" w:rsidRPr="0076410F">
        <w:rPr>
          <w:rFonts w:ascii="Arial" w:hAnsi="Arial" w:cs="Arial"/>
          <w:color w:val="000000" w:themeColor="text1"/>
        </w:rPr>
        <w:t>0</w:t>
      </w:r>
      <w:r w:rsidR="001F17CB" w:rsidRPr="0076410F">
        <w:rPr>
          <w:rFonts w:ascii="Arial" w:hAnsi="Arial" w:cs="Arial"/>
          <w:color w:val="000000" w:themeColor="text1"/>
        </w:rPr>
        <w:t xml:space="preserve"> mg </w:t>
      </w:r>
      <w:r w:rsidR="00C30684" w:rsidRPr="0076410F">
        <w:rPr>
          <w:rFonts w:ascii="Arial" w:hAnsi="Arial" w:cs="Arial"/>
          <w:color w:val="000000" w:themeColor="text1"/>
        </w:rPr>
        <w:t>nitrate</w:t>
      </w:r>
      <w:r w:rsidR="00EF4841" w:rsidRPr="0076410F">
        <w:rPr>
          <w:rFonts w:ascii="Arial" w:hAnsi="Arial" w:cs="Arial"/>
          <w:color w:val="000000" w:themeColor="text1"/>
          <w:vertAlign w:val="superscript"/>
        </w:rPr>
        <w:t xml:space="preserve"> </w:t>
      </w:r>
      <w:r w:rsidR="00EF4841" w:rsidRPr="0076410F">
        <w:rPr>
          <w:rFonts w:ascii="Arial" w:hAnsi="Arial" w:cs="Arial"/>
          <w:color w:val="000000" w:themeColor="text1"/>
        </w:rPr>
        <w:t xml:space="preserve">left </w:t>
      </w:r>
      <w:r w:rsidR="001F17CB" w:rsidRPr="0076410F">
        <w:rPr>
          <w:rFonts w:ascii="Arial" w:hAnsi="Arial" w:cs="Arial"/>
          <w:color w:val="000000" w:themeColor="text1"/>
        </w:rPr>
        <w:t xml:space="preserve">in the </w:t>
      </w:r>
      <w:r w:rsidR="00EF4841" w:rsidRPr="0076410F">
        <w:rPr>
          <w:rFonts w:ascii="Arial" w:hAnsi="Arial" w:cs="Arial"/>
          <w:color w:val="000000" w:themeColor="text1"/>
        </w:rPr>
        <w:t>100</w:t>
      </w:r>
      <w:r w:rsidR="00AB504A">
        <w:rPr>
          <w:rFonts w:ascii="Arial" w:hAnsi="Arial" w:cs="Arial"/>
          <w:color w:val="000000" w:themeColor="text1"/>
        </w:rPr>
        <w:t xml:space="preserve"> </w:t>
      </w:r>
      <w:r w:rsidR="00EF4841" w:rsidRPr="0076410F">
        <w:rPr>
          <w:rFonts w:ascii="Arial" w:hAnsi="Arial" w:cs="Arial"/>
          <w:color w:val="000000" w:themeColor="text1"/>
        </w:rPr>
        <w:t xml:space="preserve">L </w:t>
      </w:r>
      <w:r w:rsidR="00AB504A">
        <w:rPr>
          <w:rFonts w:ascii="Arial" w:hAnsi="Arial" w:cs="Arial"/>
          <w:color w:val="000000" w:themeColor="text1"/>
        </w:rPr>
        <w:t>BABWTW</w:t>
      </w:r>
      <w:r w:rsidR="00AB504A" w:rsidRPr="0076410F">
        <w:rPr>
          <w:rFonts w:ascii="Arial" w:hAnsi="Arial" w:cs="Arial"/>
          <w:color w:val="000000" w:themeColor="text1"/>
        </w:rPr>
        <w:t xml:space="preserve"> </w:t>
      </w:r>
      <w:r w:rsidR="001F17CB" w:rsidRPr="0076410F">
        <w:rPr>
          <w:rFonts w:ascii="Arial" w:hAnsi="Arial" w:cs="Arial"/>
          <w:color w:val="000000" w:themeColor="text1"/>
        </w:rPr>
        <w:t>culture</w:t>
      </w:r>
      <w:r w:rsidR="000D1D57" w:rsidRPr="0076410F">
        <w:rPr>
          <w:rFonts w:ascii="Arial" w:hAnsi="Arial" w:cs="Arial"/>
          <w:color w:val="000000" w:themeColor="text1"/>
        </w:rPr>
        <w:t xml:space="preserve"> </w:t>
      </w:r>
      <w:r w:rsidR="00037317">
        <w:rPr>
          <w:rFonts w:ascii="Arial" w:hAnsi="Arial" w:cs="Arial"/>
          <w:color w:val="000000" w:themeColor="text1"/>
        </w:rPr>
        <w:t xml:space="preserve">(42% removal) </w:t>
      </w:r>
      <w:r w:rsidR="000D1D57" w:rsidRPr="0076410F">
        <w:rPr>
          <w:rFonts w:ascii="Arial" w:hAnsi="Arial" w:cs="Arial"/>
          <w:color w:val="000000" w:themeColor="text1"/>
        </w:rPr>
        <w:t>(</w:t>
      </w:r>
      <w:r w:rsidR="001363F3" w:rsidRPr="0076410F">
        <w:rPr>
          <w:rFonts w:ascii="Arial" w:hAnsi="Arial" w:cs="Arial"/>
          <w:b/>
          <w:color w:val="000000" w:themeColor="text1"/>
        </w:rPr>
        <w:t xml:space="preserve">Figure </w:t>
      </w:r>
      <w:r w:rsidR="00241103" w:rsidRPr="0076410F">
        <w:rPr>
          <w:rFonts w:ascii="Arial" w:hAnsi="Arial" w:cs="Arial"/>
          <w:b/>
          <w:color w:val="000000" w:themeColor="text1"/>
        </w:rPr>
        <w:t>5</w:t>
      </w:r>
      <w:r w:rsidR="00C30684" w:rsidRPr="0076410F">
        <w:rPr>
          <w:rFonts w:ascii="Arial" w:hAnsi="Arial" w:cs="Arial"/>
          <w:b/>
          <w:color w:val="000000" w:themeColor="text1"/>
        </w:rPr>
        <w:t>B</w:t>
      </w:r>
      <w:r w:rsidR="001363F3" w:rsidRPr="0076410F">
        <w:rPr>
          <w:rFonts w:ascii="Arial" w:hAnsi="Arial" w:cs="Arial"/>
          <w:color w:val="000000" w:themeColor="text1"/>
        </w:rPr>
        <w:t>)</w:t>
      </w:r>
      <w:r w:rsidR="00A13D0E" w:rsidRPr="0076410F">
        <w:rPr>
          <w:rFonts w:ascii="Arial" w:hAnsi="Arial" w:cs="Arial"/>
          <w:color w:val="000000" w:themeColor="text1"/>
        </w:rPr>
        <w:t>.</w:t>
      </w:r>
    </w:p>
    <w:p w14:paraId="744403E7" w14:textId="77777777" w:rsidR="00413420" w:rsidRPr="0076410F" w:rsidRDefault="00413420" w:rsidP="00AB6A06">
      <w:pPr>
        <w:spacing w:line="480" w:lineRule="auto"/>
        <w:jc w:val="both"/>
        <w:rPr>
          <w:rFonts w:ascii="Arial" w:hAnsi="Arial" w:cs="Arial"/>
        </w:rPr>
      </w:pPr>
    </w:p>
    <w:p w14:paraId="7056A8C1" w14:textId="77777777" w:rsidR="0025329D" w:rsidRPr="0076410F" w:rsidRDefault="00032435" w:rsidP="00AB6A06">
      <w:pPr>
        <w:spacing w:line="480" w:lineRule="auto"/>
        <w:jc w:val="both"/>
        <w:rPr>
          <w:rFonts w:ascii="Arial" w:hAnsi="Arial" w:cs="Arial"/>
          <w:b/>
        </w:rPr>
      </w:pPr>
      <w:r w:rsidRPr="0076410F">
        <w:rPr>
          <w:rFonts w:ascii="Arial" w:hAnsi="Arial" w:cs="Arial"/>
          <w:b/>
        </w:rPr>
        <w:t xml:space="preserve">3.3. </w:t>
      </w:r>
      <w:r w:rsidR="001F43E7" w:rsidRPr="0076410F">
        <w:rPr>
          <w:rFonts w:ascii="Arial" w:hAnsi="Arial" w:cs="Arial"/>
          <w:b/>
        </w:rPr>
        <w:t>Anaerobic</w:t>
      </w:r>
      <w:r w:rsidR="0025329D" w:rsidRPr="0076410F">
        <w:rPr>
          <w:rFonts w:ascii="Arial" w:hAnsi="Arial" w:cs="Arial"/>
          <w:b/>
        </w:rPr>
        <w:t xml:space="preserve"> </w:t>
      </w:r>
      <w:r w:rsidR="007A45C6" w:rsidRPr="0076410F">
        <w:rPr>
          <w:rFonts w:ascii="Arial" w:hAnsi="Arial" w:cs="Arial"/>
          <w:b/>
        </w:rPr>
        <w:t>digestion</w:t>
      </w:r>
    </w:p>
    <w:p w14:paraId="4794ED6C" w14:textId="68081459" w:rsidR="008F2DEF" w:rsidRPr="0076410F" w:rsidRDefault="008F2DEF" w:rsidP="008F2DEF">
      <w:pPr>
        <w:spacing w:line="480" w:lineRule="auto"/>
        <w:jc w:val="both"/>
        <w:rPr>
          <w:rFonts w:ascii="Arial" w:hAnsi="Arial" w:cs="Arial"/>
        </w:rPr>
      </w:pPr>
      <w:r w:rsidRPr="0076410F">
        <w:rPr>
          <w:rFonts w:ascii="Arial" w:hAnsi="Arial" w:cs="Arial"/>
        </w:rPr>
        <w:t>To</w:t>
      </w:r>
      <w:r w:rsidR="00E42829" w:rsidRPr="0076410F">
        <w:rPr>
          <w:rFonts w:ascii="Arial" w:hAnsi="Arial" w:cs="Arial"/>
        </w:rPr>
        <w:t xml:space="preserve"> </w:t>
      </w:r>
      <w:r w:rsidR="00264240" w:rsidRPr="0076410F">
        <w:rPr>
          <w:rFonts w:ascii="Arial" w:hAnsi="Arial" w:cs="Arial"/>
        </w:rPr>
        <w:t xml:space="preserve">test whether the </w:t>
      </w:r>
      <w:r w:rsidRPr="0076410F">
        <w:rPr>
          <w:rFonts w:ascii="Arial" w:hAnsi="Arial" w:cs="Arial"/>
          <w:i/>
        </w:rPr>
        <w:t>P</w:t>
      </w:r>
      <w:r w:rsidRPr="0076410F">
        <w:rPr>
          <w:rFonts w:ascii="Arial" w:hAnsi="Arial" w:cs="Arial"/>
        </w:rPr>
        <w:t xml:space="preserve">. </w:t>
      </w:r>
      <w:r w:rsidRPr="0076410F">
        <w:rPr>
          <w:rFonts w:ascii="Arial" w:hAnsi="Arial" w:cs="Arial"/>
          <w:i/>
        </w:rPr>
        <w:t>tricornutum</w:t>
      </w:r>
      <w:r w:rsidRPr="0076410F">
        <w:rPr>
          <w:rFonts w:ascii="Arial" w:hAnsi="Arial" w:cs="Arial"/>
        </w:rPr>
        <w:t xml:space="preserve"> </w:t>
      </w:r>
      <w:r w:rsidR="00264240" w:rsidRPr="0076410F">
        <w:rPr>
          <w:rFonts w:ascii="Arial" w:hAnsi="Arial" w:cs="Arial"/>
        </w:rPr>
        <w:t>grown in the 100</w:t>
      </w:r>
      <w:r w:rsidR="00AB504A">
        <w:rPr>
          <w:rFonts w:ascii="Arial" w:hAnsi="Arial" w:cs="Arial"/>
        </w:rPr>
        <w:t xml:space="preserve"> </w:t>
      </w:r>
      <w:r w:rsidR="00264240" w:rsidRPr="0076410F">
        <w:rPr>
          <w:rFonts w:ascii="Arial" w:hAnsi="Arial" w:cs="Arial"/>
        </w:rPr>
        <w:t>L reactors could be used for sub</w:t>
      </w:r>
      <w:r w:rsidRPr="0076410F">
        <w:rPr>
          <w:rFonts w:ascii="Arial" w:hAnsi="Arial" w:cs="Arial"/>
        </w:rPr>
        <w:t xml:space="preserve">sequent bioenergy purposes, the algae </w:t>
      </w:r>
      <w:r w:rsidR="00264240" w:rsidRPr="0076410F">
        <w:rPr>
          <w:rFonts w:ascii="Arial" w:hAnsi="Arial" w:cs="Arial"/>
        </w:rPr>
        <w:t xml:space="preserve">were tested for their biomethane potential </w:t>
      </w:r>
      <w:r w:rsidRPr="0076410F">
        <w:rPr>
          <w:rFonts w:ascii="Arial" w:hAnsi="Arial" w:cs="Arial"/>
        </w:rPr>
        <w:t xml:space="preserve">(BMP) </w:t>
      </w:r>
      <w:r w:rsidR="00264240" w:rsidRPr="0076410F">
        <w:rPr>
          <w:rFonts w:ascii="Arial" w:hAnsi="Arial" w:cs="Arial"/>
        </w:rPr>
        <w:t>using anaerobic digestion</w:t>
      </w:r>
      <w:r w:rsidR="00FB0B40" w:rsidRPr="0076410F">
        <w:rPr>
          <w:rFonts w:ascii="Arial" w:hAnsi="Arial" w:cs="Arial"/>
        </w:rPr>
        <w:t xml:space="preserve"> (Zhao et al. 2014)</w:t>
      </w:r>
      <w:r w:rsidR="00264240" w:rsidRPr="0076410F">
        <w:rPr>
          <w:rFonts w:ascii="Arial" w:hAnsi="Arial" w:cs="Arial"/>
        </w:rPr>
        <w:t xml:space="preserve">. </w:t>
      </w:r>
      <w:r w:rsidR="001F43E7" w:rsidRPr="0076410F">
        <w:rPr>
          <w:rFonts w:ascii="Arial" w:hAnsi="Arial" w:cs="Arial"/>
        </w:rPr>
        <w:t>After 2</w:t>
      </w:r>
      <w:r w:rsidRPr="0076410F">
        <w:rPr>
          <w:rFonts w:ascii="Arial" w:hAnsi="Arial" w:cs="Arial"/>
        </w:rPr>
        <w:t>8</w:t>
      </w:r>
      <w:r w:rsidR="001F43E7" w:rsidRPr="0076410F">
        <w:rPr>
          <w:rFonts w:ascii="Arial" w:hAnsi="Arial" w:cs="Arial"/>
        </w:rPr>
        <w:t xml:space="preserve"> days of anaerobic digestion</w:t>
      </w:r>
      <w:r w:rsidR="00555FBD">
        <w:rPr>
          <w:rFonts w:ascii="Arial" w:hAnsi="Arial" w:cs="Arial"/>
        </w:rPr>
        <w:t>,</w:t>
      </w:r>
      <w:r w:rsidR="001F43E7" w:rsidRPr="0076410F">
        <w:rPr>
          <w:rFonts w:ascii="Arial" w:hAnsi="Arial" w:cs="Arial"/>
        </w:rPr>
        <w:t xml:space="preserve"> </w:t>
      </w:r>
      <w:r w:rsidR="00264240" w:rsidRPr="0076410F">
        <w:rPr>
          <w:rFonts w:ascii="Arial" w:hAnsi="Arial" w:cs="Arial"/>
          <w:i/>
        </w:rPr>
        <w:t>P</w:t>
      </w:r>
      <w:r w:rsidR="00264240" w:rsidRPr="0076410F">
        <w:rPr>
          <w:rFonts w:ascii="Arial" w:hAnsi="Arial" w:cs="Arial"/>
        </w:rPr>
        <w:t>.</w:t>
      </w:r>
      <w:r w:rsidR="001F43E7" w:rsidRPr="0076410F">
        <w:rPr>
          <w:rFonts w:ascii="Arial" w:hAnsi="Arial" w:cs="Arial"/>
        </w:rPr>
        <w:t xml:space="preserve"> </w:t>
      </w:r>
      <w:r w:rsidR="00264240" w:rsidRPr="0076410F">
        <w:rPr>
          <w:rFonts w:ascii="Arial" w:hAnsi="Arial" w:cs="Arial"/>
          <w:i/>
        </w:rPr>
        <w:t>tricornutum</w:t>
      </w:r>
      <w:r w:rsidR="00264240" w:rsidRPr="0076410F">
        <w:rPr>
          <w:rFonts w:ascii="Arial" w:hAnsi="Arial" w:cs="Arial"/>
        </w:rPr>
        <w:t xml:space="preserve"> grown in standard </w:t>
      </w:r>
      <w:r w:rsidR="00264240" w:rsidRPr="0076410F">
        <w:rPr>
          <w:rFonts w:ascii="Arial" w:hAnsi="Arial" w:cs="Arial"/>
          <w:i/>
        </w:rPr>
        <w:t>f</w:t>
      </w:r>
      <w:r w:rsidR="00264240" w:rsidRPr="0076410F">
        <w:rPr>
          <w:rFonts w:ascii="Arial" w:hAnsi="Arial" w:cs="Arial"/>
        </w:rPr>
        <w:t>/</w:t>
      </w:r>
      <w:r w:rsidR="00264240" w:rsidRPr="0076410F">
        <w:rPr>
          <w:rFonts w:ascii="Arial" w:hAnsi="Arial" w:cs="Arial"/>
          <w:i/>
        </w:rPr>
        <w:t>2</w:t>
      </w:r>
      <w:r w:rsidR="00264240" w:rsidRPr="0076410F">
        <w:rPr>
          <w:rFonts w:ascii="Arial" w:hAnsi="Arial" w:cs="Arial"/>
        </w:rPr>
        <w:t xml:space="preserve"> growth medium produced an average </w:t>
      </w:r>
      <w:r w:rsidR="001F43E7" w:rsidRPr="0076410F">
        <w:rPr>
          <w:rFonts w:ascii="Arial" w:hAnsi="Arial" w:cs="Arial"/>
        </w:rPr>
        <w:t>(</w:t>
      </w:r>
      <w:r w:rsidR="001F43E7" w:rsidRPr="0076410F">
        <w:rPr>
          <w:rFonts w:ascii="Arial" w:hAnsi="Arial" w:cs="Arial"/>
          <w:i/>
        </w:rPr>
        <w:t>n</w:t>
      </w:r>
      <w:r w:rsidR="001F43E7" w:rsidRPr="0076410F">
        <w:rPr>
          <w:rFonts w:ascii="Arial" w:hAnsi="Arial" w:cs="Arial"/>
        </w:rPr>
        <w:t xml:space="preserve"> = 2) </w:t>
      </w:r>
      <w:r w:rsidR="00264240" w:rsidRPr="0076410F">
        <w:rPr>
          <w:rFonts w:ascii="Arial" w:hAnsi="Arial" w:cs="Arial"/>
        </w:rPr>
        <w:t>biogas yield of 2</w:t>
      </w:r>
      <w:r w:rsidR="001F43E7" w:rsidRPr="0076410F">
        <w:rPr>
          <w:rFonts w:ascii="Arial" w:hAnsi="Arial" w:cs="Arial"/>
        </w:rPr>
        <w:t>86</w:t>
      </w:r>
      <w:r w:rsidR="00264240" w:rsidRPr="0076410F">
        <w:rPr>
          <w:rFonts w:ascii="Arial" w:hAnsi="Arial" w:cs="Arial"/>
        </w:rPr>
        <w:t xml:space="preserve"> </w:t>
      </w:r>
      <w:r w:rsidR="001F43E7" w:rsidRPr="0076410F">
        <w:rPr>
          <w:rFonts w:ascii="Arial" w:hAnsi="Arial" w:cs="Arial"/>
        </w:rPr>
        <w:t xml:space="preserve">L </w:t>
      </w:r>
      <w:r w:rsidRPr="0076410F">
        <w:rPr>
          <w:rFonts w:ascii="Arial" w:hAnsi="Arial" w:cs="Arial"/>
        </w:rPr>
        <w:t>kg</w:t>
      </w:r>
      <w:r w:rsidR="00264240" w:rsidRPr="0076410F">
        <w:rPr>
          <w:rFonts w:ascii="Arial" w:hAnsi="Arial" w:cs="Arial"/>
        </w:rPr>
        <w:t xml:space="preserve"> VS</w:t>
      </w:r>
      <w:r w:rsidR="00264240" w:rsidRPr="0076410F">
        <w:rPr>
          <w:rFonts w:ascii="Arial" w:hAnsi="Arial" w:cs="Arial"/>
          <w:vertAlign w:val="superscript"/>
        </w:rPr>
        <w:t>-1</w:t>
      </w:r>
      <w:r w:rsidR="00A80E40">
        <w:rPr>
          <w:rFonts w:ascii="Arial" w:hAnsi="Arial" w:cs="Arial"/>
        </w:rPr>
        <w:t xml:space="preserve">, whereas </w:t>
      </w:r>
      <w:r w:rsidRPr="0076410F">
        <w:rPr>
          <w:rFonts w:ascii="Arial" w:hAnsi="Arial" w:cs="Arial"/>
        </w:rPr>
        <w:t xml:space="preserve">the </w:t>
      </w:r>
      <w:r w:rsidR="00037317" w:rsidRPr="0076410F">
        <w:rPr>
          <w:rFonts w:ascii="Arial" w:hAnsi="Arial" w:cs="Arial"/>
        </w:rPr>
        <w:t xml:space="preserve">Bio-Methane Potential </w:t>
      </w:r>
      <w:r w:rsidR="00037317">
        <w:rPr>
          <w:rFonts w:ascii="Arial" w:hAnsi="Arial" w:cs="Arial"/>
        </w:rPr>
        <w:t>(</w:t>
      </w:r>
      <w:r w:rsidRPr="0076410F">
        <w:rPr>
          <w:rFonts w:ascii="Arial" w:hAnsi="Arial" w:cs="Arial"/>
        </w:rPr>
        <w:t>BMP</w:t>
      </w:r>
      <w:r w:rsidR="00037317">
        <w:rPr>
          <w:rFonts w:ascii="Arial" w:hAnsi="Arial" w:cs="Arial"/>
        </w:rPr>
        <w:t>)</w:t>
      </w:r>
      <w:r w:rsidRPr="0076410F">
        <w:rPr>
          <w:rFonts w:ascii="Arial" w:hAnsi="Arial" w:cs="Arial"/>
        </w:rPr>
        <w:t xml:space="preserve"> of </w:t>
      </w:r>
      <w:r w:rsidR="00264240" w:rsidRPr="0076410F">
        <w:rPr>
          <w:rFonts w:ascii="Arial" w:hAnsi="Arial" w:cs="Arial"/>
          <w:i/>
        </w:rPr>
        <w:t>P</w:t>
      </w:r>
      <w:r w:rsidR="00264240" w:rsidRPr="0076410F">
        <w:rPr>
          <w:rFonts w:ascii="Arial" w:hAnsi="Arial" w:cs="Arial"/>
        </w:rPr>
        <w:t>.</w:t>
      </w:r>
      <w:r w:rsidRPr="0076410F">
        <w:rPr>
          <w:rFonts w:ascii="Arial" w:hAnsi="Arial" w:cs="Arial"/>
        </w:rPr>
        <w:t xml:space="preserve"> </w:t>
      </w:r>
      <w:r w:rsidR="00264240" w:rsidRPr="0076410F">
        <w:rPr>
          <w:rFonts w:ascii="Arial" w:hAnsi="Arial" w:cs="Arial"/>
          <w:i/>
        </w:rPr>
        <w:t>tricornutum</w:t>
      </w:r>
      <w:r w:rsidR="00264240" w:rsidRPr="0076410F">
        <w:rPr>
          <w:rFonts w:ascii="Arial" w:hAnsi="Arial" w:cs="Arial"/>
        </w:rPr>
        <w:t xml:space="preserve"> grown in </w:t>
      </w:r>
      <w:r w:rsidRPr="0076410F">
        <w:rPr>
          <w:rFonts w:ascii="Arial" w:hAnsi="Arial" w:cs="Arial"/>
        </w:rPr>
        <w:t xml:space="preserve">modified </w:t>
      </w:r>
      <w:r w:rsidR="000D01B2" w:rsidRPr="0076410F">
        <w:rPr>
          <w:rFonts w:ascii="Arial" w:hAnsi="Arial" w:cs="Arial"/>
          <w:i/>
        </w:rPr>
        <w:t>f</w:t>
      </w:r>
      <w:r w:rsidR="000D01B2" w:rsidRPr="0076410F">
        <w:rPr>
          <w:rFonts w:ascii="Arial" w:hAnsi="Arial" w:cs="Arial"/>
        </w:rPr>
        <w:t>/</w:t>
      </w:r>
      <w:r w:rsidR="000D01B2" w:rsidRPr="0076410F">
        <w:rPr>
          <w:rFonts w:ascii="Arial" w:hAnsi="Arial" w:cs="Arial"/>
          <w:i/>
        </w:rPr>
        <w:t>2</w:t>
      </w:r>
      <w:r w:rsidR="000D01B2" w:rsidRPr="0076410F">
        <w:rPr>
          <w:rFonts w:ascii="Arial" w:hAnsi="Arial" w:cs="Arial"/>
        </w:rPr>
        <w:t xml:space="preserve"> </w:t>
      </w:r>
      <w:r w:rsidR="00FB0B40" w:rsidRPr="0076410F">
        <w:rPr>
          <w:rFonts w:ascii="Arial" w:hAnsi="Arial" w:cs="Arial"/>
        </w:rPr>
        <w:t>containing</w:t>
      </w:r>
      <w:r w:rsidRPr="0076410F">
        <w:rPr>
          <w:rFonts w:ascii="Arial" w:hAnsi="Arial" w:cs="Arial"/>
        </w:rPr>
        <w:t xml:space="preserve"> </w:t>
      </w:r>
      <w:r w:rsidR="00264240" w:rsidRPr="0076410F">
        <w:rPr>
          <w:rFonts w:ascii="Arial" w:hAnsi="Arial" w:cs="Arial"/>
        </w:rPr>
        <w:t>brine was</w:t>
      </w:r>
      <w:r w:rsidRPr="0076410F">
        <w:rPr>
          <w:rFonts w:ascii="Arial" w:hAnsi="Arial" w:cs="Arial"/>
        </w:rPr>
        <w:t>h</w:t>
      </w:r>
      <w:r w:rsidR="00264240" w:rsidRPr="0076410F">
        <w:rPr>
          <w:rFonts w:ascii="Arial" w:hAnsi="Arial" w:cs="Arial"/>
        </w:rPr>
        <w:t xml:space="preserve"> </w:t>
      </w:r>
      <w:r w:rsidR="00FB0B40" w:rsidRPr="0076410F">
        <w:rPr>
          <w:rFonts w:ascii="Arial" w:hAnsi="Arial" w:cs="Arial"/>
        </w:rPr>
        <w:t>was significantly lower at 39 L kg VS</w:t>
      </w:r>
      <w:r w:rsidR="00FB0B40" w:rsidRPr="0076410F">
        <w:rPr>
          <w:rFonts w:ascii="Arial" w:hAnsi="Arial" w:cs="Arial"/>
          <w:vertAlign w:val="superscript"/>
        </w:rPr>
        <w:t>-1</w:t>
      </w:r>
      <w:r w:rsidR="00FB0B40" w:rsidRPr="0076410F">
        <w:rPr>
          <w:rFonts w:ascii="Arial" w:hAnsi="Arial" w:cs="Arial"/>
        </w:rPr>
        <w:t xml:space="preserve"> (</w:t>
      </w:r>
      <w:r w:rsidR="00E61E7A">
        <w:rPr>
          <w:rFonts w:ascii="Arial" w:hAnsi="Arial" w:cs="Arial"/>
        </w:rPr>
        <w:t>BABWTW</w:t>
      </w:r>
      <w:r w:rsidR="00E61E7A" w:rsidRPr="0076410F">
        <w:rPr>
          <w:rFonts w:ascii="Arial" w:hAnsi="Arial" w:cs="Arial"/>
        </w:rPr>
        <w:t xml:space="preserve"> </w:t>
      </w:r>
      <w:r w:rsidR="00FB0B40" w:rsidRPr="0076410F">
        <w:rPr>
          <w:rFonts w:ascii="Arial" w:hAnsi="Arial" w:cs="Arial"/>
        </w:rPr>
        <w:t xml:space="preserve">brine wash) </w:t>
      </w:r>
      <w:r w:rsidR="00264240" w:rsidRPr="0076410F">
        <w:rPr>
          <w:rFonts w:ascii="Arial" w:hAnsi="Arial" w:cs="Arial"/>
        </w:rPr>
        <w:t xml:space="preserve">and </w:t>
      </w:r>
      <w:r w:rsidR="00FB0B40" w:rsidRPr="0076410F">
        <w:rPr>
          <w:rFonts w:ascii="Arial" w:hAnsi="Arial" w:cs="Arial"/>
        </w:rPr>
        <w:t>7 L kg VS</w:t>
      </w:r>
      <w:r w:rsidR="00FB0B40" w:rsidRPr="0076410F">
        <w:rPr>
          <w:rFonts w:ascii="Arial" w:hAnsi="Arial" w:cs="Arial"/>
          <w:vertAlign w:val="superscript"/>
        </w:rPr>
        <w:t>-1</w:t>
      </w:r>
      <w:r w:rsidR="00FB0B40" w:rsidRPr="0076410F">
        <w:rPr>
          <w:rFonts w:ascii="Arial" w:hAnsi="Arial" w:cs="Arial"/>
        </w:rPr>
        <w:t xml:space="preserve"> (</w:t>
      </w:r>
      <w:r w:rsidR="00E61E7A">
        <w:rPr>
          <w:rFonts w:ascii="Arial" w:hAnsi="Arial" w:cs="Arial"/>
        </w:rPr>
        <w:t>FDWTW</w:t>
      </w:r>
      <w:r w:rsidR="00FB0B40" w:rsidRPr="0076410F">
        <w:rPr>
          <w:rFonts w:ascii="Arial" w:hAnsi="Arial" w:cs="Arial"/>
        </w:rPr>
        <w:t xml:space="preserve"> brine wash).</w:t>
      </w:r>
      <w:r w:rsidR="00264240" w:rsidRPr="0076410F">
        <w:rPr>
          <w:rFonts w:ascii="Arial" w:hAnsi="Arial" w:cs="Arial"/>
        </w:rPr>
        <w:t xml:space="preserve"> </w:t>
      </w:r>
    </w:p>
    <w:p w14:paraId="37652512" w14:textId="77777777" w:rsidR="00241103" w:rsidRPr="0076410F" w:rsidRDefault="00241103" w:rsidP="00AB6A06">
      <w:pPr>
        <w:spacing w:line="480" w:lineRule="auto"/>
        <w:jc w:val="both"/>
        <w:rPr>
          <w:rFonts w:ascii="Arial" w:hAnsi="Arial" w:cs="Arial"/>
        </w:rPr>
      </w:pPr>
    </w:p>
    <w:p w14:paraId="3E4BFF67" w14:textId="77777777" w:rsidR="00CB6350" w:rsidRPr="0076410F" w:rsidRDefault="0073710D" w:rsidP="00AB6A06">
      <w:pPr>
        <w:spacing w:line="480" w:lineRule="auto"/>
        <w:jc w:val="both"/>
        <w:rPr>
          <w:rFonts w:ascii="Arial" w:hAnsi="Arial" w:cs="Arial"/>
          <w:b/>
        </w:rPr>
      </w:pPr>
      <w:r w:rsidRPr="0076410F">
        <w:rPr>
          <w:rFonts w:ascii="Arial" w:hAnsi="Arial" w:cs="Arial"/>
          <w:b/>
        </w:rPr>
        <w:t xml:space="preserve">4.0. </w:t>
      </w:r>
      <w:r w:rsidR="00294BDB" w:rsidRPr="0076410F">
        <w:rPr>
          <w:rFonts w:ascii="Arial" w:hAnsi="Arial" w:cs="Arial"/>
          <w:b/>
        </w:rPr>
        <w:t>Discussion</w:t>
      </w:r>
    </w:p>
    <w:p w14:paraId="0491E06C" w14:textId="18C16084" w:rsidR="00EF17B6" w:rsidRPr="0076410F" w:rsidRDefault="00995A95" w:rsidP="00EF17B6">
      <w:pPr>
        <w:spacing w:line="480" w:lineRule="auto"/>
        <w:jc w:val="both"/>
        <w:rPr>
          <w:rFonts w:ascii="Arial" w:hAnsi="Arial" w:cs="Arial"/>
        </w:rPr>
      </w:pPr>
      <w:r w:rsidRPr="0076410F">
        <w:rPr>
          <w:rFonts w:ascii="Arial" w:hAnsi="Arial" w:cs="Arial"/>
        </w:rPr>
        <w:t>T</w:t>
      </w:r>
      <w:r w:rsidR="006118C1" w:rsidRPr="0076410F">
        <w:rPr>
          <w:rFonts w:ascii="Arial" w:hAnsi="Arial" w:cs="Arial"/>
        </w:rPr>
        <w:t xml:space="preserve">his study demonstrates that, in a dilute form, brine wash could be a suitable nitrate replacement for growth </w:t>
      </w:r>
      <w:r w:rsidR="002A51A2" w:rsidRPr="0076410F">
        <w:rPr>
          <w:rFonts w:ascii="Arial" w:hAnsi="Arial" w:cs="Arial"/>
        </w:rPr>
        <w:t>of marine microalgae</w:t>
      </w:r>
      <w:r w:rsidR="006118C1" w:rsidRPr="0076410F">
        <w:rPr>
          <w:rFonts w:ascii="Arial" w:hAnsi="Arial" w:cs="Arial"/>
        </w:rPr>
        <w:t xml:space="preserve">. </w:t>
      </w:r>
      <w:r w:rsidR="00CB7E6E" w:rsidRPr="0076410F">
        <w:rPr>
          <w:rFonts w:ascii="Arial" w:hAnsi="Arial" w:cs="Arial"/>
        </w:rPr>
        <w:t xml:space="preserve"> In small scale laboratory experiments, three species (</w:t>
      </w:r>
      <w:r w:rsidR="00A80E40">
        <w:rPr>
          <w:rFonts w:ascii="Arial" w:hAnsi="Arial" w:cs="Arial"/>
          <w:i/>
        </w:rPr>
        <w:t>P.</w:t>
      </w:r>
      <w:r w:rsidR="00A80E40" w:rsidRPr="0076410F">
        <w:rPr>
          <w:rFonts w:ascii="Arial" w:hAnsi="Arial" w:cs="Arial"/>
          <w:i/>
        </w:rPr>
        <w:t xml:space="preserve"> </w:t>
      </w:r>
      <w:r w:rsidR="00CB7E6E" w:rsidRPr="0076410F">
        <w:rPr>
          <w:rFonts w:ascii="Arial" w:hAnsi="Arial" w:cs="Arial"/>
          <w:i/>
        </w:rPr>
        <w:t>tricornutum</w:t>
      </w:r>
      <w:r w:rsidR="00CB7E6E" w:rsidRPr="0076410F">
        <w:rPr>
          <w:rFonts w:ascii="Arial" w:hAnsi="Arial" w:cs="Arial"/>
        </w:rPr>
        <w:t xml:space="preserve">, </w:t>
      </w:r>
      <w:r w:rsidR="00A80E40">
        <w:rPr>
          <w:rFonts w:ascii="Arial" w:hAnsi="Arial" w:cs="Arial"/>
          <w:i/>
        </w:rPr>
        <w:t>T.</w:t>
      </w:r>
      <w:r w:rsidR="00A80E40" w:rsidRPr="0076410F">
        <w:rPr>
          <w:rFonts w:ascii="Arial" w:hAnsi="Arial" w:cs="Arial"/>
          <w:i/>
        </w:rPr>
        <w:t xml:space="preserve"> </w:t>
      </w:r>
      <w:r w:rsidR="00CB7E6E" w:rsidRPr="0076410F">
        <w:rPr>
          <w:rFonts w:ascii="Arial" w:hAnsi="Arial" w:cs="Arial"/>
          <w:i/>
        </w:rPr>
        <w:t>suecica</w:t>
      </w:r>
      <w:r w:rsidR="00CB7E6E" w:rsidRPr="0076410F">
        <w:rPr>
          <w:rFonts w:ascii="Arial" w:hAnsi="Arial" w:cs="Arial"/>
        </w:rPr>
        <w:t xml:space="preserve">, </w:t>
      </w:r>
      <w:r w:rsidR="00A80E40">
        <w:rPr>
          <w:rFonts w:ascii="Arial" w:hAnsi="Arial" w:cs="Arial"/>
          <w:i/>
        </w:rPr>
        <w:t>P.</w:t>
      </w:r>
      <w:r w:rsidR="00A80E40" w:rsidRPr="0076410F">
        <w:rPr>
          <w:rFonts w:ascii="Arial" w:hAnsi="Arial" w:cs="Arial"/>
          <w:i/>
        </w:rPr>
        <w:t xml:space="preserve"> </w:t>
      </w:r>
      <w:r w:rsidR="00CB7E6E" w:rsidRPr="0076410F">
        <w:rPr>
          <w:rFonts w:ascii="Arial" w:hAnsi="Arial" w:cs="Arial"/>
          <w:i/>
        </w:rPr>
        <w:t>lutheri</w:t>
      </w:r>
      <w:r w:rsidR="00CB7E6E" w:rsidRPr="0076410F">
        <w:rPr>
          <w:rFonts w:ascii="Arial" w:hAnsi="Arial" w:cs="Arial"/>
        </w:rPr>
        <w:t xml:space="preserve">) </w:t>
      </w:r>
      <w:r w:rsidR="00B0774F" w:rsidRPr="0076410F">
        <w:rPr>
          <w:rFonts w:ascii="Arial" w:hAnsi="Arial" w:cs="Arial"/>
        </w:rPr>
        <w:t>were able to</w:t>
      </w:r>
      <w:r w:rsidR="00CB7E6E" w:rsidRPr="0076410F">
        <w:rPr>
          <w:rFonts w:ascii="Arial" w:hAnsi="Arial" w:cs="Arial"/>
        </w:rPr>
        <w:t xml:space="preserve"> grow in modified </w:t>
      </w:r>
      <w:r w:rsidR="00CB7E6E" w:rsidRPr="0076410F">
        <w:rPr>
          <w:rFonts w:ascii="Arial" w:hAnsi="Arial" w:cs="Arial"/>
          <w:i/>
        </w:rPr>
        <w:t>f</w:t>
      </w:r>
      <w:r w:rsidR="00CB7E6E" w:rsidRPr="0076410F">
        <w:rPr>
          <w:rFonts w:ascii="Arial" w:hAnsi="Arial" w:cs="Arial"/>
        </w:rPr>
        <w:t>/</w:t>
      </w:r>
      <w:r w:rsidR="00CB7E6E" w:rsidRPr="0076410F">
        <w:rPr>
          <w:rFonts w:ascii="Arial" w:hAnsi="Arial" w:cs="Arial"/>
          <w:i/>
        </w:rPr>
        <w:t>2</w:t>
      </w:r>
      <w:r w:rsidR="00CB7E6E" w:rsidRPr="0076410F">
        <w:rPr>
          <w:rFonts w:ascii="Arial" w:hAnsi="Arial" w:cs="Arial"/>
        </w:rPr>
        <w:t xml:space="preserve"> growth media </w:t>
      </w:r>
      <w:r w:rsidR="002A51A2" w:rsidRPr="0076410F">
        <w:rPr>
          <w:rFonts w:ascii="Arial" w:hAnsi="Arial" w:cs="Arial"/>
        </w:rPr>
        <w:t xml:space="preserve">in which the nitrate was provided by dilution of the brine wash to deliver between </w:t>
      </w:r>
      <w:r w:rsidR="00CB7E6E" w:rsidRPr="0076410F">
        <w:rPr>
          <w:rFonts w:ascii="Arial" w:hAnsi="Arial" w:cs="Arial"/>
        </w:rPr>
        <w:t xml:space="preserve">5 – 274 </w:t>
      </w:r>
      <w:bookmarkStart w:id="3" w:name="_Hlk495495155"/>
      <w:r w:rsidR="00CB7E6E" w:rsidRPr="0076410F">
        <w:rPr>
          <w:rFonts w:ascii="Arial" w:hAnsi="Arial" w:cs="Arial"/>
        </w:rPr>
        <w:t>mg nitrate L</w:t>
      </w:r>
      <w:r w:rsidR="00CB7E6E" w:rsidRPr="0076410F">
        <w:rPr>
          <w:rFonts w:ascii="Arial" w:hAnsi="Arial" w:cs="Arial"/>
          <w:vertAlign w:val="superscript"/>
        </w:rPr>
        <w:t>-1</w:t>
      </w:r>
      <w:bookmarkEnd w:id="3"/>
      <w:r w:rsidR="00CB7E6E" w:rsidRPr="0076410F">
        <w:rPr>
          <w:rFonts w:ascii="Arial" w:hAnsi="Arial" w:cs="Arial"/>
        </w:rPr>
        <w:t xml:space="preserve">. </w:t>
      </w:r>
      <w:r w:rsidR="0012505A" w:rsidRPr="0076410F">
        <w:rPr>
          <w:rFonts w:ascii="Arial" w:hAnsi="Arial" w:cs="Arial"/>
        </w:rPr>
        <w:t>Similar effective denitrification</w:t>
      </w:r>
      <w:r w:rsidR="00F04EA4" w:rsidRPr="0076410F">
        <w:rPr>
          <w:rFonts w:ascii="Arial" w:hAnsi="Arial" w:cs="Arial"/>
        </w:rPr>
        <w:t xml:space="preserve">, using </w:t>
      </w:r>
      <w:r w:rsidR="00A80E40">
        <w:rPr>
          <w:rFonts w:ascii="Arial" w:hAnsi="Arial" w:cs="Arial"/>
          <w:i/>
        </w:rPr>
        <w:t>P.</w:t>
      </w:r>
      <w:r w:rsidR="00A80E40" w:rsidRPr="0076410F">
        <w:rPr>
          <w:rFonts w:ascii="Arial" w:hAnsi="Arial" w:cs="Arial"/>
          <w:i/>
        </w:rPr>
        <w:t xml:space="preserve"> </w:t>
      </w:r>
      <w:r w:rsidR="00F04EA4" w:rsidRPr="0076410F">
        <w:rPr>
          <w:rFonts w:ascii="Arial" w:hAnsi="Arial" w:cs="Arial"/>
          <w:i/>
        </w:rPr>
        <w:t>tricornutum</w:t>
      </w:r>
      <w:r w:rsidR="00F04EA4" w:rsidRPr="0076410F">
        <w:rPr>
          <w:rFonts w:ascii="Arial" w:hAnsi="Arial" w:cs="Arial"/>
        </w:rPr>
        <w:t xml:space="preserve">, </w:t>
      </w:r>
      <w:r w:rsidR="0012505A" w:rsidRPr="0076410F">
        <w:rPr>
          <w:rFonts w:ascii="Arial" w:hAnsi="Arial" w:cs="Arial"/>
        </w:rPr>
        <w:t xml:space="preserve">was </w:t>
      </w:r>
      <w:r w:rsidR="00F04EA4" w:rsidRPr="0076410F">
        <w:rPr>
          <w:rFonts w:ascii="Arial" w:hAnsi="Arial" w:cs="Arial"/>
        </w:rPr>
        <w:t xml:space="preserve">also </w:t>
      </w:r>
      <w:r w:rsidR="0012505A" w:rsidRPr="0076410F">
        <w:rPr>
          <w:rFonts w:ascii="Arial" w:hAnsi="Arial" w:cs="Arial"/>
        </w:rPr>
        <w:t>seen in larger scale cultivations (</w:t>
      </w:r>
      <w:r w:rsidR="0012505A" w:rsidRPr="0076410F">
        <w:rPr>
          <w:rFonts w:ascii="Arial" w:hAnsi="Arial" w:cs="Arial"/>
          <w:b/>
        </w:rPr>
        <w:t>Fig</w:t>
      </w:r>
      <w:r w:rsidR="00F04EA4" w:rsidRPr="0076410F">
        <w:rPr>
          <w:rFonts w:ascii="Arial" w:hAnsi="Arial" w:cs="Arial"/>
          <w:b/>
        </w:rPr>
        <w:t>. 5</w:t>
      </w:r>
      <w:r w:rsidR="0012505A" w:rsidRPr="0076410F">
        <w:rPr>
          <w:rFonts w:ascii="Arial" w:hAnsi="Arial" w:cs="Arial"/>
        </w:rPr>
        <w:t xml:space="preserve">), indicating </w:t>
      </w:r>
      <w:r w:rsidR="00D93DAD">
        <w:rPr>
          <w:rFonts w:ascii="Arial" w:hAnsi="Arial" w:cs="Arial"/>
        </w:rPr>
        <w:t xml:space="preserve">that </w:t>
      </w:r>
      <w:r w:rsidR="0012505A" w:rsidRPr="0076410F">
        <w:rPr>
          <w:rFonts w:ascii="Arial" w:hAnsi="Arial" w:cs="Arial"/>
        </w:rPr>
        <w:t xml:space="preserve">this approach </w:t>
      </w:r>
      <w:r w:rsidR="00D93DAD">
        <w:rPr>
          <w:rFonts w:ascii="Arial" w:hAnsi="Arial" w:cs="Arial"/>
        </w:rPr>
        <w:t xml:space="preserve">has the potential </w:t>
      </w:r>
      <w:r w:rsidR="0012505A" w:rsidRPr="0076410F">
        <w:rPr>
          <w:rFonts w:ascii="Arial" w:hAnsi="Arial" w:cs="Arial"/>
        </w:rPr>
        <w:t xml:space="preserve">to remediate nitrate levels in drinking water supplies. </w:t>
      </w:r>
      <w:r w:rsidR="002A51A2" w:rsidRPr="0076410F">
        <w:rPr>
          <w:rFonts w:ascii="Arial" w:hAnsi="Arial" w:cs="Arial"/>
        </w:rPr>
        <w:t xml:space="preserve">There was a linear relationship between </w:t>
      </w:r>
      <w:r w:rsidR="00CB7E6E" w:rsidRPr="0076410F">
        <w:rPr>
          <w:rFonts w:ascii="Arial" w:hAnsi="Arial" w:cs="Arial"/>
        </w:rPr>
        <w:t xml:space="preserve">growth </w:t>
      </w:r>
      <w:r w:rsidR="002A51A2" w:rsidRPr="0076410F">
        <w:rPr>
          <w:rFonts w:ascii="Arial" w:hAnsi="Arial" w:cs="Arial"/>
        </w:rPr>
        <w:t xml:space="preserve">and increasing </w:t>
      </w:r>
      <w:r w:rsidR="00CB7E6E" w:rsidRPr="0076410F">
        <w:rPr>
          <w:rFonts w:ascii="Arial" w:hAnsi="Arial" w:cs="Arial"/>
        </w:rPr>
        <w:t>concentrations of nitrate</w:t>
      </w:r>
      <w:r w:rsidR="00CB6350" w:rsidRPr="0076410F">
        <w:rPr>
          <w:rFonts w:ascii="Arial" w:hAnsi="Arial" w:cs="Arial"/>
        </w:rPr>
        <w:t xml:space="preserve"> (</w:t>
      </w:r>
      <w:r w:rsidR="00CB6350" w:rsidRPr="0076410F">
        <w:rPr>
          <w:rFonts w:ascii="Arial" w:hAnsi="Arial" w:cs="Arial"/>
          <w:b/>
        </w:rPr>
        <w:t>Fig. 1</w:t>
      </w:r>
      <w:r w:rsidR="00CB6350" w:rsidRPr="0076410F">
        <w:rPr>
          <w:rFonts w:ascii="Arial" w:hAnsi="Arial" w:cs="Arial"/>
        </w:rPr>
        <w:t>)</w:t>
      </w:r>
      <w:r w:rsidR="002A51A2" w:rsidRPr="0076410F">
        <w:rPr>
          <w:rFonts w:ascii="Arial" w:hAnsi="Arial" w:cs="Arial"/>
        </w:rPr>
        <w:t xml:space="preserve">, up to a maximum of </w:t>
      </w:r>
      <w:r w:rsidR="00CB7E6E" w:rsidRPr="0076410F">
        <w:rPr>
          <w:rFonts w:ascii="Arial" w:hAnsi="Arial" w:cs="Arial"/>
        </w:rPr>
        <w:t>550 mg nitrate L</w:t>
      </w:r>
      <w:r w:rsidR="00CB7E6E" w:rsidRPr="0076410F">
        <w:rPr>
          <w:rFonts w:ascii="Arial" w:hAnsi="Arial" w:cs="Arial"/>
          <w:vertAlign w:val="superscript"/>
        </w:rPr>
        <w:t>-1</w:t>
      </w:r>
      <w:r w:rsidR="00CB6350" w:rsidRPr="0076410F">
        <w:rPr>
          <w:rFonts w:ascii="Arial" w:hAnsi="Arial" w:cs="Arial"/>
        </w:rPr>
        <w:t xml:space="preserve"> (</w:t>
      </w:r>
      <w:r w:rsidR="00CB6350" w:rsidRPr="0076410F">
        <w:rPr>
          <w:rFonts w:ascii="Arial" w:hAnsi="Arial" w:cs="Arial"/>
          <w:b/>
        </w:rPr>
        <w:t>Fig. 2</w:t>
      </w:r>
      <w:r w:rsidR="00CB6350" w:rsidRPr="0076410F">
        <w:rPr>
          <w:rFonts w:ascii="Arial" w:hAnsi="Arial" w:cs="Arial"/>
        </w:rPr>
        <w:t>)</w:t>
      </w:r>
      <w:r w:rsidR="002A51A2" w:rsidRPr="0076410F">
        <w:rPr>
          <w:rFonts w:ascii="Arial" w:hAnsi="Arial" w:cs="Arial"/>
        </w:rPr>
        <w:t>. However,</w:t>
      </w:r>
      <w:r w:rsidR="00CA4C7F" w:rsidRPr="0076410F">
        <w:rPr>
          <w:rFonts w:ascii="Arial" w:hAnsi="Arial" w:cs="Arial"/>
        </w:rPr>
        <w:t xml:space="preserve"> </w:t>
      </w:r>
      <w:r w:rsidR="006118C1" w:rsidRPr="0076410F">
        <w:rPr>
          <w:rFonts w:ascii="Arial" w:hAnsi="Arial" w:cs="Arial"/>
        </w:rPr>
        <w:t>growth</w:t>
      </w:r>
      <w:r w:rsidR="00CA4C7F" w:rsidRPr="0076410F">
        <w:rPr>
          <w:rFonts w:ascii="Arial" w:hAnsi="Arial" w:cs="Arial"/>
        </w:rPr>
        <w:t xml:space="preserve"> </w:t>
      </w:r>
      <w:r w:rsidR="006118C1" w:rsidRPr="0076410F">
        <w:rPr>
          <w:rFonts w:ascii="Arial" w:hAnsi="Arial" w:cs="Arial"/>
        </w:rPr>
        <w:t xml:space="preserve">was clearly inhibited in the cultures grown in modified </w:t>
      </w:r>
      <w:r w:rsidR="006118C1" w:rsidRPr="0076410F">
        <w:rPr>
          <w:rFonts w:ascii="Arial" w:hAnsi="Arial" w:cs="Arial"/>
          <w:i/>
        </w:rPr>
        <w:t>f/2</w:t>
      </w:r>
      <w:r w:rsidR="006118C1" w:rsidRPr="0076410F">
        <w:rPr>
          <w:rFonts w:ascii="Arial" w:hAnsi="Arial" w:cs="Arial"/>
        </w:rPr>
        <w:t xml:space="preserve"> media at </w:t>
      </w:r>
      <w:r w:rsidR="002A51A2" w:rsidRPr="0076410F">
        <w:rPr>
          <w:rFonts w:ascii="Arial" w:hAnsi="Arial" w:cs="Arial"/>
        </w:rPr>
        <w:t xml:space="preserve">the higher </w:t>
      </w:r>
      <w:r w:rsidR="003E76E4" w:rsidRPr="0076410F">
        <w:rPr>
          <w:rFonts w:ascii="Arial" w:hAnsi="Arial" w:cs="Arial"/>
          <w:color w:val="000000" w:themeColor="text1"/>
        </w:rPr>
        <w:t>nitrate</w:t>
      </w:r>
      <w:r w:rsidR="006118C1" w:rsidRPr="0076410F">
        <w:rPr>
          <w:rFonts w:ascii="Arial" w:hAnsi="Arial" w:cs="Arial"/>
        </w:rPr>
        <w:t xml:space="preserve"> concentrations of 2750 and 5500 mg L</w:t>
      </w:r>
      <w:r w:rsidR="006118C1" w:rsidRPr="0076410F">
        <w:rPr>
          <w:rFonts w:ascii="Arial" w:hAnsi="Arial" w:cs="Arial"/>
          <w:vertAlign w:val="superscript"/>
        </w:rPr>
        <w:t>-1</w:t>
      </w:r>
      <w:r w:rsidR="002A51A2" w:rsidRPr="0076410F">
        <w:rPr>
          <w:rFonts w:ascii="Arial" w:hAnsi="Arial" w:cs="Arial"/>
        </w:rPr>
        <w:t>, including exhibiting an extended lag phase.</w:t>
      </w:r>
      <w:r w:rsidR="00B0774F" w:rsidRPr="0076410F">
        <w:rPr>
          <w:rFonts w:ascii="Arial" w:hAnsi="Arial" w:cs="Arial"/>
        </w:rPr>
        <w:t xml:space="preserve"> </w:t>
      </w:r>
      <w:r w:rsidR="006118C1" w:rsidRPr="0076410F">
        <w:rPr>
          <w:rFonts w:ascii="Arial" w:hAnsi="Arial" w:cs="Arial"/>
        </w:rPr>
        <w:t xml:space="preserve">As the growth of the cells in enriched </w:t>
      </w:r>
      <w:r w:rsidR="006118C1" w:rsidRPr="0076410F">
        <w:rPr>
          <w:rFonts w:ascii="Arial" w:hAnsi="Arial" w:cs="Arial"/>
          <w:i/>
        </w:rPr>
        <w:t>f/2</w:t>
      </w:r>
      <w:r w:rsidR="006118C1" w:rsidRPr="0076410F">
        <w:rPr>
          <w:rFonts w:ascii="Arial" w:hAnsi="Arial" w:cs="Arial"/>
        </w:rPr>
        <w:t xml:space="preserve"> </w:t>
      </w:r>
      <w:r w:rsidR="002A51A2" w:rsidRPr="0076410F">
        <w:rPr>
          <w:rFonts w:ascii="Arial" w:hAnsi="Arial" w:cs="Arial"/>
        </w:rPr>
        <w:t>media</w:t>
      </w:r>
      <w:r w:rsidR="006118C1" w:rsidRPr="0076410F">
        <w:rPr>
          <w:rFonts w:ascii="Arial" w:hAnsi="Arial" w:cs="Arial"/>
        </w:rPr>
        <w:t xml:space="preserve"> did not appear to be </w:t>
      </w:r>
      <w:r w:rsidR="00BD220F" w:rsidRPr="0076410F">
        <w:rPr>
          <w:rFonts w:ascii="Arial" w:hAnsi="Arial" w:cs="Arial"/>
        </w:rPr>
        <w:t xml:space="preserve">significantly </w:t>
      </w:r>
      <w:r w:rsidR="006118C1" w:rsidRPr="0076410F">
        <w:rPr>
          <w:rFonts w:ascii="Arial" w:hAnsi="Arial" w:cs="Arial"/>
        </w:rPr>
        <w:t>affected by the high</w:t>
      </w:r>
      <w:r w:rsidR="00BD220F" w:rsidRPr="0076410F">
        <w:rPr>
          <w:rFonts w:ascii="Arial" w:hAnsi="Arial" w:cs="Arial"/>
        </w:rPr>
        <w:t>er</w:t>
      </w:r>
      <w:r w:rsidR="006118C1" w:rsidRPr="0076410F">
        <w:rPr>
          <w:rFonts w:ascii="Arial" w:hAnsi="Arial" w:cs="Arial"/>
        </w:rPr>
        <w:t xml:space="preserve"> </w:t>
      </w:r>
      <w:r w:rsidR="003E76E4" w:rsidRPr="0076410F">
        <w:rPr>
          <w:rFonts w:ascii="Arial" w:hAnsi="Arial" w:cs="Arial"/>
          <w:color w:val="000000" w:themeColor="text1"/>
        </w:rPr>
        <w:t>nitrate</w:t>
      </w:r>
      <w:r w:rsidR="006118C1" w:rsidRPr="0076410F">
        <w:rPr>
          <w:rFonts w:ascii="Arial" w:hAnsi="Arial" w:cs="Arial"/>
        </w:rPr>
        <w:t xml:space="preserve"> concentration </w:t>
      </w:r>
      <w:r w:rsidR="0044058D" w:rsidRPr="0076410F">
        <w:rPr>
          <w:rFonts w:ascii="Arial" w:hAnsi="Arial" w:cs="Arial"/>
        </w:rPr>
        <w:t>(</w:t>
      </w:r>
      <w:r w:rsidR="0044058D" w:rsidRPr="0076410F">
        <w:rPr>
          <w:rFonts w:ascii="Arial" w:hAnsi="Arial" w:cs="Arial"/>
          <w:b/>
        </w:rPr>
        <w:t>Fig. 3)</w:t>
      </w:r>
      <w:r w:rsidR="0044058D" w:rsidRPr="0076410F">
        <w:rPr>
          <w:rFonts w:ascii="Arial" w:hAnsi="Arial" w:cs="Arial"/>
        </w:rPr>
        <w:t xml:space="preserve"> </w:t>
      </w:r>
      <w:r w:rsidR="006118C1" w:rsidRPr="0076410F">
        <w:rPr>
          <w:rFonts w:ascii="Arial" w:hAnsi="Arial" w:cs="Arial"/>
        </w:rPr>
        <w:t>it is likely that</w:t>
      </w:r>
      <w:r w:rsidR="007458B8" w:rsidRPr="0076410F">
        <w:rPr>
          <w:rFonts w:ascii="Arial" w:hAnsi="Arial" w:cs="Arial"/>
        </w:rPr>
        <w:t xml:space="preserve"> </w:t>
      </w:r>
      <w:r w:rsidR="002A51A2" w:rsidRPr="0076410F">
        <w:rPr>
          <w:rFonts w:ascii="Arial" w:hAnsi="Arial" w:cs="Arial"/>
        </w:rPr>
        <w:t xml:space="preserve">the effect of the higher proportion of brine wash was not due to nitrate. </w:t>
      </w:r>
      <w:r w:rsidR="00D93DAD">
        <w:rPr>
          <w:rFonts w:ascii="Arial" w:hAnsi="Arial" w:cs="Arial"/>
        </w:rPr>
        <w:t>Instead, t</w:t>
      </w:r>
      <w:r w:rsidR="007458B8" w:rsidRPr="0076410F">
        <w:rPr>
          <w:rFonts w:ascii="Arial" w:hAnsi="Arial" w:cs="Arial"/>
        </w:rPr>
        <w:t>he volume of brine added to provide 2750 mg nitrate L</w:t>
      </w:r>
      <w:r w:rsidR="007458B8" w:rsidRPr="0076410F">
        <w:rPr>
          <w:rFonts w:ascii="Arial" w:hAnsi="Arial" w:cs="Arial"/>
          <w:vertAlign w:val="superscript"/>
        </w:rPr>
        <w:t xml:space="preserve">-1 </w:t>
      </w:r>
      <w:r w:rsidR="007458B8" w:rsidRPr="0076410F">
        <w:rPr>
          <w:rFonts w:ascii="Arial" w:hAnsi="Arial" w:cs="Arial"/>
        </w:rPr>
        <w:t>and 5500 mg nitrate L</w:t>
      </w:r>
      <w:r w:rsidR="007458B8" w:rsidRPr="0076410F">
        <w:rPr>
          <w:rFonts w:ascii="Arial" w:hAnsi="Arial" w:cs="Arial"/>
          <w:vertAlign w:val="superscript"/>
        </w:rPr>
        <w:t>-1</w:t>
      </w:r>
      <w:r w:rsidR="007458B8" w:rsidRPr="0076410F">
        <w:rPr>
          <w:rFonts w:ascii="Arial" w:hAnsi="Arial" w:cs="Arial"/>
        </w:rPr>
        <w:t xml:space="preserve"> resulted in salinities of 51.5 and 70.1, respectively, which is considerably higher than would be encountered in the marine environment (salinity ~34), and this may well have a negative effect on cell function, despite </w:t>
      </w:r>
      <w:r w:rsidR="007458B8" w:rsidRPr="0076410F">
        <w:rPr>
          <w:rFonts w:ascii="Arial" w:hAnsi="Arial" w:cs="Arial"/>
          <w:i/>
        </w:rPr>
        <w:t>P. tricornutum</w:t>
      </w:r>
      <w:r w:rsidR="007458B8" w:rsidRPr="0076410F">
        <w:rPr>
          <w:rFonts w:ascii="Arial" w:hAnsi="Arial" w:cs="Arial"/>
        </w:rPr>
        <w:t xml:space="preserve"> being a euryhaline species.</w:t>
      </w:r>
      <w:r w:rsidR="00BD220F" w:rsidRPr="0076410F">
        <w:rPr>
          <w:rFonts w:ascii="Arial" w:hAnsi="Arial" w:cs="Arial"/>
        </w:rPr>
        <w:t xml:space="preserve"> </w:t>
      </w:r>
      <w:r w:rsidR="00B0774F" w:rsidRPr="0076410F">
        <w:rPr>
          <w:rFonts w:ascii="Arial" w:hAnsi="Arial" w:cs="Arial"/>
        </w:rPr>
        <w:t xml:space="preserve">Although it was not possible to dilute for </w:t>
      </w:r>
      <w:r w:rsidR="00C94A28" w:rsidRPr="0076410F">
        <w:rPr>
          <w:rFonts w:ascii="Arial" w:hAnsi="Arial" w:cs="Arial"/>
        </w:rPr>
        <w:t xml:space="preserve">salinity </w:t>
      </w:r>
      <w:r w:rsidR="00B0774F" w:rsidRPr="0076410F">
        <w:rPr>
          <w:rFonts w:ascii="Arial" w:hAnsi="Arial" w:cs="Arial"/>
        </w:rPr>
        <w:t xml:space="preserve">as well as </w:t>
      </w:r>
      <w:r w:rsidR="00C94A28" w:rsidRPr="0076410F">
        <w:rPr>
          <w:rFonts w:ascii="Arial" w:hAnsi="Arial" w:cs="Arial"/>
        </w:rPr>
        <w:t>nitrate</w:t>
      </w:r>
      <w:r w:rsidR="00A41527">
        <w:rPr>
          <w:rFonts w:ascii="Arial" w:hAnsi="Arial" w:cs="Arial"/>
        </w:rPr>
        <w:t xml:space="preserve"> (although the amount of seasalts used in the medium could be </w:t>
      </w:r>
      <w:r w:rsidR="00D93DAD">
        <w:rPr>
          <w:rFonts w:ascii="Arial" w:hAnsi="Arial" w:cs="Arial"/>
        </w:rPr>
        <w:t xml:space="preserve">in principle </w:t>
      </w:r>
      <w:r w:rsidR="00A41527">
        <w:rPr>
          <w:rFonts w:ascii="Arial" w:hAnsi="Arial" w:cs="Arial"/>
        </w:rPr>
        <w:t>reduced to offset the salinity of the brine)</w:t>
      </w:r>
      <w:r w:rsidR="00D0481D" w:rsidRPr="0076410F">
        <w:rPr>
          <w:rFonts w:ascii="Arial" w:hAnsi="Arial" w:cs="Arial"/>
        </w:rPr>
        <w:t>,</w:t>
      </w:r>
      <w:r w:rsidR="00C94A28" w:rsidRPr="0076410F">
        <w:rPr>
          <w:rFonts w:ascii="Arial" w:hAnsi="Arial" w:cs="Arial"/>
        </w:rPr>
        <w:t xml:space="preserve"> </w:t>
      </w:r>
      <w:r w:rsidR="00B0774F" w:rsidRPr="0076410F">
        <w:rPr>
          <w:rFonts w:ascii="Arial" w:hAnsi="Arial" w:cs="Arial"/>
        </w:rPr>
        <w:t>f</w:t>
      </w:r>
      <w:r w:rsidR="00EF17B6" w:rsidRPr="0076410F">
        <w:rPr>
          <w:rFonts w:ascii="Arial" w:hAnsi="Arial" w:cs="Arial"/>
        </w:rPr>
        <w:t xml:space="preserve">urther screens of other halotolerant species </w:t>
      </w:r>
      <w:r w:rsidR="00D0481D" w:rsidRPr="0076410F">
        <w:rPr>
          <w:rFonts w:ascii="Arial" w:hAnsi="Arial" w:cs="Arial"/>
        </w:rPr>
        <w:t xml:space="preserve">or performing acclimation </w:t>
      </w:r>
      <w:r w:rsidR="00E025C2" w:rsidRPr="0076410F">
        <w:rPr>
          <w:rFonts w:ascii="Arial" w:hAnsi="Arial" w:cs="Arial"/>
        </w:rPr>
        <w:t>experiments</w:t>
      </w:r>
      <w:r w:rsidR="00D0481D" w:rsidRPr="0076410F">
        <w:rPr>
          <w:rFonts w:ascii="Arial" w:hAnsi="Arial" w:cs="Arial"/>
        </w:rPr>
        <w:t xml:space="preserve"> on</w:t>
      </w:r>
      <w:r w:rsidR="00E025C2" w:rsidRPr="0076410F">
        <w:rPr>
          <w:rFonts w:ascii="Arial" w:hAnsi="Arial" w:cs="Arial"/>
          <w:i/>
        </w:rPr>
        <w:t xml:space="preserve"> P. tricornutum</w:t>
      </w:r>
      <w:r w:rsidR="00D0481D" w:rsidRPr="0076410F">
        <w:rPr>
          <w:rFonts w:ascii="Arial" w:hAnsi="Arial" w:cs="Arial"/>
        </w:rPr>
        <w:t xml:space="preserve"> </w:t>
      </w:r>
      <w:r w:rsidR="00D93DAD">
        <w:rPr>
          <w:rFonts w:ascii="Arial" w:hAnsi="Arial" w:cs="Arial"/>
        </w:rPr>
        <w:t>might</w:t>
      </w:r>
      <w:r w:rsidR="00D93DAD" w:rsidRPr="0076410F">
        <w:rPr>
          <w:rFonts w:ascii="Arial" w:hAnsi="Arial" w:cs="Arial"/>
        </w:rPr>
        <w:t xml:space="preserve"> </w:t>
      </w:r>
      <w:r w:rsidR="00EF17B6" w:rsidRPr="0076410F">
        <w:rPr>
          <w:rFonts w:ascii="Arial" w:hAnsi="Arial" w:cs="Arial"/>
        </w:rPr>
        <w:t xml:space="preserve">help to increase the growth rate and biomass </w:t>
      </w:r>
      <w:r w:rsidR="007458B8" w:rsidRPr="0076410F">
        <w:rPr>
          <w:rFonts w:ascii="Arial" w:hAnsi="Arial" w:cs="Arial"/>
        </w:rPr>
        <w:t xml:space="preserve">in higher proportions of brine wash </w:t>
      </w:r>
      <w:r w:rsidR="00EF17B6" w:rsidRPr="0076410F">
        <w:rPr>
          <w:rFonts w:ascii="Arial" w:hAnsi="Arial" w:cs="Arial"/>
        </w:rPr>
        <w:t>and the associated high salinities (Ben-Amotz and Avron 1983).</w:t>
      </w:r>
    </w:p>
    <w:p w14:paraId="6B5B4614" w14:textId="77777777" w:rsidR="00A518BC" w:rsidRPr="0076410F" w:rsidRDefault="00A518BC" w:rsidP="00AB6A06">
      <w:pPr>
        <w:spacing w:line="480" w:lineRule="auto"/>
        <w:jc w:val="both"/>
        <w:rPr>
          <w:rFonts w:ascii="Arial" w:hAnsi="Arial" w:cs="Arial"/>
        </w:rPr>
      </w:pPr>
    </w:p>
    <w:p w14:paraId="279C6BF9" w14:textId="509E149C" w:rsidR="004E5C76" w:rsidRPr="00A55293" w:rsidRDefault="00B1183E" w:rsidP="00AB6A06">
      <w:pPr>
        <w:spacing w:line="480" w:lineRule="auto"/>
        <w:jc w:val="both"/>
        <w:rPr>
          <w:rFonts w:ascii="Arial" w:hAnsi="Arial" w:cs="Arial"/>
        </w:rPr>
      </w:pPr>
      <w:r w:rsidRPr="0076410F">
        <w:rPr>
          <w:rFonts w:ascii="Arial" w:hAnsi="Arial" w:cs="Arial"/>
        </w:rPr>
        <w:t xml:space="preserve">The transition into stationary phase of growth after 5 to 8 days, </w:t>
      </w:r>
      <w:r w:rsidR="0012505A" w:rsidRPr="0076410F">
        <w:rPr>
          <w:rFonts w:ascii="Arial" w:hAnsi="Arial" w:cs="Arial"/>
        </w:rPr>
        <w:t xml:space="preserve">with no additional increase in cell numbers or biomass </w:t>
      </w:r>
      <w:r w:rsidRPr="0076410F">
        <w:rPr>
          <w:rFonts w:ascii="Arial" w:hAnsi="Arial" w:cs="Arial"/>
        </w:rPr>
        <w:t xml:space="preserve">despite an excess of </w:t>
      </w:r>
      <w:r w:rsidR="003E76E4" w:rsidRPr="0076410F">
        <w:rPr>
          <w:rFonts w:ascii="Arial" w:hAnsi="Arial" w:cs="Arial"/>
          <w:color w:val="000000" w:themeColor="text1"/>
        </w:rPr>
        <w:t>nitrate</w:t>
      </w:r>
      <w:r w:rsidRPr="0076410F">
        <w:rPr>
          <w:rFonts w:ascii="Arial" w:hAnsi="Arial" w:cs="Arial"/>
        </w:rPr>
        <w:t xml:space="preserve"> in some cultures</w:t>
      </w:r>
      <w:r w:rsidR="0044058D" w:rsidRPr="0076410F">
        <w:rPr>
          <w:rFonts w:ascii="Arial" w:hAnsi="Arial" w:cs="Arial"/>
        </w:rPr>
        <w:t xml:space="preserve"> (</w:t>
      </w:r>
      <w:r w:rsidR="0044058D" w:rsidRPr="0076410F">
        <w:rPr>
          <w:rFonts w:ascii="Arial" w:hAnsi="Arial" w:cs="Arial"/>
          <w:b/>
        </w:rPr>
        <w:t>Fig. 4A</w:t>
      </w:r>
      <w:r w:rsidR="0044058D" w:rsidRPr="0076410F">
        <w:rPr>
          <w:rFonts w:ascii="Arial" w:hAnsi="Arial" w:cs="Arial"/>
        </w:rPr>
        <w:t>)</w:t>
      </w:r>
      <w:r w:rsidRPr="0076410F">
        <w:rPr>
          <w:rFonts w:ascii="Arial" w:hAnsi="Arial" w:cs="Arial"/>
        </w:rPr>
        <w:t xml:space="preserve">, </w:t>
      </w:r>
      <w:r w:rsidR="0012505A" w:rsidRPr="0076410F">
        <w:rPr>
          <w:rFonts w:ascii="Arial" w:hAnsi="Arial" w:cs="Arial"/>
        </w:rPr>
        <w:t xml:space="preserve">is </w:t>
      </w:r>
      <w:r w:rsidRPr="0076410F">
        <w:rPr>
          <w:rFonts w:ascii="Arial" w:hAnsi="Arial" w:cs="Arial"/>
        </w:rPr>
        <w:t>likely due to limitation of other essential nutrients, such as phosphate and trace elements</w:t>
      </w:r>
      <w:r w:rsidR="0012505A" w:rsidRPr="0076410F">
        <w:rPr>
          <w:rFonts w:ascii="Arial" w:hAnsi="Arial" w:cs="Arial"/>
        </w:rPr>
        <w:t xml:space="preserve">. </w:t>
      </w:r>
      <w:r w:rsidR="00A422A4">
        <w:rPr>
          <w:rFonts w:ascii="Arial" w:hAnsi="Arial" w:cs="Arial"/>
        </w:rPr>
        <w:t>Support for</w:t>
      </w:r>
      <w:r w:rsidR="00A422A4" w:rsidRPr="0076410F">
        <w:rPr>
          <w:rFonts w:ascii="Arial" w:hAnsi="Arial" w:cs="Arial"/>
        </w:rPr>
        <w:t xml:space="preserve"> </w:t>
      </w:r>
      <w:r w:rsidR="0012505A" w:rsidRPr="0076410F">
        <w:rPr>
          <w:rFonts w:ascii="Arial" w:hAnsi="Arial" w:cs="Arial"/>
        </w:rPr>
        <w:t>this comes from the fact that</w:t>
      </w:r>
      <w:r w:rsidRPr="0076410F">
        <w:rPr>
          <w:rFonts w:ascii="Arial" w:hAnsi="Arial" w:cs="Arial"/>
        </w:rPr>
        <w:t xml:space="preserve"> the phosphate </w:t>
      </w:r>
      <w:r w:rsidR="0012505A" w:rsidRPr="0076410F">
        <w:rPr>
          <w:rFonts w:ascii="Arial" w:hAnsi="Arial" w:cs="Arial"/>
        </w:rPr>
        <w:t xml:space="preserve">was completely removed from the medium </w:t>
      </w:r>
      <w:r w:rsidRPr="0076410F">
        <w:rPr>
          <w:rFonts w:ascii="Arial" w:hAnsi="Arial" w:cs="Arial"/>
        </w:rPr>
        <w:t xml:space="preserve">after </w:t>
      </w:r>
      <w:r w:rsidR="003E76E4" w:rsidRPr="0076410F">
        <w:rPr>
          <w:rFonts w:ascii="Arial" w:hAnsi="Arial" w:cs="Arial"/>
        </w:rPr>
        <w:t>five</w:t>
      </w:r>
      <w:r w:rsidRPr="0076410F">
        <w:rPr>
          <w:rFonts w:ascii="Arial" w:hAnsi="Arial" w:cs="Arial"/>
        </w:rPr>
        <w:t xml:space="preserve"> days during the </w:t>
      </w:r>
      <w:r w:rsidRPr="0076410F">
        <w:rPr>
          <w:rFonts w:ascii="Arial" w:hAnsi="Arial" w:cs="Arial"/>
          <w:i/>
        </w:rPr>
        <w:t>P. tricornutum</w:t>
      </w:r>
      <w:r w:rsidRPr="0076410F">
        <w:rPr>
          <w:rFonts w:ascii="Arial" w:hAnsi="Arial" w:cs="Arial"/>
        </w:rPr>
        <w:t xml:space="preserve"> brine tolerance experiment</w:t>
      </w:r>
      <w:r w:rsidR="0044058D" w:rsidRPr="0076410F">
        <w:rPr>
          <w:rFonts w:ascii="Arial" w:hAnsi="Arial" w:cs="Arial"/>
        </w:rPr>
        <w:t xml:space="preserve"> (</w:t>
      </w:r>
      <w:r w:rsidR="0044058D" w:rsidRPr="0076410F">
        <w:rPr>
          <w:rFonts w:ascii="Arial" w:hAnsi="Arial" w:cs="Arial"/>
          <w:b/>
        </w:rPr>
        <w:t>Fig. 4B</w:t>
      </w:r>
      <w:r w:rsidR="0044058D" w:rsidRPr="0076410F">
        <w:rPr>
          <w:rFonts w:ascii="Arial" w:hAnsi="Arial" w:cs="Arial"/>
        </w:rPr>
        <w:t>)</w:t>
      </w:r>
      <w:r w:rsidRPr="0076410F">
        <w:rPr>
          <w:rFonts w:ascii="Arial" w:hAnsi="Arial" w:cs="Arial"/>
        </w:rPr>
        <w:t xml:space="preserve">. </w:t>
      </w:r>
      <w:r w:rsidR="00BC3163" w:rsidRPr="0076410F">
        <w:rPr>
          <w:rFonts w:ascii="Arial" w:hAnsi="Arial" w:cs="Arial"/>
        </w:rPr>
        <w:t>This limitation is unlikely to have impacted the</w:t>
      </w:r>
      <w:r w:rsidR="00D474BE" w:rsidRPr="0076410F">
        <w:rPr>
          <w:rFonts w:ascii="Arial" w:hAnsi="Arial" w:cs="Arial"/>
        </w:rPr>
        <w:t xml:space="preserve"> removal of </w:t>
      </w:r>
      <w:r w:rsidR="003E76E4" w:rsidRPr="0076410F">
        <w:rPr>
          <w:rFonts w:ascii="Arial" w:hAnsi="Arial" w:cs="Arial"/>
          <w:color w:val="000000" w:themeColor="text1"/>
        </w:rPr>
        <w:t>nitrate</w:t>
      </w:r>
      <w:r w:rsidR="00D474BE" w:rsidRPr="0076410F">
        <w:rPr>
          <w:rFonts w:ascii="Arial" w:hAnsi="Arial" w:cs="Arial"/>
        </w:rPr>
        <w:t xml:space="preserve"> from the growth media</w:t>
      </w:r>
      <w:r w:rsidR="00C94A28" w:rsidRPr="0076410F">
        <w:rPr>
          <w:rFonts w:ascii="Arial" w:hAnsi="Arial" w:cs="Arial"/>
        </w:rPr>
        <w:t xml:space="preserve"> as</w:t>
      </w:r>
      <w:r w:rsidR="00D474BE" w:rsidRPr="0076410F">
        <w:rPr>
          <w:rFonts w:ascii="Arial" w:hAnsi="Arial" w:cs="Arial"/>
        </w:rPr>
        <w:t xml:space="preserve"> </w:t>
      </w:r>
      <w:r w:rsidR="00D474BE" w:rsidRPr="0076410F">
        <w:rPr>
          <w:rFonts w:ascii="Arial" w:hAnsi="Arial" w:cs="Arial"/>
          <w:i/>
        </w:rPr>
        <w:t>P. tricornutum</w:t>
      </w:r>
      <w:r w:rsidR="00D474BE" w:rsidRPr="0076410F">
        <w:rPr>
          <w:rFonts w:ascii="Arial" w:hAnsi="Arial" w:cs="Arial"/>
        </w:rPr>
        <w:t xml:space="preserve"> </w:t>
      </w:r>
      <w:r w:rsidR="00B0774F" w:rsidRPr="0076410F">
        <w:rPr>
          <w:rFonts w:ascii="Arial" w:hAnsi="Arial" w:cs="Arial"/>
        </w:rPr>
        <w:t>did not</w:t>
      </w:r>
      <w:r w:rsidR="00D474BE" w:rsidRPr="0076410F">
        <w:rPr>
          <w:rFonts w:ascii="Arial" w:hAnsi="Arial" w:cs="Arial"/>
        </w:rPr>
        <w:t xml:space="preserve"> </w:t>
      </w:r>
      <w:r w:rsidR="00BC3163" w:rsidRPr="0076410F">
        <w:rPr>
          <w:rFonts w:ascii="Arial" w:hAnsi="Arial" w:cs="Arial"/>
        </w:rPr>
        <w:t xml:space="preserve">exhibit </w:t>
      </w:r>
      <w:r w:rsidR="00D474BE" w:rsidRPr="0076410F">
        <w:rPr>
          <w:rFonts w:ascii="Arial" w:hAnsi="Arial" w:cs="Arial"/>
        </w:rPr>
        <w:t xml:space="preserve">‘luxury uptake’ </w:t>
      </w:r>
      <w:r w:rsidR="00BC3163" w:rsidRPr="0076410F">
        <w:rPr>
          <w:rFonts w:ascii="Arial" w:hAnsi="Arial" w:cs="Arial"/>
        </w:rPr>
        <w:t xml:space="preserve">of </w:t>
      </w:r>
      <w:r w:rsidR="003E76E4" w:rsidRPr="0076410F">
        <w:rPr>
          <w:rFonts w:ascii="Arial" w:hAnsi="Arial" w:cs="Arial"/>
          <w:color w:val="000000" w:themeColor="text1"/>
        </w:rPr>
        <w:t>nitrate</w:t>
      </w:r>
      <w:r w:rsidR="00BC3163" w:rsidRPr="0076410F">
        <w:rPr>
          <w:rFonts w:ascii="Arial" w:hAnsi="Arial" w:cs="Arial"/>
        </w:rPr>
        <w:t xml:space="preserve"> when provided with higher</w:t>
      </w:r>
      <w:r w:rsidR="00D474BE" w:rsidRPr="0076410F">
        <w:rPr>
          <w:rFonts w:ascii="Arial" w:hAnsi="Arial" w:cs="Arial"/>
        </w:rPr>
        <w:t xml:space="preserve"> concentrations</w:t>
      </w:r>
      <w:r w:rsidR="00BC3163" w:rsidRPr="0076410F">
        <w:rPr>
          <w:rFonts w:ascii="Arial" w:hAnsi="Arial" w:cs="Arial"/>
        </w:rPr>
        <w:t xml:space="preserve"> </w:t>
      </w:r>
      <w:r w:rsidR="00DD4A02" w:rsidRPr="0076410F">
        <w:rPr>
          <w:rFonts w:ascii="Arial" w:hAnsi="Arial" w:cs="Arial"/>
        </w:rPr>
        <w:t>(</w:t>
      </w:r>
      <w:r w:rsidR="005C3532" w:rsidRPr="0076410F">
        <w:rPr>
          <w:rFonts w:ascii="Arial" w:hAnsi="Arial" w:cs="Arial"/>
        </w:rPr>
        <w:t>as reported elsewhere for phosph</w:t>
      </w:r>
      <w:r w:rsidR="00DD4A02" w:rsidRPr="0076410F">
        <w:rPr>
          <w:rFonts w:ascii="Arial" w:hAnsi="Arial" w:cs="Arial"/>
        </w:rPr>
        <w:t xml:space="preserve">ate </w:t>
      </w:r>
      <w:r w:rsidR="00555FBD">
        <w:rPr>
          <w:rFonts w:ascii="Arial" w:hAnsi="Arial" w:cs="Arial"/>
        </w:rPr>
        <w:t>–</w:t>
      </w:r>
      <w:r w:rsidR="00DD4A02" w:rsidRPr="0076410F">
        <w:rPr>
          <w:rFonts w:ascii="Arial" w:hAnsi="Arial" w:cs="Arial"/>
        </w:rPr>
        <w:t xml:space="preserve"> </w:t>
      </w:r>
      <w:r w:rsidR="005C3532" w:rsidRPr="0076410F">
        <w:rPr>
          <w:rFonts w:ascii="Arial" w:hAnsi="Arial" w:cs="Arial"/>
        </w:rPr>
        <w:t>Powell et al. 2008, 2009; Zhu et al. 2015)</w:t>
      </w:r>
      <w:r w:rsidR="00DD4A02" w:rsidRPr="0076410F">
        <w:rPr>
          <w:rFonts w:ascii="Arial" w:hAnsi="Arial" w:cs="Arial"/>
        </w:rPr>
        <w:t>,</w:t>
      </w:r>
      <w:r w:rsidR="005C3532" w:rsidRPr="0076410F">
        <w:rPr>
          <w:rFonts w:ascii="Arial" w:hAnsi="Arial" w:cs="Arial"/>
        </w:rPr>
        <w:t xml:space="preserve"> </w:t>
      </w:r>
      <w:r w:rsidR="00BC3163" w:rsidRPr="0076410F">
        <w:rPr>
          <w:rFonts w:ascii="Arial" w:hAnsi="Arial" w:cs="Arial"/>
        </w:rPr>
        <w:t xml:space="preserve">even when </w:t>
      </w:r>
      <w:r w:rsidR="003E76E4" w:rsidRPr="0076410F">
        <w:rPr>
          <w:rFonts w:ascii="Arial" w:hAnsi="Arial" w:cs="Arial"/>
        </w:rPr>
        <w:t xml:space="preserve">phosphate </w:t>
      </w:r>
      <w:r w:rsidR="00BC3163" w:rsidRPr="0076410F">
        <w:rPr>
          <w:rFonts w:ascii="Arial" w:hAnsi="Arial" w:cs="Arial"/>
        </w:rPr>
        <w:t>was abundant at the start of the experiment</w:t>
      </w:r>
      <w:r w:rsidR="00D474BE" w:rsidRPr="0076410F">
        <w:rPr>
          <w:rFonts w:ascii="Arial" w:hAnsi="Arial" w:cs="Arial"/>
        </w:rPr>
        <w:t>.</w:t>
      </w:r>
      <w:r w:rsidR="00AD0E1C">
        <w:rPr>
          <w:rFonts w:ascii="Arial" w:hAnsi="Arial" w:cs="Arial"/>
        </w:rPr>
        <w:t xml:space="preserve"> </w:t>
      </w:r>
      <w:r w:rsidR="00AB0D81">
        <w:rPr>
          <w:rFonts w:ascii="Arial" w:hAnsi="Arial" w:cs="Arial"/>
        </w:rPr>
        <w:t>O</w:t>
      </w:r>
      <w:r w:rsidR="00AD0E1C">
        <w:rPr>
          <w:rFonts w:ascii="Arial" w:hAnsi="Arial" w:cs="Arial"/>
        </w:rPr>
        <w:t xml:space="preserve">ther studies have </w:t>
      </w:r>
      <w:r w:rsidR="00AB0D81">
        <w:rPr>
          <w:rFonts w:ascii="Arial" w:hAnsi="Arial" w:cs="Arial"/>
        </w:rPr>
        <w:t xml:space="preserve">also </w:t>
      </w:r>
      <w:r w:rsidR="00AD0E1C">
        <w:rPr>
          <w:rFonts w:ascii="Arial" w:hAnsi="Arial" w:cs="Arial"/>
        </w:rPr>
        <w:t xml:space="preserve">found that </w:t>
      </w:r>
      <w:r w:rsidR="00AB0D81">
        <w:rPr>
          <w:rFonts w:ascii="Arial" w:hAnsi="Arial" w:cs="Arial"/>
        </w:rPr>
        <w:t>phosphate uptake is rapid, but in the bioremediation study by</w:t>
      </w:r>
      <w:r w:rsidR="00AD0E1C">
        <w:rPr>
          <w:rFonts w:ascii="Arial" w:hAnsi="Arial" w:cs="Arial"/>
        </w:rPr>
        <w:t xml:space="preserve"> Kim et al. </w:t>
      </w:r>
      <w:r w:rsidR="00AB0D81">
        <w:rPr>
          <w:rFonts w:ascii="Arial" w:hAnsi="Arial" w:cs="Arial"/>
        </w:rPr>
        <w:t>(</w:t>
      </w:r>
      <w:r w:rsidR="00AD0E1C">
        <w:rPr>
          <w:rFonts w:ascii="Arial" w:hAnsi="Arial" w:cs="Arial"/>
        </w:rPr>
        <w:t>2014)</w:t>
      </w:r>
      <w:r w:rsidR="00AB0D81">
        <w:rPr>
          <w:rFonts w:ascii="Arial" w:hAnsi="Arial" w:cs="Arial"/>
        </w:rPr>
        <w:t>, it did not coincide with the stationary phase of growth</w:t>
      </w:r>
      <w:r w:rsidR="00AD0E1C">
        <w:rPr>
          <w:rFonts w:ascii="Arial" w:hAnsi="Arial" w:cs="Arial"/>
        </w:rPr>
        <w:t>.</w:t>
      </w:r>
      <w:r w:rsidR="00D474BE" w:rsidRPr="0076410F">
        <w:rPr>
          <w:rFonts w:ascii="Arial" w:hAnsi="Arial" w:cs="Arial"/>
        </w:rPr>
        <w:t xml:space="preserve"> </w:t>
      </w:r>
      <w:r w:rsidR="00BC3163" w:rsidRPr="0076410F">
        <w:rPr>
          <w:rFonts w:ascii="Arial" w:hAnsi="Arial" w:cs="Arial"/>
        </w:rPr>
        <w:t>I</w:t>
      </w:r>
      <w:r w:rsidR="0012505A" w:rsidRPr="0076410F">
        <w:rPr>
          <w:rFonts w:ascii="Arial" w:hAnsi="Arial" w:cs="Arial"/>
        </w:rPr>
        <w:t>n order to maximise remediation of nitrate from brine wash, it might</w:t>
      </w:r>
      <w:r w:rsidR="00C96358" w:rsidRPr="0076410F">
        <w:rPr>
          <w:rFonts w:ascii="Arial" w:hAnsi="Arial" w:cs="Arial"/>
        </w:rPr>
        <w:t xml:space="preserve"> </w:t>
      </w:r>
      <w:r w:rsidR="00C96358" w:rsidRPr="00A55293">
        <w:rPr>
          <w:rFonts w:ascii="Arial" w:hAnsi="Arial" w:cs="Arial"/>
        </w:rPr>
        <w:t xml:space="preserve">be possible to extend the exponential phase of growth by </w:t>
      </w:r>
      <w:r w:rsidR="00E025C2" w:rsidRPr="00A55293">
        <w:rPr>
          <w:rFonts w:ascii="Arial" w:hAnsi="Arial" w:cs="Arial"/>
        </w:rPr>
        <w:t xml:space="preserve">supplementation of </w:t>
      </w:r>
      <w:r w:rsidR="00C96358" w:rsidRPr="00A55293">
        <w:rPr>
          <w:rFonts w:ascii="Arial" w:hAnsi="Arial" w:cs="Arial"/>
        </w:rPr>
        <w:t xml:space="preserve">additional nutrients at higher </w:t>
      </w:r>
      <w:r w:rsidR="003E76E4" w:rsidRPr="00A55293">
        <w:rPr>
          <w:rFonts w:ascii="Arial" w:hAnsi="Arial" w:cs="Arial"/>
          <w:color w:val="000000" w:themeColor="text1"/>
        </w:rPr>
        <w:t>nitrate</w:t>
      </w:r>
      <w:r w:rsidR="00BC3163" w:rsidRPr="00A55293">
        <w:rPr>
          <w:rFonts w:ascii="Arial" w:hAnsi="Arial" w:cs="Arial"/>
        </w:rPr>
        <w:t xml:space="preserve"> concentrations</w:t>
      </w:r>
      <w:r w:rsidR="00B0774F" w:rsidRPr="00A55293">
        <w:rPr>
          <w:rFonts w:ascii="Arial" w:hAnsi="Arial" w:cs="Arial"/>
        </w:rPr>
        <w:t>. H</w:t>
      </w:r>
      <w:r w:rsidRPr="00A55293">
        <w:rPr>
          <w:rFonts w:ascii="Arial" w:hAnsi="Arial" w:cs="Arial"/>
        </w:rPr>
        <w:t xml:space="preserve">owever, at high cell densities ‘self shading’ </w:t>
      </w:r>
      <w:r w:rsidR="0012505A" w:rsidRPr="00A55293">
        <w:rPr>
          <w:rFonts w:ascii="Arial" w:hAnsi="Arial" w:cs="Arial"/>
        </w:rPr>
        <w:t xml:space="preserve">can </w:t>
      </w:r>
      <w:r w:rsidRPr="00A55293">
        <w:rPr>
          <w:rFonts w:ascii="Arial" w:hAnsi="Arial" w:cs="Arial"/>
        </w:rPr>
        <w:t>inhibit growth and there would be a need to harvest all, or some (</w:t>
      </w:r>
      <w:r w:rsidR="0012505A" w:rsidRPr="00A55293">
        <w:rPr>
          <w:rFonts w:ascii="Arial" w:hAnsi="Arial" w:cs="Arial"/>
        </w:rPr>
        <w:t xml:space="preserve">via </w:t>
      </w:r>
      <w:r w:rsidRPr="00A55293">
        <w:rPr>
          <w:rFonts w:ascii="Arial" w:hAnsi="Arial" w:cs="Arial"/>
        </w:rPr>
        <w:t xml:space="preserve">semi-continuous culture) of the biomass. Thus, working at </w:t>
      </w:r>
      <w:r w:rsidR="003E76E4" w:rsidRPr="00A55293">
        <w:rPr>
          <w:rFonts w:ascii="Arial" w:hAnsi="Arial" w:cs="Arial"/>
          <w:color w:val="000000" w:themeColor="text1"/>
        </w:rPr>
        <w:t>nitrate</w:t>
      </w:r>
      <w:r w:rsidRPr="00A55293">
        <w:rPr>
          <w:rFonts w:ascii="Arial" w:hAnsi="Arial" w:cs="Arial"/>
        </w:rPr>
        <w:t xml:space="preserve"> concentrations above that of standard growth media </w:t>
      </w:r>
      <w:r w:rsidR="00BC3163" w:rsidRPr="00A55293">
        <w:rPr>
          <w:rFonts w:ascii="Arial" w:hAnsi="Arial" w:cs="Arial"/>
        </w:rPr>
        <w:t xml:space="preserve">may not be advantageous. </w:t>
      </w:r>
      <w:r w:rsidR="00A55293" w:rsidRPr="00A55293">
        <w:rPr>
          <w:rFonts w:ascii="Arial" w:hAnsi="Arial" w:cs="Arial"/>
        </w:rPr>
        <w:t xml:space="preserve"> Add</w:t>
      </w:r>
      <w:r w:rsidR="00A55293">
        <w:rPr>
          <w:rFonts w:ascii="Arial" w:hAnsi="Arial" w:cs="Arial"/>
        </w:rPr>
        <w:t>itionally, w</w:t>
      </w:r>
      <w:r w:rsidR="00A55293" w:rsidRPr="00A55293">
        <w:rPr>
          <w:rFonts w:ascii="Arial" w:hAnsi="Arial" w:cs="Arial"/>
        </w:rPr>
        <w:t xml:space="preserve">e would expect semi-continuous culture conditions in industry, and this would be </w:t>
      </w:r>
      <w:r w:rsidR="00A55293">
        <w:rPr>
          <w:rFonts w:ascii="Arial" w:hAnsi="Arial" w:cs="Arial"/>
        </w:rPr>
        <w:t xml:space="preserve">the </w:t>
      </w:r>
      <w:r w:rsidR="00BF2145">
        <w:rPr>
          <w:rFonts w:ascii="Arial" w:hAnsi="Arial" w:cs="Arial"/>
        </w:rPr>
        <w:t>most appropriate way</w:t>
      </w:r>
      <w:r w:rsidR="00BF2145" w:rsidRPr="00A55293">
        <w:rPr>
          <w:rFonts w:ascii="Arial" w:hAnsi="Arial" w:cs="Arial"/>
        </w:rPr>
        <w:t xml:space="preserve"> </w:t>
      </w:r>
      <w:r w:rsidR="00A55293" w:rsidRPr="00A55293">
        <w:rPr>
          <w:rFonts w:ascii="Arial" w:hAnsi="Arial" w:cs="Arial"/>
        </w:rPr>
        <w:t xml:space="preserve">to optimise maximum </w:t>
      </w:r>
      <w:r w:rsidR="00A55293">
        <w:rPr>
          <w:rFonts w:ascii="Arial" w:hAnsi="Arial" w:cs="Arial"/>
        </w:rPr>
        <w:t>nitrate</w:t>
      </w:r>
      <w:r w:rsidR="00A55293" w:rsidRPr="00A55293">
        <w:rPr>
          <w:rFonts w:ascii="Arial" w:hAnsi="Arial" w:cs="Arial"/>
        </w:rPr>
        <w:t xml:space="preserve"> removal</w:t>
      </w:r>
      <w:r w:rsidR="00A55293">
        <w:rPr>
          <w:rFonts w:ascii="Arial" w:hAnsi="Arial" w:cs="Arial"/>
        </w:rPr>
        <w:t>.</w:t>
      </w:r>
    </w:p>
    <w:p w14:paraId="36E6E8EE" w14:textId="77777777" w:rsidR="00E21B4D" w:rsidRPr="00A55293" w:rsidRDefault="00E21B4D" w:rsidP="00AB6A06">
      <w:pPr>
        <w:spacing w:line="480" w:lineRule="auto"/>
        <w:jc w:val="both"/>
        <w:rPr>
          <w:rFonts w:ascii="Arial" w:hAnsi="Arial" w:cs="Arial"/>
          <w:b/>
        </w:rPr>
      </w:pPr>
    </w:p>
    <w:p w14:paraId="5382B226" w14:textId="77777777" w:rsidR="00774B07" w:rsidRPr="0076410F" w:rsidRDefault="00774B07" w:rsidP="00AB6A06">
      <w:pPr>
        <w:spacing w:line="480" w:lineRule="auto"/>
        <w:jc w:val="both"/>
        <w:rPr>
          <w:rFonts w:ascii="Arial" w:hAnsi="Arial" w:cs="Arial"/>
          <w:b/>
        </w:rPr>
      </w:pPr>
      <w:r w:rsidRPr="0076410F">
        <w:rPr>
          <w:rFonts w:ascii="Arial" w:hAnsi="Arial" w:cs="Arial"/>
          <w:b/>
        </w:rPr>
        <w:t>Industrial relevance</w:t>
      </w:r>
    </w:p>
    <w:p w14:paraId="57F944C7" w14:textId="5A9E2723" w:rsidR="00EA7A7C" w:rsidRPr="0076410F" w:rsidRDefault="002D131F" w:rsidP="005B64CA">
      <w:pPr>
        <w:spacing w:line="480" w:lineRule="auto"/>
        <w:jc w:val="both"/>
        <w:rPr>
          <w:rFonts w:ascii="Arial" w:hAnsi="Arial" w:cs="Arial"/>
        </w:rPr>
      </w:pPr>
      <w:r w:rsidRPr="0076410F">
        <w:rPr>
          <w:rFonts w:ascii="Arial" w:hAnsi="Arial" w:cs="Arial"/>
        </w:rPr>
        <w:t xml:space="preserve">Most brine </w:t>
      </w:r>
      <w:r w:rsidR="008D712D" w:rsidRPr="0076410F">
        <w:rPr>
          <w:rFonts w:ascii="Arial" w:hAnsi="Arial" w:cs="Arial"/>
        </w:rPr>
        <w:t>wash</w:t>
      </w:r>
      <w:r w:rsidRPr="0076410F">
        <w:rPr>
          <w:rFonts w:ascii="Arial" w:hAnsi="Arial" w:cs="Arial"/>
        </w:rPr>
        <w:t xml:space="preserve"> is diluted</w:t>
      </w:r>
      <w:r w:rsidR="00774B07" w:rsidRPr="0076410F">
        <w:rPr>
          <w:rFonts w:ascii="Arial" w:hAnsi="Arial" w:cs="Arial"/>
        </w:rPr>
        <w:t xml:space="preserve"> back into the water supply </w:t>
      </w:r>
      <w:r w:rsidRPr="0076410F">
        <w:rPr>
          <w:rFonts w:ascii="Arial" w:hAnsi="Arial" w:cs="Arial"/>
        </w:rPr>
        <w:t xml:space="preserve">at enormous cost to drinking water suppliers </w:t>
      </w:r>
      <w:r w:rsidR="00404053" w:rsidRPr="0076410F">
        <w:rPr>
          <w:rFonts w:ascii="Arial" w:hAnsi="Arial" w:cs="Arial"/>
        </w:rPr>
        <w:fldChar w:fldCharType="begin" w:fldLock="1"/>
      </w:r>
      <w:r w:rsidRPr="0076410F">
        <w:rPr>
          <w:rFonts w:ascii="Arial" w:hAnsi="Arial" w:cs="Arial"/>
        </w:rPr>
        <w:instrText>ADDIN CSL_CITATION { "citationItems" : [ { "id" : "ITEM-1", "itemData" : { "author" : [ { "dropping-particle" : "", "family" : "Parker", "given" : "Brenda", "non-dropping-particle" : "", "parse-names" : false, "suffix" : "" }, { "dropping-particle" : "", "family" : "Schlarb-Ridley", "given" : "Beatrix", "non-dropping-particle" : "", "parse-names" : false, "suffix" : "" } ], "id" : "ITEM-1", "issue" : "May", "issued" : { "date-parts" : [ [ "2013" ] ] }, "title" : "A UK Roadmap for Algal Technologies", "type" : "article" }, "uris" : [ "http://www.mendeley.com/documents/?uuid=99e4a878-525a-4dfb-8c24-175bb92b1db4" ] }, { "id" : "ITEM-2", "itemData" : { "DOI" : "10.1016/j.watres.2016.03.054", "ISSN" : "00431354", "abstract" : "Ion exchange (IX) is the most common approach to treating nitrate-contaminated drinking water sources, but the cost of salt to make regeneration brine, as well as the cost and environmental burden of waste brine disposal, are major disadvantages. A hybrid ion exchange-catalyst treatment system, in which waste brine is catalytically treated for reuse, shows promise for reducing costs and environmental burdens of the conventional IX system. An IX model with separate treatment and regeneration cycles was developed, and ion selectivity coefficients for each cycle were separately calibrated by fitting experimental data. Of note, selectivity coefficients for the regeneration cycle required fitting the second treatment cycle after incomplete resin regeneration. The calibrated and validated model was used to simulate many cycles of treatment and regeneration using the hybrid system. Simulated waste brines and a real brine obtained from a California utility were also evaluated for catalytic nitrate treatment in a packed-bed, flow-through column with 0.5\u00a0wt%Pd\u20130.05\u00a0wt%In/activated carbon support (PdIn/AC). Consistent nitrate removal and no apparent catalyst deactivation were observed over 23\u00a0d (synthetic brine) and 45\u00a0d (real waste brine) of continuous-flow treatment. Ion exchange and catalyst results were used to evaluate treatment of 1 billion gallons of nitrate-contaminated source water at a 0.5 MGD water treatment plant. Switching from a conventional IX system with a two bed volume regeneration to a hybrid system with the same regeneration length and sequencing batch catalytic reactor treatment would save 76% in salt cost. The results suggest the hybrid system has the potential to address the disadvantages of a conventional IX treatment systems.", "author" : [ { "dropping-particle" : "", "family" : "Bergquist", "given" : "Allison M.", "non-dropping-particle" : "", "parse-names" : false, "suffix" : "" }, { "dropping-particle" : "", "family" : "Choe", "given" : "Jong Kwon", "non-dropping-particle" : "", "parse-names" : false, "suffix" : "" }, { "dropping-particle" : "", "family" : "Strathmann", "given" : "Timothy J.", "non-dropping-particle" : "", "parse-names" : false, "suffix" : "" }, { "dropping-particle" : "", "family" : "Werth", "given" : "Charles J.", "non-dropping-particle" : "", "parse-names" : false, "suffix" : "" } ], "container-title" : "Water Research", "id" : "ITEM-2", "issued" : { "date-parts" : [ [ "2016" ] ] }, "page" : "177-187", "title" : "Evaluation of a hybrid ion exchange-catalyst treatment technology for nitrate removal from drinking water", "type" : "article-journal", "volume" : "96" }, "uris" : [ "http://www.mendeley.com/documents/?uuid=554079ae-c4b4-30d5-9d50-bb84247acc85" ] } ], "mendeley" : { "formattedCitation" : "(Bergquist et al., 2016; Parker and Schlarb-Ridley, 2013)", "plainTextFormattedCitation" : "(Bergquist et al., 2016; Parker and Schlarb-Ridley, 2013)", "previouslyFormattedCitation" : "(Bergquist et al., 2016; Parker and Schlarb-Ridley, 2013)" }, "properties" : { "noteIndex" : 0 }, "schema" : "https://github.com/citation-style-language/schema/raw/master/csl-citation.json" }</w:instrText>
      </w:r>
      <w:r w:rsidR="00404053" w:rsidRPr="0076410F">
        <w:rPr>
          <w:rFonts w:ascii="Arial" w:hAnsi="Arial" w:cs="Arial"/>
        </w:rPr>
        <w:fldChar w:fldCharType="separate"/>
      </w:r>
      <w:r w:rsidRPr="0076410F">
        <w:rPr>
          <w:rFonts w:ascii="Arial" w:hAnsi="Arial" w:cs="Arial"/>
          <w:noProof/>
        </w:rPr>
        <w:t>(Bergquist et al., 2016; Parker and Schlarb-Ridley, 2013)</w:t>
      </w:r>
      <w:r w:rsidR="00404053" w:rsidRPr="0076410F">
        <w:rPr>
          <w:rFonts w:ascii="Arial" w:hAnsi="Arial" w:cs="Arial"/>
        </w:rPr>
        <w:fldChar w:fldCharType="end"/>
      </w:r>
      <w:r w:rsidRPr="0076410F">
        <w:rPr>
          <w:rFonts w:ascii="Arial" w:hAnsi="Arial" w:cs="Arial"/>
        </w:rPr>
        <w:t xml:space="preserve">. The analysis presented here suggests that algae may represent a viable method for the denitrification of brine </w:t>
      </w:r>
      <w:r w:rsidR="00A53F44" w:rsidRPr="0076410F">
        <w:rPr>
          <w:rFonts w:ascii="Arial" w:hAnsi="Arial" w:cs="Arial"/>
        </w:rPr>
        <w:t>wash</w:t>
      </w:r>
      <w:r w:rsidRPr="0076410F">
        <w:rPr>
          <w:rFonts w:ascii="Arial" w:hAnsi="Arial" w:cs="Arial"/>
        </w:rPr>
        <w:t xml:space="preserve">. However, </w:t>
      </w:r>
      <w:r w:rsidR="00E72747" w:rsidRPr="0076410F">
        <w:rPr>
          <w:rFonts w:ascii="Arial" w:hAnsi="Arial" w:cs="Arial"/>
        </w:rPr>
        <w:t xml:space="preserve">the </w:t>
      </w:r>
      <w:r w:rsidR="00A53F44" w:rsidRPr="0076410F">
        <w:rPr>
          <w:rFonts w:ascii="Arial" w:hAnsi="Arial" w:cs="Arial"/>
        </w:rPr>
        <w:t>wash</w:t>
      </w:r>
      <w:r w:rsidR="00E72747" w:rsidRPr="0076410F">
        <w:rPr>
          <w:rFonts w:ascii="Arial" w:hAnsi="Arial" w:cs="Arial"/>
        </w:rPr>
        <w:t xml:space="preserve"> must be diluted to allow algal growth. </w:t>
      </w:r>
      <w:r w:rsidR="00EB6888" w:rsidRPr="0076410F">
        <w:rPr>
          <w:rFonts w:ascii="Arial" w:hAnsi="Arial" w:cs="Arial"/>
        </w:rPr>
        <w:t xml:space="preserve">This method reduces the burden on subsequent water treatment steps but the spent algal growth media is unsuitable for reuse in AEX.  Therefore, this </w:t>
      </w:r>
      <w:r w:rsidR="0012505A" w:rsidRPr="0076410F">
        <w:rPr>
          <w:rFonts w:ascii="Arial" w:hAnsi="Arial" w:cs="Arial"/>
        </w:rPr>
        <w:t xml:space="preserve">approach is probably most useful </w:t>
      </w:r>
      <w:r w:rsidR="00EB6888" w:rsidRPr="0076410F">
        <w:rPr>
          <w:rFonts w:ascii="Arial" w:hAnsi="Arial" w:cs="Arial"/>
        </w:rPr>
        <w:t xml:space="preserve">to derive value to offset the cost of brine disposal. </w:t>
      </w:r>
      <w:r w:rsidR="00EA7A7C" w:rsidRPr="0076410F">
        <w:rPr>
          <w:rFonts w:ascii="Arial" w:hAnsi="Arial" w:cs="Arial"/>
        </w:rPr>
        <w:t>Based on the results of the pilot scale experiments</w:t>
      </w:r>
      <w:r w:rsidR="0012505A" w:rsidRPr="0076410F">
        <w:rPr>
          <w:rFonts w:ascii="Arial" w:hAnsi="Arial" w:cs="Arial"/>
        </w:rPr>
        <w:t>,</w:t>
      </w:r>
      <w:r w:rsidR="00EA7A7C" w:rsidRPr="0076410F">
        <w:rPr>
          <w:rFonts w:ascii="Arial" w:hAnsi="Arial" w:cs="Arial"/>
        </w:rPr>
        <w:t xml:space="preserve"> average daily rates of </w:t>
      </w:r>
      <w:r w:rsidR="003E76E4" w:rsidRPr="0076410F">
        <w:rPr>
          <w:rFonts w:ascii="Arial" w:hAnsi="Arial" w:cs="Arial"/>
          <w:color w:val="000000" w:themeColor="text1"/>
        </w:rPr>
        <w:t>nitrate</w:t>
      </w:r>
      <w:r w:rsidR="00EA7A7C" w:rsidRPr="0076410F">
        <w:rPr>
          <w:rFonts w:ascii="Arial" w:hAnsi="Arial" w:cs="Arial"/>
        </w:rPr>
        <w:t xml:space="preserve"> removal measured in </w:t>
      </w:r>
      <w:r w:rsidR="00EA7A7C" w:rsidRPr="0076410F">
        <w:rPr>
          <w:rFonts w:ascii="Arial" w:hAnsi="Arial" w:cs="Arial"/>
          <w:i/>
        </w:rPr>
        <w:t xml:space="preserve">P. tricornutum </w:t>
      </w:r>
      <w:r w:rsidR="00EA7A7C" w:rsidRPr="0076410F">
        <w:rPr>
          <w:rFonts w:ascii="Arial" w:hAnsi="Arial" w:cs="Arial"/>
        </w:rPr>
        <w:t>cultures at 10</w:t>
      </w:r>
      <w:r w:rsidR="00E61E7A">
        <w:rPr>
          <w:rFonts w:ascii="Arial" w:hAnsi="Arial" w:cs="Arial"/>
        </w:rPr>
        <w:t xml:space="preserve"> </w:t>
      </w:r>
      <w:r w:rsidR="00EA7A7C" w:rsidRPr="0076410F">
        <w:rPr>
          <w:rFonts w:ascii="Arial" w:hAnsi="Arial" w:cs="Arial"/>
        </w:rPr>
        <w:t>L or 100</w:t>
      </w:r>
      <w:r w:rsidR="00E61E7A">
        <w:rPr>
          <w:rFonts w:ascii="Arial" w:hAnsi="Arial" w:cs="Arial"/>
        </w:rPr>
        <w:t xml:space="preserve"> </w:t>
      </w:r>
      <w:r w:rsidR="00EA7A7C" w:rsidRPr="0076410F">
        <w:rPr>
          <w:rFonts w:ascii="Arial" w:hAnsi="Arial" w:cs="Arial"/>
        </w:rPr>
        <w:t xml:space="preserve">L </w:t>
      </w:r>
      <w:r w:rsidR="00250C35" w:rsidRPr="0076410F">
        <w:rPr>
          <w:rFonts w:ascii="Arial" w:hAnsi="Arial" w:cs="Arial"/>
        </w:rPr>
        <w:t xml:space="preserve">scale </w:t>
      </w:r>
      <w:r w:rsidR="00EA7A7C" w:rsidRPr="0076410F">
        <w:rPr>
          <w:rFonts w:ascii="Arial" w:hAnsi="Arial" w:cs="Arial"/>
        </w:rPr>
        <w:t>were 1.2</w:t>
      </w:r>
      <w:r w:rsidR="00D53096">
        <w:rPr>
          <w:rFonts w:ascii="Arial" w:hAnsi="Arial" w:cs="Arial"/>
        </w:rPr>
        <w:t xml:space="preserve"> – </w:t>
      </w:r>
      <w:r w:rsidR="00EA7A7C" w:rsidRPr="0076410F">
        <w:rPr>
          <w:rFonts w:ascii="Arial" w:hAnsi="Arial" w:cs="Arial"/>
        </w:rPr>
        <w:t>8.2 mg L</w:t>
      </w:r>
      <w:r w:rsidR="00EA7A7C" w:rsidRPr="0076410F">
        <w:rPr>
          <w:rFonts w:ascii="Arial" w:hAnsi="Arial" w:cs="Arial"/>
          <w:vertAlign w:val="superscript"/>
        </w:rPr>
        <w:t>-1</w:t>
      </w:r>
      <w:r w:rsidR="00EA7A7C" w:rsidRPr="0076410F">
        <w:rPr>
          <w:rFonts w:ascii="Arial" w:hAnsi="Arial" w:cs="Arial"/>
        </w:rPr>
        <w:t xml:space="preserve"> day</w:t>
      </w:r>
      <w:r w:rsidR="00EA7A7C" w:rsidRPr="0076410F">
        <w:rPr>
          <w:rFonts w:ascii="Arial" w:hAnsi="Arial" w:cs="Arial"/>
          <w:vertAlign w:val="superscript"/>
        </w:rPr>
        <w:t>-1</w:t>
      </w:r>
      <w:r w:rsidR="00EA7A7C" w:rsidRPr="0076410F">
        <w:rPr>
          <w:rFonts w:ascii="Arial" w:hAnsi="Arial" w:cs="Arial"/>
        </w:rPr>
        <w:t xml:space="preserve"> (</w:t>
      </w:r>
      <w:r w:rsidR="00EA7A7C" w:rsidRPr="0076410F">
        <w:rPr>
          <w:rFonts w:ascii="Arial" w:hAnsi="Arial" w:cs="Arial"/>
          <w:b/>
        </w:rPr>
        <w:t>Fig. 5</w:t>
      </w:r>
      <w:r w:rsidR="00EA7A7C" w:rsidRPr="0076410F">
        <w:rPr>
          <w:rFonts w:ascii="Arial" w:hAnsi="Arial" w:cs="Arial"/>
        </w:rPr>
        <w:t xml:space="preserve">). At this nitrate uptake rate, all nitrate would be depleted and therefore remediated from the brine wash after approximately five days’ growth in </w:t>
      </w:r>
      <w:r w:rsidR="00EA7A7C" w:rsidRPr="0076410F">
        <w:rPr>
          <w:rFonts w:ascii="Arial" w:hAnsi="Arial" w:cs="Arial"/>
          <w:i/>
        </w:rPr>
        <w:t>f/2</w:t>
      </w:r>
      <w:r w:rsidR="00EA7A7C" w:rsidRPr="0076410F">
        <w:rPr>
          <w:rFonts w:ascii="Arial" w:hAnsi="Arial" w:cs="Arial"/>
        </w:rPr>
        <w:t xml:space="preserve">. </w:t>
      </w:r>
    </w:p>
    <w:p w14:paraId="10D0727E" w14:textId="77777777" w:rsidR="00051C94" w:rsidRPr="0076410F" w:rsidRDefault="00051C94" w:rsidP="005B64CA">
      <w:pPr>
        <w:spacing w:line="480" w:lineRule="auto"/>
        <w:jc w:val="both"/>
        <w:rPr>
          <w:rFonts w:ascii="Arial" w:hAnsi="Arial" w:cs="Arial"/>
        </w:rPr>
      </w:pPr>
    </w:p>
    <w:p w14:paraId="27C50A57" w14:textId="72A0566A" w:rsidR="00474978" w:rsidRPr="0076410F" w:rsidRDefault="00474978" w:rsidP="00474978">
      <w:pPr>
        <w:spacing w:line="480" w:lineRule="auto"/>
        <w:jc w:val="both"/>
        <w:rPr>
          <w:rFonts w:ascii="Arial" w:hAnsi="Arial" w:cs="Arial"/>
        </w:rPr>
      </w:pPr>
      <w:r w:rsidRPr="0076410F">
        <w:rPr>
          <w:rFonts w:ascii="Arial" w:hAnsi="Arial" w:cs="Arial"/>
        </w:rPr>
        <w:t xml:space="preserve">In </w:t>
      </w:r>
      <w:r w:rsidR="00E21B4D" w:rsidRPr="0076410F">
        <w:rPr>
          <w:rFonts w:ascii="Arial" w:hAnsi="Arial" w:cs="Arial"/>
        </w:rPr>
        <w:t xml:space="preserve">a </w:t>
      </w:r>
      <w:r w:rsidRPr="0076410F">
        <w:rPr>
          <w:rFonts w:ascii="Arial" w:hAnsi="Arial" w:cs="Arial"/>
        </w:rPr>
        <w:t xml:space="preserve">scenario where a new algal facility </w:t>
      </w:r>
      <w:r w:rsidR="00E21B4D" w:rsidRPr="0076410F">
        <w:rPr>
          <w:rFonts w:ascii="Arial" w:hAnsi="Arial" w:cs="Arial"/>
        </w:rPr>
        <w:t xml:space="preserve">were </w:t>
      </w:r>
      <w:r w:rsidRPr="0076410F">
        <w:rPr>
          <w:rFonts w:ascii="Arial" w:hAnsi="Arial" w:cs="Arial"/>
        </w:rPr>
        <w:t xml:space="preserve">to be installed with the goal of remediating a proportion of the total daily production of nitrate-rich brine waste for the generation of biomass, </w:t>
      </w:r>
      <w:r w:rsidR="00BF2145">
        <w:rPr>
          <w:rFonts w:ascii="Arial" w:hAnsi="Arial" w:cs="Arial"/>
        </w:rPr>
        <w:t xml:space="preserve">we calculated the </w:t>
      </w:r>
      <w:r w:rsidRPr="0076410F">
        <w:rPr>
          <w:rFonts w:ascii="Arial" w:hAnsi="Arial" w:cs="Arial"/>
        </w:rPr>
        <w:t xml:space="preserve">areal footprint </w:t>
      </w:r>
      <w:r w:rsidR="00BF2145">
        <w:rPr>
          <w:rFonts w:ascii="Arial" w:hAnsi="Arial" w:cs="Arial"/>
        </w:rPr>
        <w:t xml:space="preserve">needed </w:t>
      </w:r>
      <w:r w:rsidRPr="0076410F">
        <w:rPr>
          <w:rFonts w:ascii="Arial" w:hAnsi="Arial" w:cs="Arial"/>
        </w:rPr>
        <w:t>for installation of photobioreactors. Based upon the 10 L pilot-scale batch experiments, where a final biomass concentration of 0.713 g</w:t>
      </w:r>
      <w:r w:rsidR="00DD4A02" w:rsidRPr="0076410F">
        <w:rPr>
          <w:rFonts w:ascii="Arial" w:hAnsi="Arial" w:cs="Arial"/>
        </w:rPr>
        <w:t xml:space="preserve"> </w:t>
      </w:r>
      <w:r w:rsidRPr="0076410F">
        <w:rPr>
          <w:rFonts w:ascii="Arial" w:hAnsi="Arial" w:cs="Arial"/>
        </w:rPr>
        <w:t>L</w:t>
      </w:r>
      <w:r w:rsidRPr="0076410F">
        <w:rPr>
          <w:rFonts w:ascii="Arial" w:hAnsi="Arial" w:cs="Arial"/>
          <w:vertAlign w:val="superscript"/>
        </w:rPr>
        <w:t>-1</w:t>
      </w:r>
      <w:r w:rsidR="004E57B9" w:rsidRPr="0076410F">
        <w:rPr>
          <w:rFonts w:ascii="Arial" w:hAnsi="Arial" w:cs="Arial"/>
        </w:rPr>
        <w:t xml:space="preserve"> was achieved after a seven-day</w:t>
      </w:r>
      <w:r w:rsidRPr="0076410F">
        <w:rPr>
          <w:rFonts w:ascii="Arial" w:hAnsi="Arial" w:cs="Arial"/>
        </w:rPr>
        <w:t xml:space="preserve"> residence t</w:t>
      </w:r>
      <w:r w:rsidR="004E57B9" w:rsidRPr="0076410F">
        <w:rPr>
          <w:rFonts w:ascii="Arial" w:hAnsi="Arial" w:cs="Arial"/>
        </w:rPr>
        <w:t>ime, we estimate the minimum photobioreactor</w:t>
      </w:r>
      <w:r w:rsidRPr="0076410F">
        <w:rPr>
          <w:rFonts w:ascii="Arial" w:hAnsi="Arial" w:cs="Arial"/>
        </w:rPr>
        <w:t xml:space="preserve"> capacity would be 870 m</w:t>
      </w:r>
      <w:r w:rsidRPr="0076410F">
        <w:rPr>
          <w:rFonts w:ascii="Arial" w:hAnsi="Arial" w:cs="Arial"/>
          <w:vertAlign w:val="superscript"/>
        </w:rPr>
        <w:t>3</w:t>
      </w:r>
      <w:r w:rsidR="00BF2145">
        <w:rPr>
          <w:rFonts w:ascii="Arial" w:hAnsi="Arial" w:cs="Arial"/>
        </w:rPr>
        <w:t xml:space="preserve">; </w:t>
      </w:r>
      <w:r w:rsidR="00E97EE1" w:rsidRPr="0076410F">
        <w:rPr>
          <w:rFonts w:ascii="Arial" w:hAnsi="Arial" w:cs="Arial"/>
        </w:rPr>
        <w:t>the area footprint would depend on the type of bioreactor installed.</w:t>
      </w:r>
      <w:r w:rsidR="00E21B4D" w:rsidRPr="0076410F">
        <w:rPr>
          <w:rFonts w:ascii="Arial" w:hAnsi="Arial" w:cs="Arial"/>
        </w:rPr>
        <w:t xml:space="preserve"> </w:t>
      </w:r>
      <w:r w:rsidRPr="0076410F">
        <w:rPr>
          <w:rFonts w:ascii="Arial" w:hAnsi="Arial" w:cs="Arial"/>
        </w:rPr>
        <w:t>Spent growth media would contain &gt;5% residual nitrate after the residence time. Using 10% of the current daily brine production volume of 5690 L</w:t>
      </w:r>
      <w:r w:rsidRPr="0076410F">
        <w:rPr>
          <w:rFonts w:ascii="Arial" w:hAnsi="Arial" w:cs="Arial"/>
          <w:vertAlign w:val="superscript"/>
        </w:rPr>
        <w:t>-1</w:t>
      </w:r>
      <w:r w:rsidRPr="0076410F">
        <w:rPr>
          <w:rFonts w:ascii="Arial" w:hAnsi="Arial" w:cs="Arial"/>
        </w:rPr>
        <w:t xml:space="preserve"> day</w:t>
      </w:r>
      <w:r w:rsidRPr="0076410F">
        <w:rPr>
          <w:rFonts w:ascii="Arial" w:hAnsi="Arial" w:cs="Arial"/>
          <w:vertAlign w:val="superscript"/>
        </w:rPr>
        <w:t>-1</w:t>
      </w:r>
      <w:r w:rsidRPr="0076410F">
        <w:rPr>
          <w:rFonts w:ascii="Arial" w:hAnsi="Arial" w:cs="Arial"/>
        </w:rPr>
        <w:t xml:space="preserve"> and at an approximate average of 12 g </w:t>
      </w:r>
      <w:r w:rsidRPr="0076410F">
        <w:rPr>
          <w:rFonts w:ascii="Arial" w:hAnsi="Arial" w:cs="Arial"/>
          <w:color w:val="000000" w:themeColor="text1"/>
        </w:rPr>
        <w:t>nitrate</w:t>
      </w:r>
      <w:r w:rsidRPr="0076410F">
        <w:rPr>
          <w:rFonts w:ascii="Arial" w:hAnsi="Arial" w:cs="Arial"/>
        </w:rPr>
        <w:t xml:space="preserve"> L</w:t>
      </w:r>
      <w:r w:rsidRPr="0076410F">
        <w:rPr>
          <w:rFonts w:ascii="Arial" w:hAnsi="Arial" w:cs="Arial"/>
          <w:vertAlign w:val="superscript"/>
        </w:rPr>
        <w:t>-1</w:t>
      </w:r>
      <w:r w:rsidRPr="0076410F">
        <w:rPr>
          <w:rFonts w:ascii="Arial" w:hAnsi="Arial" w:cs="Arial"/>
        </w:rPr>
        <w:t xml:space="preserve">, the facility would be able to generate a theoretical maximum of 32 tonnes of biomass per year if the average growth rate obtained in the </w:t>
      </w:r>
      <w:r w:rsidR="00E21B4D" w:rsidRPr="0076410F">
        <w:rPr>
          <w:rFonts w:ascii="Arial" w:hAnsi="Arial" w:cs="Arial"/>
        </w:rPr>
        <w:t xml:space="preserve">pilot </w:t>
      </w:r>
      <w:r w:rsidRPr="0076410F">
        <w:rPr>
          <w:rFonts w:ascii="Arial" w:hAnsi="Arial" w:cs="Arial"/>
        </w:rPr>
        <w:t xml:space="preserve">experiments </w:t>
      </w:r>
      <w:r w:rsidR="00E21B4D" w:rsidRPr="0076410F">
        <w:rPr>
          <w:rFonts w:ascii="Arial" w:hAnsi="Arial" w:cs="Arial"/>
        </w:rPr>
        <w:t>were reproduced</w:t>
      </w:r>
      <w:r w:rsidRPr="0076410F">
        <w:rPr>
          <w:rFonts w:ascii="Arial" w:hAnsi="Arial" w:cs="Arial"/>
        </w:rPr>
        <w:t xml:space="preserve">. However, with additional steps to intensify productivity and cell density, such as optimisation of nutrients and gas transfer, the footprint could be significantly reduced and the biomass quantity improved. </w:t>
      </w:r>
      <w:r w:rsidR="00E21B4D" w:rsidRPr="0076410F">
        <w:rPr>
          <w:rFonts w:ascii="Arial" w:hAnsi="Arial" w:cs="Arial"/>
        </w:rPr>
        <w:t xml:space="preserve">Nonetheless, given </w:t>
      </w:r>
      <w:r w:rsidRPr="0076410F">
        <w:rPr>
          <w:rFonts w:ascii="Arial" w:hAnsi="Arial" w:cs="Arial"/>
        </w:rPr>
        <w:t xml:space="preserve">the current high capital expenditure on cultivation and downstream processing equipment to handle large volumes of dilute </w:t>
      </w:r>
      <w:r w:rsidR="00E21B4D" w:rsidRPr="0076410F">
        <w:rPr>
          <w:rFonts w:ascii="Arial" w:hAnsi="Arial" w:cs="Arial"/>
        </w:rPr>
        <w:t xml:space="preserve">algal </w:t>
      </w:r>
      <w:r w:rsidRPr="0076410F">
        <w:rPr>
          <w:rFonts w:ascii="Arial" w:hAnsi="Arial" w:cs="Arial"/>
        </w:rPr>
        <w:t>cultures</w:t>
      </w:r>
      <w:r w:rsidR="00E21B4D" w:rsidRPr="0076410F">
        <w:rPr>
          <w:rFonts w:ascii="Arial" w:hAnsi="Arial" w:cs="Arial"/>
        </w:rPr>
        <w:t>, a techno</w:t>
      </w:r>
      <w:r w:rsidR="00E61E7A">
        <w:rPr>
          <w:rFonts w:ascii="Arial" w:hAnsi="Arial" w:cs="Arial"/>
        </w:rPr>
        <w:t>-</w:t>
      </w:r>
      <w:r w:rsidR="00E21B4D" w:rsidRPr="0076410F">
        <w:rPr>
          <w:rFonts w:ascii="Arial" w:hAnsi="Arial" w:cs="Arial"/>
        </w:rPr>
        <w:t>economic analysis is essential to establish the financial viability of such an operation</w:t>
      </w:r>
      <w:r w:rsidRPr="0076410F">
        <w:rPr>
          <w:rFonts w:ascii="Arial" w:hAnsi="Arial" w:cs="Arial"/>
        </w:rPr>
        <w:t xml:space="preserve">. </w:t>
      </w:r>
    </w:p>
    <w:p w14:paraId="4D2A78C8" w14:textId="77777777" w:rsidR="00C94A28" w:rsidRPr="0076410F" w:rsidRDefault="00C94A28" w:rsidP="005B64CA">
      <w:pPr>
        <w:spacing w:line="480" w:lineRule="auto"/>
        <w:jc w:val="both"/>
        <w:rPr>
          <w:rFonts w:ascii="Arial" w:hAnsi="Arial" w:cs="Arial"/>
        </w:rPr>
      </w:pPr>
    </w:p>
    <w:p w14:paraId="71686DF0" w14:textId="255BE401" w:rsidR="00C94A28" w:rsidRPr="0076410F" w:rsidRDefault="006A4CB5" w:rsidP="00C94A28">
      <w:pPr>
        <w:spacing w:line="480" w:lineRule="auto"/>
        <w:jc w:val="both"/>
        <w:rPr>
          <w:rFonts w:ascii="Arial" w:hAnsi="Arial" w:cs="Arial"/>
        </w:rPr>
      </w:pPr>
      <w:r w:rsidRPr="0076410F">
        <w:rPr>
          <w:rFonts w:ascii="Arial" w:hAnsi="Arial" w:cs="Arial"/>
        </w:rPr>
        <w:t>This information will help stakeholders in the water industry to decide whether such a bioremediation strategy will provide water saving (in terms of reduced volumes of water required to dilute the brine</w:t>
      </w:r>
      <w:r w:rsidR="00716F67" w:rsidRPr="0076410F">
        <w:rPr>
          <w:rFonts w:ascii="Arial" w:hAnsi="Arial" w:cs="Arial"/>
        </w:rPr>
        <w:t xml:space="preserve">) </w:t>
      </w:r>
      <w:r w:rsidR="00E21B4D" w:rsidRPr="0076410F">
        <w:rPr>
          <w:rFonts w:ascii="Arial" w:hAnsi="Arial" w:cs="Arial"/>
        </w:rPr>
        <w:t>and/</w:t>
      </w:r>
      <w:r w:rsidR="00716F67" w:rsidRPr="0076410F">
        <w:rPr>
          <w:rFonts w:ascii="Arial" w:hAnsi="Arial" w:cs="Arial"/>
        </w:rPr>
        <w:t>or financial savings.  Currently the dilution factor of the crude brine before it is disposed of safely is 1:3 or 1:4 brine to fresh ground water,</w:t>
      </w:r>
      <w:r w:rsidR="00C33181" w:rsidRPr="0076410F">
        <w:rPr>
          <w:rFonts w:ascii="Arial" w:hAnsi="Arial" w:cs="Arial"/>
        </w:rPr>
        <w:t xml:space="preserve"> </w:t>
      </w:r>
      <w:r w:rsidR="00B54A6C">
        <w:rPr>
          <w:rFonts w:ascii="Arial" w:hAnsi="Arial" w:cs="Arial"/>
        </w:rPr>
        <w:t>whereas</w:t>
      </w:r>
      <w:r w:rsidR="00C33181" w:rsidRPr="0076410F">
        <w:rPr>
          <w:rFonts w:ascii="Arial" w:hAnsi="Arial" w:cs="Arial"/>
        </w:rPr>
        <w:t xml:space="preserve"> the dilution factor of adding the crude brine wash to the growth media is approximately 1:50 (brine to media) meaning that no overall water savings are made.  However, energy savings may be made should the alga</w:t>
      </w:r>
      <w:r w:rsidR="00E21B4D" w:rsidRPr="0076410F">
        <w:rPr>
          <w:rFonts w:ascii="Arial" w:hAnsi="Arial" w:cs="Arial"/>
        </w:rPr>
        <w:t>l biomass</w:t>
      </w:r>
      <w:r w:rsidR="00C33181" w:rsidRPr="0076410F">
        <w:rPr>
          <w:rFonts w:ascii="Arial" w:hAnsi="Arial" w:cs="Arial"/>
        </w:rPr>
        <w:t xml:space="preserve"> be used for anaerobic digestion</w:t>
      </w:r>
      <w:r w:rsidR="00B54A6C">
        <w:rPr>
          <w:rFonts w:ascii="Arial" w:hAnsi="Arial" w:cs="Arial"/>
        </w:rPr>
        <w:t>,</w:t>
      </w:r>
      <w:r w:rsidR="00C33181" w:rsidRPr="0076410F">
        <w:rPr>
          <w:rFonts w:ascii="Arial" w:hAnsi="Arial" w:cs="Arial"/>
        </w:rPr>
        <w:t xml:space="preserve"> </w:t>
      </w:r>
      <w:r w:rsidR="00B54A6C">
        <w:rPr>
          <w:rFonts w:ascii="Arial" w:hAnsi="Arial" w:cs="Arial"/>
        </w:rPr>
        <w:t>or</w:t>
      </w:r>
      <w:r w:rsidR="00B54A6C" w:rsidRPr="0076410F">
        <w:rPr>
          <w:rFonts w:ascii="Arial" w:hAnsi="Arial" w:cs="Arial"/>
        </w:rPr>
        <w:t xml:space="preserve"> </w:t>
      </w:r>
      <w:r w:rsidR="00C33181" w:rsidRPr="0076410F">
        <w:rPr>
          <w:rFonts w:ascii="Arial" w:hAnsi="Arial" w:cs="Arial"/>
        </w:rPr>
        <w:t xml:space="preserve">financial gains if the algae </w:t>
      </w:r>
      <w:r w:rsidR="00B54A6C">
        <w:rPr>
          <w:rFonts w:ascii="Arial" w:hAnsi="Arial" w:cs="Arial"/>
        </w:rPr>
        <w:t>were</w:t>
      </w:r>
      <w:r w:rsidR="00B54A6C" w:rsidRPr="0076410F">
        <w:rPr>
          <w:rFonts w:ascii="Arial" w:hAnsi="Arial" w:cs="Arial"/>
        </w:rPr>
        <w:t xml:space="preserve"> </w:t>
      </w:r>
      <w:r w:rsidR="00E61E7A">
        <w:rPr>
          <w:rFonts w:ascii="Arial" w:hAnsi="Arial" w:cs="Arial"/>
        </w:rPr>
        <w:t>used</w:t>
      </w:r>
      <w:r w:rsidR="00E61E7A" w:rsidRPr="0076410F">
        <w:rPr>
          <w:rFonts w:ascii="Arial" w:hAnsi="Arial" w:cs="Arial"/>
        </w:rPr>
        <w:t xml:space="preserve"> </w:t>
      </w:r>
      <w:r w:rsidR="00C33181" w:rsidRPr="0076410F">
        <w:rPr>
          <w:rFonts w:ascii="Arial" w:hAnsi="Arial" w:cs="Arial"/>
        </w:rPr>
        <w:t xml:space="preserve">for other high value products or feed. </w:t>
      </w:r>
      <w:r w:rsidR="00570B88">
        <w:rPr>
          <w:rFonts w:ascii="Arial" w:hAnsi="Arial" w:cs="Arial"/>
        </w:rPr>
        <w:t>The reuse of brine waste as part of an industrial symbiosis enables additional value to be created from the raw material inputs. Based on our findings, if</w:t>
      </w:r>
      <w:r w:rsidR="004E57B9" w:rsidRPr="0076410F">
        <w:rPr>
          <w:rFonts w:ascii="Arial" w:hAnsi="Arial" w:cs="Arial"/>
        </w:rPr>
        <w:t xml:space="preserve"> brine wash </w:t>
      </w:r>
      <w:r w:rsidR="00E21B4D" w:rsidRPr="0076410F">
        <w:rPr>
          <w:rFonts w:ascii="Arial" w:hAnsi="Arial" w:cs="Arial"/>
        </w:rPr>
        <w:t xml:space="preserve">were </w:t>
      </w:r>
      <w:r w:rsidR="004E57B9" w:rsidRPr="0076410F">
        <w:rPr>
          <w:rFonts w:ascii="Arial" w:hAnsi="Arial" w:cs="Arial"/>
        </w:rPr>
        <w:t xml:space="preserve">used to displace sodium nitrate in microalgal biomass production, there is the potential for a cost saving and sustainability gain. In the scenario where a microalgal facility is producing 20 tonnes per year of dried </w:t>
      </w:r>
      <w:r w:rsidR="004E57B9" w:rsidRPr="0076410F">
        <w:rPr>
          <w:rFonts w:ascii="Arial" w:hAnsi="Arial" w:cs="Arial"/>
          <w:i/>
        </w:rPr>
        <w:t>P</w:t>
      </w:r>
      <w:r w:rsidR="004E57B9" w:rsidRPr="0076410F">
        <w:rPr>
          <w:rFonts w:ascii="Arial" w:hAnsi="Arial" w:cs="Arial"/>
        </w:rPr>
        <w:t xml:space="preserve">. </w:t>
      </w:r>
      <w:r w:rsidR="004E57B9" w:rsidRPr="0076410F">
        <w:rPr>
          <w:rFonts w:ascii="Arial" w:hAnsi="Arial" w:cs="Arial"/>
          <w:i/>
        </w:rPr>
        <w:t>tricornutum</w:t>
      </w:r>
      <w:r w:rsidR="004E57B9" w:rsidRPr="0076410F">
        <w:rPr>
          <w:rFonts w:ascii="Arial" w:hAnsi="Arial" w:cs="Arial"/>
        </w:rPr>
        <w:t>, 1</w:t>
      </w:r>
      <w:r w:rsidR="00EB5C03">
        <w:rPr>
          <w:rFonts w:ascii="Arial" w:hAnsi="Arial" w:cs="Arial"/>
        </w:rPr>
        <w:t xml:space="preserve"> </w:t>
      </w:r>
      <w:r w:rsidR="004E57B9" w:rsidRPr="0076410F">
        <w:rPr>
          <w:rFonts w:ascii="Arial" w:hAnsi="Arial" w:cs="Arial"/>
        </w:rPr>
        <w:t xml:space="preserve">L of brine waste would supply the equivalent nitrate for 218 L of </w:t>
      </w:r>
      <w:r w:rsidR="004E57B9" w:rsidRPr="0076410F">
        <w:rPr>
          <w:rFonts w:ascii="Arial" w:hAnsi="Arial" w:cs="Arial"/>
          <w:i/>
        </w:rPr>
        <w:t>f</w:t>
      </w:r>
      <w:r w:rsidR="004E57B9" w:rsidRPr="0076410F">
        <w:rPr>
          <w:rFonts w:ascii="Arial" w:hAnsi="Arial" w:cs="Arial"/>
        </w:rPr>
        <w:t>/</w:t>
      </w:r>
      <w:r w:rsidR="004E57B9" w:rsidRPr="0076410F">
        <w:rPr>
          <w:rFonts w:ascii="Arial" w:hAnsi="Arial" w:cs="Arial"/>
          <w:i/>
        </w:rPr>
        <w:t>2</w:t>
      </w:r>
      <w:r w:rsidR="004E57B9" w:rsidRPr="0076410F">
        <w:rPr>
          <w:rFonts w:ascii="Arial" w:hAnsi="Arial" w:cs="Arial"/>
        </w:rPr>
        <w:t xml:space="preserve"> media. Estimations using batch culture with a seven-day residence time and a final biomass concentration of 0.71 g</w:t>
      </w:r>
      <w:r w:rsidR="00B617FB" w:rsidRPr="0076410F">
        <w:rPr>
          <w:rFonts w:ascii="Arial" w:hAnsi="Arial" w:cs="Arial"/>
        </w:rPr>
        <w:t xml:space="preserve"> </w:t>
      </w:r>
      <w:r w:rsidR="004E57B9" w:rsidRPr="0076410F">
        <w:rPr>
          <w:rFonts w:ascii="Arial" w:hAnsi="Arial" w:cs="Arial"/>
        </w:rPr>
        <w:t>L</w:t>
      </w:r>
      <w:r w:rsidR="004E57B9" w:rsidRPr="0076410F">
        <w:rPr>
          <w:rFonts w:ascii="Arial" w:hAnsi="Arial" w:cs="Arial"/>
          <w:vertAlign w:val="superscript"/>
        </w:rPr>
        <w:t>-1</w:t>
      </w:r>
      <w:r w:rsidR="004E57B9" w:rsidRPr="0076410F">
        <w:rPr>
          <w:rFonts w:ascii="Arial" w:hAnsi="Arial" w:cs="Arial"/>
        </w:rPr>
        <w:t xml:space="preserve"> </w:t>
      </w:r>
      <w:r w:rsidR="00B617FB" w:rsidRPr="0076410F">
        <w:rPr>
          <w:rFonts w:ascii="Arial" w:hAnsi="Arial" w:cs="Arial"/>
        </w:rPr>
        <w:t>(as reported for our 10</w:t>
      </w:r>
      <w:r w:rsidR="00EB5C03">
        <w:rPr>
          <w:rFonts w:ascii="Arial" w:hAnsi="Arial" w:cs="Arial"/>
        </w:rPr>
        <w:t xml:space="preserve"> </w:t>
      </w:r>
      <w:r w:rsidR="00B617FB" w:rsidRPr="0076410F">
        <w:rPr>
          <w:rFonts w:ascii="Arial" w:hAnsi="Arial" w:cs="Arial"/>
        </w:rPr>
        <w:t xml:space="preserve">L experiments above) </w:t>
      </w:r>
      <w:r w:rsidR="00E21B4D" w:rsidRPr="0076410F">
        <w:rPr>
          <w:rFonts w:ascii="Arial" w:hAnsi="Arial" w:cs="Arial"/>
        </w:rPr>
        <w:t xml:space="preserve">mean </w:t>
      </w:r>
      <w:r w:rsidR="004E57B9" w:rsidRPr="0076410F">
        <w:rPr>
          <w:rFonts w:ascii="Arial" w:hAnsi="Arial" w:cs="Arial"/>
        </w:rPr>
        <w:t xml:space="preserve">it would be possible to use 128,565 L of brine </w:t>
      </w:r>
      <w:r w:rsidR="00013C02">
        <w:rPr>
          <w:rFonts w:ascii="Arial" w:hAnsi="Arial" w:cs="Arial"/>
        </w:rPr>
        <w:t>wash</w:t>
      </w:r>
      <w:r w:rsidR="004E57B9" w:rsidRPr="0076410F">
        <w:rPr>
          <w:rFonts w:ascii="Arial" w:hAnsi="Arial" w:cs="Arial"/>
        </w:rPr>
        <w:t xml:space="preserve"> a year, representing 6% of the annual </w:t>
      </w:r>
      <w:r w:rsidR="00EB5C03">
        <w:rPr>
          <w:rFonts w:ascii="Arial" w:hAnsi="Arial" w:cs="Arial"/>
        </w:rPr>
        <w:t>brine</w:t>
      </w:r>
      <w:r w:rsidR="00F10184">
        <w:rPr>
          <w:rFonts w:ascii="Arial" w:hAnsi="Arial" w:cs="Arial"/>
        </w:rPr>
        <w:t xml:space="preserve"> </w:t>
      </w:r>
      <w:r w:rsidR="004E57B9" w:rsidRPr="0076410F">
        <w:rPr>
          <w:rFonts w:ascii="Arial" w:hAnsi="Arial" w:cs="Arial"/>
        </w:rPr>
        <w:t>production based on current daily generation of 5690 L</w:t>
      </w:r>
      <w:r w:rsidR="004E57B9" w:rsidRPr="0076410F">
        <w:rPr>
          <w:rFonts w:ascii="Arial" w:hAnsi="Arial" w:cs="Arial"/>
          <w:vertAlign w:val="superscript"/>
        </w:rPr>
        <w:t>-1</w:t>
      </w:r>
      <w:r w:rsidR="004E57B9" w:rsidRPr="0076410F">
        <w:rPr>
          <w:rFonts w:ascii="Arial" w:hAnsi="Arial" w:cs="Arial"/>
        </w:rPr>
        <w:t xml:space="preserve"> day</w:t>
      </w:r>
      <w:r w:rsidR="004E57B9" w:rsidRPr="0076410F">
        <w:rPr>
          <w:rFonts w:ascii="Arial" w:hAnsi="Arial" w:cs="Arial"/>
          <w:vertAlign w:val="superscript"/>
        </w:rPr>
        <w:t>-1</w:t>
      </w:r>
      <w:r w:rsidR="004E57B9" w:rsidRPr="0076410F">
        <w:rPr>
          <w:rFonts w:ascii="Arial" w:hAnsi="Arial" w:cs="Arial"/>
        </w:rPr>
        <w:t xml:space="preserve"> and at an approximate average nitrate concentration of 12 g</w:t>
      </w:r>
      <w:r w:rsidR="00B617FB" w:rsidRPr="0076410F">
        <w:rPr>
          <w:rFonts w:ascii="Arial" w:hAnsi="Arial" w:cs="Arial"/>
        </w:rPr>
        <w:t xml:space="preserve"> </w:t>
      </w:r>
      <w:r w:rsidR="004E57B9" w:rsidRPr="0076410F">
        <w:rPr>
          <w:rFonts w:ascii="Arial" w:hAnsi="Arial" w:cs="Arial"/>
        </w:rPr>
        <w:t>L</w:t>
      </w:r>
      <w:r w:rsidR="004E57B9" w:rsidRPr="0076410F">
        <w:rPr>
          <w:rFonts w:ascii="Arial" w:hAnsi="Arial" w:cs="Arial"/>
          <w:vertAlign w:val="superscript"/>
        </w:rPr>
        <w:t>-1</w:t>
      </w:r>
      <w:r w:rsidR="004E57B9" w:rsidRPr="0076410F">
        <w:rPr>
          <w:rFonts w:ascii="Arial" w:hAnsi="Arial" w:cs="Arial"/>
        </w:rPr>
        <w:t xml:space="preserve">. The source of nitrate has been previously identified as a major contributor to the environmental footprint of </w:t>
      </w:r>
      <w:r w:rsidR="004E57B9" w:rsidRPr="0076410F">
        <w:rPr>
          <w:rFonts w:ascii="Arial" w:hAnsi="Arial" w:cs="Arial"/>
          <w:i/>
        </w:rPr>
        <w:t>P</w:t>
      </w:r>
      <w:r w:rsidR="004E57B9" w:rsidRPr="0076410F">
        <w:rPr>
          <w:rFonts w:ascii="Arial" w:hAnsi="Arial" w:cs="Arial"/>
        </w:rPr>
        <w:t>.</w:t>
      </w:r>
      <w:r w:rsidR="00B617FB" w:rsidRPr="0076410F">
        <w:rPr>
          <w:rFonts w:ascii="Arial" w:hAnsi="Arial" w:cs="Arial"/>
        </w:rPr>
        <w:t xml:space="preserve"> </w:t>
      </w:r>
      <w:r w:rsidR="004E57B9" w:rsidRPr="0076410F">
        <w:rPr>
          <w:rFonts w:ascii="Arial" w:hAnsi="Arial" w:cs="Arial"/>
          <w:i/>
        </w:rPr>
        <w:t>tricornutum</w:t>
      </w:r>
      <w:r w:rsidR="004E57B9" w:rsidRPr="0076410F">
        <w:rPr>
          <w:rFonts w:ascii="Arial" w:hAnsi="Arial" w:cs="Arial"/>
        </w:rPr>
        <w:t xml:space="preserve"> production </w:t>
      </w:r>
      <w:r w:rsidR="00404053" w:rsidRPr="0076410F">
        <w:rPr>
          <w:rFonts w:ascii="Arial" w:hAnsi="Arial" w:cs="Arial"/>
        </w:rPr>
        <w:fldChar w:fldCharType="begin" w:fldLock="1"/>
      </w:r>
      <w:r w:rsidR="004E57B9" w:rsidRPr="0076410F">
        <w:rPr>
          <w:rFonts w:ascii="Arial" w:hAnsi="Arial" w:cs="Arial"/>
        </w:rPr>
        <w:instrText>ADDIN CSL_CITATION { "citationItems" : [ { "id" : "ITEM-1", "itemData" : { "DOI" : "10.1016/j.scitotenv.2013.07.105", "ISSN" : "1879-1026", "PMID" : "23994733", "abstract" : "Polyunsaturated fatty acids (PUFAs) play an important role in human health. Due to the increased market demand, the production of PUFAs from potential alternative sources such as microalgae is receiving increased interest. The aim of this study was to perform a life cycle assessment (LCA) of the biotechnological production of eicosapentaenoic acid (EPA) from the marine diatom Phaeodactylum tricornutum, followed by the identification of avenues to improve its environmental profile. The LCA tackles two production schemes of P. tricornutum PUFAs with an EPA content of 36%: lab and pilot scales. The results at lab scale show that both the electricity requirements and the production of the extraction agent (chloroform) have significant influence on the life cycle environmental performance of microalgal EPA production. An alternative method based on hexane was proposed to replace chloroform and environmental benefits were identified. Regarding the production of EPA at pilot scale, three main environmental factors were identified: the production of the nitrogen source required for microalgae growing, the transport activities and electricity requirements. Improvement alternatives were proposed and discussed concerning: a) the use of nitrogen based fertilizers, b) the valorization of the residual algal paste as soil conditioner and, c) the anaerobic digestion of the residual algal paste for bioenergy production. Encouraging environmental benefits could be achieved if sodium nitrate was substituted by urea, calcium nitrate or ammonium nitrate, regardless the category under assessment. In contrast, minor improvement was found when valorizing the residual algal paste as mineral fertilizer, due to its overall low content in N and P. Concerning the biogas production from the anaerobic digestion, the improvement on the environmental profile was also limited due to the discrepancy between the potential energy production from the algal paste and the high electricity requirements in the culturing and extraction stages.", "author" : [ { "dropping-particle" : "", "family" : "P\u00e9rez-L\u00f3pez", "given" : "Paula", "non-dropping-particle" : "", "parse-names" : false, "suffix" : "" }, { "dropping-particle" : "", "family" : "Gonz\u00e1lez-Garc\u00eda", "given" : "Sara", "non-dropping-particle" : "", "parse-names" : false, "suffix" : "" }, { "dropping-particle" : "", "family" : "Allewaert", "given" : "C\u00e9line", "non-dropping-particle" : "", "parse-names" : false, "suffix" : "" }, { "dropping-particle" : "", "family" : "Verween", "given" : "Annick", "non-dropping-particle" : "", "parse-names" : false, "suffix" : "" }, { "dropping-particle" : "", "family" : "Murray", "given" : "Patrick", "non-dropping-particle" : "", "parse-names" : false, "suffix" : "" }, { "dropping-particle" : "", "family" : "Feijoo", "given" : "Gumersindo", "non-dropping-particle" : "", "parse-names" : false, "suffix" : "" }, { "dropping-particle" : "", "family" : "Moreira", "given" : "Ma Teresa", "non-dropping-particle" : "", "parse-names" : false, "suffix" : "" } ], "container-title" : "The Science of the total environment", "id" : "ITEM-1", "issued" : { "date-parts" : [ [ "2014", "1", "1" ] ] }, "page" : "991-1002", "title" : "Environmental evaluation of eicosapentaenoic acid production by Phaeodactylum tricornutum.", "type" : "article-journal", "volume" : "466-467" }, "uris" : [ "http://www.mendeley.com/documents/?uuid=0b017727-0f3d-4652-8d73-ee11b6a0c2f3" ] } ], "mendeley" : { "formattedCitation" : "(P\u00e9rez-L\u00f3pez et al. 2014)", "plainTextFormattedCitation" : "(P\u00e9rez-L\u00f3pez et al. 2014)", "previouslyFormattedCitation" : "(P\u00e9rez-L\u00f3pez et al. 2014)" }, "properties" : { "noteIndex" : 0 }, "schema" : "https://github.com/citation-style-language/schema/raw/master/csl-citation.json" }</w:instrText>
      </w:r>
      <w:r w:rsidR="00404053" w:rsidRPr="0076410F">
        <w:rPr>
          <w:rFonts w:ascii="Arial" w:hAnsi="Arial" w:cs="Arial"/>
        </w:rPr>
        <w:fldChar w:fldCharType="separate"/>
      </w:r>
      <w:r w:rsidR="004E57B9" w:rsidRPr="0076410F">
        <w:rPr>
          <w:rFonts w:ascii="Arial" w:hAnsi="Arial" w:cs="Arial"/>
          <w:noProof/>
        </w:rPr>
        <w:t>(Pérez-López et al. 2014)</w:t>
      </w:r>
      <w:r w:rsidR="00404053" w:rsidRPr="0076410F">
        <w:rPr>
          <w:rFonts w:ascii="Arial" w:hAnsi="Arial" w:cs="Arial"/>
        </w:rPr>
        <w:fldChar w:fldCharType="end"/>
      </w:r>
      <w:r w:rsidR="00D53096">
        <w:rPr>
          <w:rFonts w:ascii="Arial" w:hAnsi="Arial" w:cs="Arial"/>
        </w:rPr>
        <w:t>,</w:t>
      </w:r>
      <w:r w:rsidR="004E57B9" w:rsidRPr="0076410F">
        <w:rPr>
          <w:rFonts w:ascii="Arial" w:hAnsi="Arial" w:cs="Arial"/>
        </w:rPr>
        <w:t xml:space="preserve"> therefore the displacement of fossil-fuel based fertiliser would improve sustainability and make a contribution to process economics, if brine was</w:t>
      </w:r>
      <w:r w:rsidR="00B617FB" w:rsidRPr="0076410F">
        <w:rPr>
          <w:rFonts w:ascii="Arial" w:hAnsi="Arial" w:cs="Arial"/>
        </w:rPr>
        <w:t>h</w:t>
      </w:r>
      <w:r w:rsidR="004E57B9" w:rsidRPr="0076410F">
        <w:rPr>
          <w:rFonts w:ascii="Arial" w:hAnsi="Arial" w:cs="Arial"/>
        </w:rPr>
        <w:t xml:space="preserve"> was priced more competitively than sodium nitrate. The cost of supplying brine waste, and in particular, storage and transportation</w:t>
      </w:r>
      <w:r w:rsidR="00B54A6C">
        <w:rPr>
          <w:rFonts w:ascii="Arial" w:hAnsi="Arial" w:cs="Arial"/>
        </w:rPr>
        <w:t>,</w:t>
      </w:r>
      <w:r w:rsidR="004E57B9" w:rsidRPr="0076410F">
        <w:rPr>
          <w:rFonts w:ascii="Arial" w:hAnsi="Arial" w:cs="Arial"/>
        </w:rPr>
        <w:t xml:space="preserve"> would have to be subject to further analysis. </w:t>
      </w:r>
      <w:r w:rsidR="00292193" w:rsidRPr="0076410F">
        <w:rPr>
          <w:rFonts w:ascii="Arial" w:hAnsi="Arial" w:cs="Arial"/>
        </w:rPr>
        <w:t xml:space="preserve">Currently anaerobic digestion is a </w:t>
      </w:r>
      <w:r w:rsidR="00F10184">
        <w:rPr>
          <w:rFonts w:ascii="Arial" w:hAnsi="Arial" w:cs="Arial"/>
        </w:rPr>
        <w:t>potential</w:t>
      </w:r>
      <w:r w:rsidR="00292193" w:rsidRPr="0076410F">
        <w:rPr>
          <w:rFonts w:ascii="Arial" w:hAnsi="Arial" w:cs="Arial"/>
        </w:rPr>
        <w:t xml:space="preserve"> outlet for the algal biomass generated from the brine wash.  </w:t>
      </w:r>
      <w:r w:rsidR="000B6630">
        <w:rPr>
          <w:rFonts w:ascii="Arial" w:hAnsi="Arial" w:cs="Arial"/>
        </w:rPr>
        <w:t>However,</w:t>
      </w:r>
      <w:r w:rsidR="000B6630" w:rsidRPr="0076410F">
        <w:rPr>
          <w:rFonts w:ascii="Arial" w:hAnsi="Arial" w:cs="Arial"/>
        </w:rPr>
        <w:t xml:space="preserve"> </w:t>
      </w:r>
      <w:r w:rsidR="00292193" w:rsidRPr="0076410F">
        <w:rPr>
          <w:rFonts w:ascii="Arial" w:hAnsi="Arial" w:cs="Arial"/>
        </w:rPr>
        <w:t xml:space="preserve">the </w:t>
      </w:r>
      <w:r w:rsidR="00A422A4">
        <w:rPr>
          <w:rFonts w:ascii="Arial" w:hAnsi="Arial" w:cs="Arial"/>
        </w:rPr>
        <w:t xml:space="preserve">biogas </w:t>
      </w:r>
      <w:r w:rsidR="00292193" w:rsidRPr="0076410F">
        <w:rPr>
          <w:rFonts w:ascii="Arial" w:hAnsi="Arial" w:cs="Arial"/>
        </w:rPr>
        <w:t>yield was significantly lower (7</w:t>
      </w:r>
      <w:r w:rsidR="00D53096">
        <w:rPr>
          <w:rFonts w:ascii="Arial" w:hAnsi="Arial" w:cs="Arial"/>
        </w:rPr>
        <w:t xml:space="preserve"> – </w:t>
      </w:r>
      <w:r w:rsidR="00292193" w:rsidRPr="0076410F">
        <w:rPr>
          <w:rFonts w:ascii="Arial" w:hAnsi="Arial" w:cs="Arial"/>
        </w:rPr>
        <w:t>39 L kg VS</w:t>
      </w:r>
      <w:r w:rsidR="00292193" w:rsidRPr="0076410F">
        <w:rPr>
          <w:rFonts w:ascii="Arial" w:hAnsi="Arial" w:cs="Arial"/>
          <w:vertAlign w:val="superscript"/>
        </w:rPr>
        <w:t>-1</w:t>
      </w:r>
      <w:r w:rsidR="00292193" w:rsidRPr="0076410F">
        <w:rPr>
          <w:rFonts w:ascii="Arial" w:hAnsi="Arial" w:cs="Arial"/>
        </w:rPr>
        <w:t>) for algae grown on modified media</w:t>
      </w:r>
      <w:r w:rsidR="00A422A4">
        <w:rPr>
          <w:rFonts w:ascii="Arial" w:hAnsi="Arial" w:cs="Arial"/>
        </w:rPr>
        <w:t xml:space="preserve"> compared to standard f/2 (286 L kg VS</w:t>
      </w:r>
      <w:r w:rsidR="00A422A4">
        <w:rPr>
          <w:rFonts w:ascii="Arial" w:hAnsi="Arial" w:cs="Arial"/>
          <w:vertAlign w:val="superscript"/>
        </w:rPr>
        <w:t>-1</w:t>
      </w:r>
      <w:r w:rsidR="000B6630">
        <w:rPr>
          <w:rFonts w:ascii="Arial" w:hAnsi="Arial" w:cs="Arial"/>
        </w:rPr>
        <w:t>).</w:t>
      </w:r>
      <w:r w:rsidR="00A422A4">
        <w:rPr>
          <w:rFonts w:ascii="Arial" w:hAnsi="Arial" w:cs="Arial"/>
        </w:rPr>
        <w:t xml:space="preserve"> </w:t>
      </w:r>
      <w:r w:rsidR="00A422A4" w:rsidRPr="0076410F">
        <w:rPr>
          <w:rFonts w:ascii="Arial" w:hAnsi="Arial" w:cs="Arial"/>
        </w:rPr>
        <w:t>The observed growth inhibition might be due to the inhibitory compounds (such as heavy metals</w:t>
      </w:r>
      <w:r w:rsidR="00F10184">
        <w:rPr>
          <w:rFonts w:ascii="Arial" w:hAnsi="Arial" w:cs="Arial"/>
        </w:rPr>
        <w:t xml:space="preserve"> or salt</w:t>
      </w:r>
      <w:r w:rsidR="00A422A4" w:rsidRPr="0076410F">
        <w:rPr>
          <w:rFonts w:ascii="Arial" w:hAnsi="Arial" w:cs="Arial"/>
        </w:rPr>
        <w:t>) present in the brine wash used to grow the algae</w:t>
      </w:r>
      <w:r w:rsidR="000B6630">
        <w:rPr>
          <w:rFonts w:ascii="Arial" w:hAnsi="Arial" w:cs="Arial"/>
        </w:rPr>
        <w:t xml:space="preserve">. If this is the case, then </w:t>
      </w:r>
      <w:r w:rsidR="000B6630" w:rsidRPr="0076410F">
        <w:rPr>
          <w:rFonts w:ascii="Arial" w:hAnsi="Arial" w:cs="Arial"/>
        </w:rPr>
        <w:t>there is potential for optimising this</w:t>
      </w:r>
      <w:r w:rsidR="000B6630">
        <w:rPr>
          <w:rFonts w:ascii="Arial" w:hAnsi="Arial" w:cs="Arial"/>
        </w:rPr>
        <w:t xml:space="preserve"> by modification of the initial AEX process</w:t>
      </w:r>
      <w:r w:rsidR="00F10184">
        <w:rPr>
          <w:rFonts w:ascii="Arial" w:hAnsi="Arial" w:cs="Arial"/>
        </w:rPr>
        <w:t xml:space="preserve"> or the microbial consortium with the AD process</w:t>
      </w:r>
      <w:r w:rsidR="000B6630">
        <w:rPr>
          <w:rFonts w:ascii="Arial" w:hAnsi="Arial" w:cs="Arial"/>
        </w:rPr>
        <w:t xml:space="preserve">.  </w:t>
      </w:r>
    </w:p>
    <w:p w14:paraId="4E4E95DC" w14:textId="77777777" w:rsidR="003E76E4" w:rsidRPr="0076410F" w:rsidRDefault="003E76E4" w:rsidP="00C94A28">
      <w:pPr>
        <w:spacing w:line="480" w:lineRule="auto"/>
        <w:jc w:val="both"/>
        <w:rPr>
          <w:rFonts w:ascii="Arial" w:hAnsi="Arial" w:cs="Arial"/>
        </w:rPr>
      </w:pPr>
    </w:p>
    <w:p w14:paraId="12C310DA" w14:textId="60FDF0EB" w:rsidR="00AD0E1C" w:rsidRPr="00AD0E1C" w:rsidRDefault="0070335A" w:rsidP="00AD0E1C">
      <w:pPr>
        <w:spacing w:line="480" w:lineRule="auto"/>
        <w:jc w:val="both"/>
        <w:rPr>
          <w:rFonts w:ascii="Arial" w:hAnsi="Arial" w:cs="Arial"/>
          <w:b/>
        </w:rPr>
      </w:pPr>
      <w:r w:rsidRPr="0070335A">
        <w:rPr>
          <w:rFonts w:ascii="Arial" w:hAnsi="Arial" w:cs="Arial"/>
          <w:b/>
        </w:rPr>
        <w:t>Conclusion</w:t>
      </w:r>
    </w:p>
    <w:p w14:paraId="37D7F48F" w14:textId="0890546F" w:rsidR="00A366DE" w:rsidRPr="0076410F" w:rsidRDefault="0070335A" w:rsidP="00AD0E1C">
      <w:pPr>
        <w:spacing w:line="480" w:lineRule="auto"/>
        <w:jc w:val="both"/>
        <w:rPr>
          <w:rFonts w:ascii="Arial" w:hAnsi="Arial" w:cs="Arial"/>
        </w:rPr>
      </w:pPr>
      <w:r w:rsidRPr="0070335A">
        <w:rPr>
          <w:rFonts w:ascii="Arial" w:hAnsi="Arial" w:cs="Arial"/>
        </w:rPr>
        <w:t xml:space="preserve">Our results </w:t>
      </w:r>
      <w:r w:rsidR="00AD0E1C">
        <w:rPr>
          <w:rFonts w:ascii="Arial" w:hAnsi="Arial" w:cs="Arial"/>
        </w:rPr>
        <w:t>show that although a</w:t>
      </w:r>
      <w:r w:rsidR="00AD0E1C" w:rsidRPr="00AD0E1C">
        <w:rPr>
          <w:rFonts w:ascii="Arial" w:hAnsi="Arial" w:cs="Arial"/>
        </w:rPr>
        <w:t>lgae were unable to grow directly on the crude brine wash</w:t>
      </w:r>
      <w:r w:rsidR="00AD0E1C">
        <w:rPr>
          <w:rFonts w:ascii="Arial" w:hAnsi="Arial" w:cs="Arial"/>
        </w:rPr>
        <w:t xml:space="preserve">, they </w:t>
      </w:r>
      <w:r w:rsidR="00AD0E1C" w:rsidRPr="00AD0E1C">
        <w:rPr>
          <w:rFonts w:ascii="Arial" w:hAnsi="Arial" w:cs="Arial"/>
        </w:rPr>
        <w:t>could grow in growth media substituted with nitrate sourced from brine was</w:t>
      </w:r>
      <w:r w:rsidR="00AD0E1C">
        <w:rPr>
          <w:rFonts w:ascii="Arial" w:hAnsi="Arial" w:cs="Arial"/>
        </w:rPr>
        <w:t xml:space="preserve">h and remove up </w:t>
      </w:r>
      <w:r w:rsidR="00AD0E1C" w:rsidRPr="00AD0E1C">
        <w:rPr>
          <w:rFonts w:ascii="Arial" w:hAnsi="Arial" w:cs="Arial"/>
        </w:rPr>
        <w:t xml:space="preserve">to 1700 mg nitrate at the 100 L bioreactor scale. </w:t>
      </w:r>
      <w:r w:rsidR="00AD0E1C">
        <w:rPr>
          <w:rFonts w:ascii="Arial" w:hAnsi="Arial" w:cs="Arial"/>
        </w:rPr>
        <w:t xml:space="preserve">We conclude </w:t>
      </w:r>
      <w:r w:rsidRPr="0070335A">
        <w:rPr>
          <w:rFonts w:ascii="Arial" w:hAnsi="Arial" w:cs="Arial"/>
        </w:rPr>
        <w:t>that it may be possible to derive value from brine wash as a sustainable source of nitrate for the growth of microalgae in bulk.</w:t>
      </w:r>
      <w:r>
        <w:rPr>
          <w:rFonts w:ascii="Arial" w:hAnsi="Arial" w:cs="Arial"/>
        </w:rPr>
        <w:t xml:space="preserve"> </w:t>
      </w:r>
      <w:r w:rsidR="00C94A28" w:rsidRPr="0076410F">
        <w:rPr>
          <w:rFonts w:ascii="Arial" w:hAnsi="Arial" w:cs="Arial"/>
        </w:rPr>
        <w:t>In order to make the whole process</w:t>
      </w:r>
      <w:r w:rsidR="00570B88">
        <w:rPr>
          <w:rFonts w:ascii="Arial" w:hAnsi="Arial" w:cs="Arial"/>
        </w:rPr>
        <w:t xml:space="preserve"> sustainable from a</w:t>
      </w:r>
      <w:r w:rsidR="00C94A28" w:rsidRPr="0076410F">
        <w:rPr>
          <w:rFonts w:ascii="Arial" w:hAnsi="Arial" w:cs="Arial"/>
        </w:rPr>
        <w:t xml:space="preserve"> </w:t>
      </w:r>
      <w:r w:rsidR="00570B88">
        <w:rPr>
          <w:rFonts w:ascii="Arial" w:hAnsi="Arial" w:cs="Arial"/>
        </w:rPr>
        <w:t>techno</w:t>
      </w:r>
      <w:r w:rsidR="00EB5C03">
        <w:rPr>
          <w:rFonts w:ascii="Arial" w:hAnsi="Arial" w:cs="Arial"/>
        </w:rPr>
        <w:t>-</w:t>
      </w:r>
      <w:r w:rsidR="00C94A28" w:rsidRPr="0076410F">
        <w:rPr>
          <w:rFonts w:ascii="Arial" w:hAnsi="Arial" w:cs="Arial"/>
        </w:rPr>
        <w:t xml:space="preserve">economic </w:t>
      </w:r>
      <w:r w:rsidR="00570B88">
        <w:rPr>
          <w:rFonts w:ascii="Arial" w:hAnsi="Arial" w:cs="Arial"/>
        </w:rPr>
        <w:t xml:space="preserve">standpoint, further optimisation is </w:t>
      </w:r>
      <w:r w:rsidR="00601832">
        <w:rPr>
          <w:rFonts w:ascii="Arial" w:hAnsi="Arial" w:cs="Arial"/>
        </w:rPr>
        <w:t>needed</w:t>
      </w:r>
      <w:r w:rsidR="00570B88">
        <w:rPr>
          <w:rFonts w:ascii="Arial" w:hAnsi="Arial" w:cs="Arial"/>
        </w:rPr>
        <w:t xml:space="preserve"> to reduce</w:t>
      </w:r>
      <w:r w:rsidR="00601832">
        <w:rPr>
          <w:rFonts w:ascii="Arial" w:hAnsi="Arial" w:cs="Arial"/>
        </w:rPr>
        <w:t xml:space="preserve"> </w:t>
      </w:r>
      <w:r w:rsidR="00570B88">
        <w:rPr>
          <w:rFonts w:ascii="Arial" w:hAnsi="Arial" w:cs="Arial"/>
        </w:rPr>
        <w:t>capital expenditure on PBRs</w:t>
      </w:r>
      <w:r w:rsidR="00601832">
        <w:rPr>
          <w:rFonts w:ascii="Arial" w:hAnsi="Arial" w:cs="Arial"/>
        </w:rPr>
        <w:t xml:space="preserve"> for treatment of fixed quantities of brine waste</w:t>
      </w:r>
      <w:r w:rsidR="00570B88">
        <w:rPr>
          <w:rFonts w:ascii="Arial" w:hAnsi="Arial" w:cs="Arial"/>
        </w:rPr>
        <w:t>, intensif</w:t>
      </w:r>
      <w:r w:rsidR="00AD0E1C">
        <w:rPr>
          <w:rFonts w:ascii="Arial" w:hAnsi="Arial" w:cs="Arial"/>
        </w:rPr>
        <w:t>y</w:t>
      </w:r>
      <w:r w:rsidR="00570B88">
        <w:rPr>
          <w:rFonts w:ascii="Arial" w:hAnsi="Arial" w:cs="Arial"/>
        </w:rPr>
        <w:t xml:space="preserve"> cell densities by improving </w:t>
      </w:r>
      <w:r w:rsidR="00570B88" w:rsidRPr="0076410F">
        <w:rPr>
          <w:rFonts w:ascii="Arial" w:hAnsi="Arial" w:cs="Arial"/>
        </w:rPr>
        <w:t xml:space="preserve">light availability </w:t>
      </w:r>
      <w:r w:rsidR="00AD0E1C" w:rsidRPr="0076410F">
        <w:rPr>
          <w:rFonts w:ascii="Arial" w:hAnsi="Arial" w:cs="Arial"/>
        </w:rPr>
        <w:fldChar w:fldCharType="begin" w:fldLock="1"/>
      </w:r>
      <w:r w:rsidR="00AD0E1C" w:rsidRPr="0076410F">
        <w:rPr>
          <w:rFonts w:ascii="Arial" w:hAnsi="Arial" w:cs="Arial"/>
        </w:rPr>
        <w:instrText>ADDIN CSL_CITATION { "citationItems" : [ { "id" : "ITEM-1", "itemData" : { "DOI" : "10.1128/AEM.66.1.133-139.2000", "ISSN" : "0099-2240", "author" : [ { "dropping-particle" : "", "family" : "Hu", "given" : "Q.", "non-dropping-particle" : "", "parse-names" : false, "suffix" : "" }, { "dropping-particle" : "", "family" : "Westerhoff", "given" : "P.", "non-dropping-particle" : "", "parse-names" : false, "suffix" : "" }, { "dropping-particle" : "", "family" : "Vermaas", "given" : "W.", "non-dropping-particle" : "", "parse-names" : false, "suffix" : "" } ], "container-title" : "Applied and Environmental Microbiology", "id" : "ITEM-1", "issue" : "1", "issued" : { "date-parts" : [ [ "2000", "1", "1" ] ] }, "page" : "133-139", "title" : "Removal of Nitrate from Groundwater by Cyanobacteria: Quantitative Assessment of Factors Influencing Nitrate Uptake", "type" : "article-journal", "volume" : "66" }, "uris" : [ "http://www.mendeley.com/documents/?uuid=3b1f8b5b-3796-36ef-9443-5c0cb104f980" ] } ], "mendeley" : { "formattedCitation" : "(Hu et al., 2000)", "plainTextFormattedCitation" : "(Hu et al., 2000)", "previouslyFormattedCitation" : "(Hu et al., 2000)" }, "properties" : { "noteIndex" : 0 }, "schema" : "https://github.com/citation-style-language/schema/raw/master/csl-citation.json" }</w:instrText>
      </w:r>
      <w:r w:rsidR="00AD0E1C" w:rsidRPr="0076410F">
        <w:rPr>
          <w:rFonts w:ascii="Arial" w:hAnsi="Arial" w:cs="Arial"/>
        </w:rPr>
        <w:fldChar w:fldCharType="separate"/>
      </w:r>
      <w:r w:rsidR="00AD0E1C" w:rsidRPr="0076410F">
        <w:rPr>
          <w:rFonts w:ascii="Arial" w:hAnsi="Arial" w:cs="Arial"/>
          <w:noProof/>
        </w:rPr>
        <w:t>(Hu et al., 2000</w:t>
      </w:r>
      <w:r w:rsidR="00AD0E1C">
        <w:rPr>
          <w:rFonts w:ascii="Arial" w:hAnsi="Arial" w:cs="Arial"/>
          <w:noProof/>
        </w:rPr>
        <w:t xml:space="preserve">; </w:t>
      </w:r>
      <w:r w:rsidR="00AD0E1C" w:rsidRPr="0076410F">
        <w:rPr>
          <w:rFonts w:ascii="Arial" w:hAnsi="Arial" w:cs="Arial"/>
        </w:rPr>
        <w:fldChar w:fldCharType="end"/>
      </w:r>
      <w:r w:rsidR="00570B88" w:rsidRPr="0076410F">
        <w:rPr>
          <w:rFonts w:ascii="Arial" w:hAnsi="Arial" w:cs="Arial"/>
        </w:rPr>
        <w:t>Kugler et al. 2015)</w:t>
      </w:r>
      <w:r w:rsidR="00601832">
        <w:rPr>
          <w:rFonts w:ascii="Arial" w:hAnsi="Arial" w:cs="Arial"/>
        </w:rPr>
        <w:t xml:space="preserve">, </w:t>
      </w:r>
      <w:r w:rsidR="00570B88">
        <w:rPr>
          <w:rFonts w:ascii="Arial" w:hAnsi="Arial" w:cs="Arial"/>
        </w:rPr>
        <w:t xml:space="preserve">and </w:t>
      </w:r>
      <w:r w:rsidR="00AD0E1C">
        <w:rPr>
          <w:rFonts w:ascii="Arial" w:hAnsi="Arial" w:cs="Arial"/>
        </w:rPr>
        <w:t xml:space="preserve">to </w:t>
      </w:r>
      <w:r w:rsidR="00570B88">
        <w:rPr>
          <w:rFonts w:ascii="Arial" w:hAnsi="Arial" w:cs="Arial"/>
        </w:rPr>
        <w:t>move</w:t>
      </w:r>
      <w:r w:rsidR="00601832">
        <w:rPr>
          <w:rFonts w:ascii="Arial" w:hAnsi="Arial" w:cs="Arial"/>
        </w:rPr>
        <w:t xml:space="preserve"> from batch</w:t>
      </w:r>
      <w:r w:rsidR="00570B88">
        <w:rPr>
          <w:rFonts w:ascii="Arial" w:hAnsi="Arial" w:cs="Arial"/>
        </w:rPr>
        <w:t xml:space="preserve"> to semi-continuous cultivation will be required. </w:t>
      </w:r>
      <w:r w:rsidR="00292193" w:rsidRPr="0076410F">
        <w:rPr>
          <w:rFonts w:ascii="Arial" w:hAnsi="Arial" w:cs="Arial"/>
        </w:rPr>
        <w:t>These experiments will in turn inform the business case and footprint requirements for a full scale plant to treat brine wash, recover nutrients, and generate revenue by producing microalgae</w:t>
      </w:r>
      <w:r w:rsidR="000B6630">
        <w:rPr>
          <w:rFonts w:ascii="Arial" w:hAnsi="Arial" w:cs="Arial"/>
        </w:rPr>
        <w:t>,</w:t>
      </w:r>
      <w:r w:rsidR="00292193" w:rsidRPr="0076410F">
        <w:rPr>
          <w:rFonts w:ascii="Arial" w:hAnsi="Arial" w:cs="Arial"/>
        </w:rPr>
        <w:t xml:space="preserve"> which can be sold as a bioenergy feedstock, or </w:t>
      </w:r>
      <w:r w:rsidR="00EB5C03">
        <w:rPr>
          <w:rFonts w:ascii="Arial" w:hAnsi="Arial" w:cs="Arial"/>
        </w:rPr>
        <w:t xml:space="preserve">(depending on </w:t>
      </w:r>
      <w:r w:rsidR="008733B7">
        <w:rPr>
          <w:rFonts w:ascii="Arial" w:hAnsi="Arial" w:cs="Arial"/>
        </w:rPr>
        <w:t xml:space="preserve">the </w:t>
      </w:r>
      <w:r w:rsidR="00EB5C03">
        <w:rPr>
          <w:rFonts w:ascii="Arial" w:hAnsi="Arial" w:cs="Arial"/>
        </w:rPr>
        <w:t xml:space="preserve">purity of the brine) </w:t>
      </w:r>
      <w:r w:rsidR="00292193" w:rsidRPr="0076410F">
        <w:rPr>
          <w:rFonts w:ascii="Arial" w:hAnsi="Arial" w:cs="Arial"/>
        </w:rPr>
        <w:t>developed for food, feed and nutraceutical applications.</w:t>
      </w:r>
    </w:p>
    <w:p w14:paraId="72CDF168" w14:textId="77777777" w:rsidR="00E759F3" w:rsidRPr="0076410F" w:rsidRDefault="00E759F3" w:rsidP="00AB6A06">
      <w:pPr>
        <w:spacing w:line="480" w:lineRule="auto"/>
        <w:jc w:val="both"/>
        <w:rPr>
          <w:rFonts w:ascii="Arial" w:hAnsi="Arial" w:cs="Arial"/>
        </w:rPr>
      </w:pPr>
    </w:p>
    <w:p w14:paraId="61B30C5A" w14:textId="77777777" w:rsidR="00E759F3" w:rsidRPr="0076410F" w:rsidRDefault="0073710D" w:rsidP="00AB6A06">
      <w:pPr>
        <w:spacing w:line="480" w:lineRule="auto"/>
        <w:jc w:val="both"/>
        <w:rPr>
          <w:rFonts w:ascii="Arial" w:hAnsi="Arial" w:cs="Arial"/>
          <w:b/>
        </w:rPr>
      </w:pPr>
      <w:r w:rsidRPr="0076410F">
        <w:rPr>
          <w:rFonts w:ascii="Arial" w:hAnsi="Arial" w:cs="Arial"/>
          <w:b/>
        </w:rPr>
        <w:t xml:space="preserve">5.0. </w:t>
      </w:r>
      <w:r w:rsidR="00E759F3" w:rsidRPr="0076410F">
        <w:rPr>
          <w:rFonts w:ascii="Arial" w:hAnsi="Arial" w:cs="Arial"/>
          <w:b/>
        </w:rPr>
        <w:t>Acknowledgements</w:t>
      </w:r>
    </w:p>
    <w:p w14:paraId="2CEDD65A" w14:textId="77777777" w:rsidR="00BD53AB" w:rsidRPr="0076410F" w:rsidRDefault="00C12088" w:rsidP="00AB6A06">
      <w:pPr>
        <w:spacing w:line="480" w:lineRule="auto"/>
        <w:jc w:val="both"/>
        <w:rPr>
          <w:rFonts w:ascii="Arial" w:hAnsi="Arial" w:cs="Arial"/>
        </w:rPr>
      </w:pPr>
      <w:r w:rsidRPr="0076410F">
        <w:rPr>
          <w:rFonts w:ascii="Arial" w:hAnsi="Arial" w:cs="Arial"/>
        </w:rPr>
        <w:t xml:space="preserve">This work was supported by the </w:t>
      </w:r>
      <w:r w:rsidR="00E52831">
        <w:rPr>
          <w:rFonts w:ascii="Arial" w:hAnsi="Arial" w:cs="Arial"/>
        </w:rPr>
        <w:t xml:space="preserve">European Union </w:t>
      </w:r>
      <w:r w:rsidRPr="0076410F">
        <w:rPr>
          <w:rFonts w:ascii="Arial" w:hAnsi="Arial" w:cs="Arial"/>
        </w:rPr>
        <w:t xml:space="preserve">INTERREG IVB ‘Energetic Algae” </w:t>
      </w:r>
      <w:r w:rsidR="00795462">
        <w:rPr>
          <w:rFonts w:ascii="Arial" w:hAnsi="Arial" w:cs="Arial"/>
        </w:rPr>
        <w:t xml:space="preserve">(EnAlgae) </w:t>
      </w:r>
      <w:r w:rsidRPr="0076410F">
        <w:rPr>
          <w:rFonts w:ascii="Arial" w:hAnsi="Arial" w:cs="Arial"/>
        </w:rPr>
        <w:t xml:space="preserve">program </w:t>
      </w:r>
      <w:r w:rsidR="008D4B4C" w:rsidRPr="0076410F">
        <w:rPr>
          <w:rFonts w:ascii="Arial" w:hAnsi="Arial" w:cs="Arial"/>
        </w:rPr>
        <w:t>and the NERC Algal Bioenergy Special Interest Group (AB-SIG). We thank Mr Edgar Blanco and Ms Rashmi Patil (An</w:t>
      </w:r>
      <w:r w:rsidR="00301984" w:rsidRPr="0076410F">
        <w:rPr>
          <w:rFonts w:ascii="Arial" w:hAnsi="Arial" w:cs="Arial"/>
        </w:rPr>
        <w:t>a</w:t>
      </w:r>
      <w:r w:rsidR="008D4B4C" w:rsidRPr="0076410F">
        <w:rPr>
          <w:rFonts w:ascii="Arial" w:hAnsi="Arial" w:cs="Arial"/>
        </w:rPr>
        <w:t>ero Technologies</w:t>
      </w:r>
      <w:r w:rsidR="000368DD" w:rsidRPr="0076410F">
        <w:rPr>
          <w:rFonts w:ascii="Arial" w:hAnsi="Arial" w:cs="Arial"/>
        </w:rPr>
        <w:t>, Cambridge, UK</w:t>
      </w:r>
      <w:r w:rsidR="008D4B4C" w:rsidRPr="0076410F">
        <w:rPr>
          <w:rFonts w:ascii="Arial" w:hAnsi="Arial" w:cs="Arial"/>
        </w:rPr>
        <w:t>) for the 10</w:t>
      </w:r>
      <w:r w:rsidR="008733B7">
        <w:rPr>
          <w:rFonts w:ascii="Arial" w:hAnsi="Arial" w:cs="Arial"/>
        </w:rPr>
        <w:t xml:space="preserve"> </w:t>
      </w:r>
      <w:r w:rsidR="008D4B4C" w:rsidRPr="0076410F">
        <w:rPr>
          <w:rFonts w:ascii="Arial" w:hAnsi="Arial" w:cs="Arial"/>
        </w:rPr>
        <w:t>L bioreactor design and construction</w:t>
      </w:r>
      <w:r w:rsidR="000B58D6" w:rsidRPr="0076410F">
        <w:rPr>
          <w:rFonts w:ascii="Arial" w:hAnsi="Arial" w:cs="Arial"/>
        </w:rPr>
        <w:t xml:space="preserve"> and </w:t>
      </w:r>
      <w:r w:rsidR="00E52831">
        <w:rPr>
          <w:rFonts w:ascii="Arial" w:hAnsi="Arial" w:cs="Arial"/>
        </w:rPr>
        <w:t>a</w:t>
      </w:r>
      <w:r w:rsidR="000B58D6" w:rsidRPr="0076410F">
        <w:rPr>
          <w:rFonts w:ascii="Arial" w:hAnsi="Arial" w:cs="Arial"/>
        </w:rPr>
        <w:t xml:space="preserve">naerobic </w:t>
      </w:r>
      <w:r w:rsidR="00E52831">
        <w:rPr>
          <w:rFonts w:ascii="Arial" w:hAnsi="Arial" w:cs="Arial"/>
        </w:rPr>
        <w:t>d</w:t>
      </w:r>
      <w:r w:rsidR="000B58D6" w:rsidRPr="0076410F">
        <w:rPr>
          <w:rFonts w:ascii="Arial" w:hAnsi="Arial" w:cs="Arial"/>
        </w:rPr>
        <w:t>igestion biogas measurements</w:t>
      </w:r>
      <w:r w:rsidR="008D4B4C" w:rsidRPr="0076410F">
        <w:rPr>
          <w:rFonts w:ascii="Arial" w:hAnsi="Arial" w:cs="Arial"/>
        </w:rPr>
        <w:t>.</w:t>
      </w:r>
    </w:p>
    <w:p w14:paraId="3B4505A0" w14:textId="77777777" w:rsidR="00D66EE0" w:rsidRPr="0076410F" w:rsidRDefault="00D66EE0" w:rsidP="00AB6A06">
      <w:pPr>
        <w:spacing w:line="480" w:lineRule="auto"/>
        <w:jc w:val="both"/>
        <w:rPr>
          <w:rFonts w:ascii="Arial" w:hAnsi="Arial" w:cs="Arial"/>
          <w:b/>
        </w:rPr>
      </w:pPr>
    </w:p>
    <w:p w14:paraId="434994D0" w14:textId="285BA487" w:rsidR="00255FAC" w:rsidRDefault="0073710D" w:rsidP="00222E85">
      <w:pPr>
        <w:spacing w:line="480" w:lineRule="auto"/>
        <w:jc w:val="both"/>
        <w:rPr>
          <w:rFonts w:ascii="Arial" w:hAnsi="Arial" w:cs="Arial"/>
          <w:b/>
        </w:rPr>
      </w:pPr>
      <w:r w:rsidRPr="0076410F">
        <w:rPr>
          <w:rFonts w:ascii="Arial" w:hAnsi="Arial" w:cs="Arial"/>
          <w:b/>
        </w:rPr>
        <w:t xml:space="preserve">6.0. </w:t>
      </w:r>
      <w:r w:rsidR="00BD53AB" w:rsidRPr="0076410F">
        <w:rPr>
          <w:rFonts w:ascii="Arial" w:hAnsi="Arial" w:cs="Arial"/>
          <w:b/>
        </w:rPr>
        <w:t>References</w:t>
      </w:r>
    </w:p>
    <w:p w14:paraId="474F6825" w14:textId="77777777" w:rsidR="00222E85" w:rsidRPr="0076410F" w:rsidRDefault="00222E85" w:rsidP="00222E85">
      <w:pPr>
        <w:spacing w:line="480" w:lineRule="auto"/>
        <w:jc w:val="both"/>
        <w:rPr>
          <w:rFonts w:ascii="Arial" w:hAnsi="Arial" w:cs="Arial"/>
          <w:b/>
        </w:rPr>
      </w:pPr>
    </w:p>
    <w:p w14:paraId="4C5B1C0C" w14:textId="77777777" w:rsidR="00222E85" w:rsidRPr="0076410F" w:rsidRDefault="00222E85" w:rsidP="00222E85">
      <w:pPr>
        <w:spacing w:line="480" w:lineRule="auto"/>
        <w:jc w:val="both"/>
        <w:rPr>
          <w:rFonts w:ascii="Arial" w:hAnsi="Arial" w:cs="Arial"/>
          <w:noProof/>
        </w:rPr>
      </w:pPr>
      <w:r w:rsidRPr="0076410F">
        <w:rPr>
          <w:rFonts w:ascii="Arial" w:hAnsi="Arial" w:cs="Arial"/>
        </w:rPr>
        <w:fldChar w:fldCharType="begin" w:fldLock="1"/>
      </w:r>
      <w:r w:rsidRPr="0076410F">
        <w:rPr>
          <w:rFonts w:ascii="Arial" w:hAnsi="Arial" w:cs="Arial"/>
        </w:rPr>
        <w:instrText xml:space="preserve">ADDIN Mendeley Bibliography CSL_BIBLIOGRAPHY </w:instrText>
      </w:r>
      <w:r w:rsidRPr="0076410F">
        <w:rPr>
          <w:rFonts w:ascii="Arial" w:hAnsi="Arial" w:cs="Arial"/>
        </w:rPr>
        <w:fldChar w:fldCharType="separate"/>
      </w:r>
      <w:r w:rsidRPr="0076410F">
        <w:rPr>
          <w:rFonts w:ascii="Arial" w:hAnsi="Arial" w:cs="Arial"/>
          <w:noProof/>
        </w:rPr>
        <w:t>Abdel-Raouf, N., Al-Homaidan, A.A., Ibraheem, I.B.M. 2012. Microalgae and wastewater treatment. Saudi J</w:t>
      </w:r>
      <w:r>
        <w:rPr>
          <w:rFonts w:ascii="Arial" w:hAnsi="Arial" w:cs="Arial"/>
          <w:noProof/>
        </w:rPr>
        <w:t>ournal of</w:t>
      </w:r>
      <w:r w:rsidRPr="0076410F">
        <w:rPr>
          <w:rFonts w:ascii="Arial" w:hAnsi="Arial" w:cs="Arial"/>
          <w:noProof/>
        </w:rPr>
        <w:t xml:space="preserve"> Biol</w:t>
      </w:r>
      <w:r>
        <w:rPr>
          <w:rFonts w:ascii="Arial" w:hAnsi="Arial" w:cs="Arial"/>
          <w:noProof/>
        </w:rPr>
        <w:t xml:space="preserve">ogical </w:t>
      </w:r>
      <w:r w:rsidRPr="0076410F">
        <w:rPr>
          <w:rFonts w:ascii="Arial" w:hAnsi="Arial" w:cs="Arial"/>
          <w:noProof/>
        </w:rPr>
        <w:t>Sci</w:t>
      </w:r>
      <w:r>
        <w:rPr>
          <w:rFonts w:ascii="Arial" w:hAnsi="Arial" w:cs="Arial"/>
          <w:noProof/>
        </w:rPr>
        <w:t>ence</w:t>
      </w:r>
      <w:r w:rsidRPr="0076410F">
        <w:rPr>
          <w:rFonts w:ascii="Arial" w:hAnsi="Arial" w:cs="Arial"/>
          <w:noProof/>
        </w:rPr>
        <w:t>. 19, 257–275</w:t>
      </w:r>
      <w:r>
        <w:rPr>
          <w:rFonts w:ascii="Arial" w:hAnsi="Arial" w:cs="Arial"/>
          <w:noProof/>
        </w:rPr>
        <w:t>.</w:t>
      </w:r>
    </w:p>
    <w:p w14:paraId="5E4FD292" w14:textId="77777777" w:rsidR="00222E85" w:rsidRPr="0076410F" w:rsidRDefault="00222E85" w:rsidP="00222E85">
      <w:pPr>
        <w:spacing w:line="480" w:lineRule="auto"/>
        <w:jc w:val="both"/>
        <w:rPr>
          <w:rFonts w:ascii="Arial" w:hAnsi="Arial" w:cs="Arial"/>
          <w:noProof/>
        </w:rPr>
      </w:pPr>
    </w:p>
    <w:p w14:paraId="374E1F8E" w14:textId="77777777" w:rsidR="00222E85" w:rsidRDefault="00222E85" w:rsidP="00222E85">
      <w:pPr>
        <w:spacing w:line="480" w:lineRule="auto"/>
        <w:jc w:val="both"/>
        <w:rPr>
          <w:rFonts w:ascii="Arial" w:hAnsi="Arial" w:cs="Arial"/>
          <w:noProof/>
        </w:rPr>
      </w:pPr>
      <w:r w:rsidRPr="0076410F">
        <w:rPr>
          <w:rFonts w:ascii="Arial" w:hAnsi="Arial" w:cs="Arial"/>
          <w:noProof/>
        </w:rPr>
        <w:t>Banks, D., Birke, M., Flem, B., Reimann, C. 2015. Inorganic chemical quality of European tap-water: 1. Distribution of parameters and regulatory compliance. Appl</w:t>
      </w:r>
      <w:r>
        <w:rPr>
          <w:rFonts w:ascii="Arial" w:hAnsi="Arial" w:cs="Arial"/>
          <w:noProof/>
        </w:rPr>
        <w:t>ied</w:t>
      </w:r>
      <w:r w:rsidRPr="0076410F">
        <w:rPr>
          <w:rFonts w:ascii="Arial" w:hAnsi="Arial" w:cs="Arial"/>
          <w:noProof/>
        </w:rPr>
        <w:t xml:space="preserve"> Geochemistry 59, 200–210.</w:t>
      </w:r>
    </w:p>
    <w:p w14:paraId="4B1D4F5F" w14:textId="77777777" w:rsidR="00222E85" w:rsidRDefault="00222E85" w:rsidP="00222E85">
      <w:pPr>
        <w:spacing w:line="480" w:lineRule="auto"/>
        <w:jc w:val="both"/>
        <w:rPr>
          <w:rFonts w:ascii="Arial" w:hAnsi="Arial" w:cs="Arial"/>
          <w:noProof/>
        </w:rPr>
      </w:pPr>
    </w:p>
    <w:p w14:paraId="3E7ABF9C" w14:textId="77777777" w:rsidR="00222E85" w:rsidRPr="0076410F" w:rsidRDefault="00222E85" w:rsidP="00222E85">
      <w:pPr>
        <w:spacing w:line="480" w:lineRule="auto"/>
        <w:jc w:val="both"/>
        <w:rPr>
          <w:rFonts w:ascii="Arial" w:hAnsi="Arial" w:cs="Arial"/>
          <w:noProof/>
        </w:rPr>
      </w:pPr>
      <w:r w:rsidRPr="008A227D">
        <w:rPr>
          <w:rFonts w:ascii="Arial" w:hAnsi="Arial" w:cs="Arial"/>
          <w:noProof/>
        </w:rPr>
        <w:t>Ben-Amotz</w:t>
      </w:r>
      <w:r>
        <w:rPr>
          <w:rFonts w:ascii="Arial" w:hAnsi="Arial" w:cs="Arial"/>
          <w:noProof/>
        </w:rPr>
        <w:t xml:space="preserve">, A. 1983. </w:t>
      </w:r>
      <w:r w:rsidRPr="008A227D">
        <w:rPr>
          <w:rFonts w:ascii="Arial" w:hAnsi="Arial" w:cs="Arial"/>
          <w:noProof/>
        </w:rPr>
        <w:t>Accumulation of</w:t>
      </w:r>
      <w:r>
        <w:rPr>
          <w:rFonts w:ascii="Arial" w:hAnsi="Arial" w:cs="Arial"/>
          <w:noProof/>
        </w:rPr>
        <w:t xml:space="preserve"> m</w:t>
      </w:r>
      <w:r w:rsidRPr="008A227D">
        <w:rPr>
          <w:rFonts w:ascii="Arial" w:hAnsi="Arial" w:cs="Arial"/>
          <w:noProof/>
        </w:rPr>
        <w:t>etabolites by</w:t>
      </w:r>
      <w:r>
        <w:rPr>
          <w:rFonts w:ascii="Arial" w:hAnsi="Arial" w:cs="Arial"/>
          <w:noProof/>
        </w:rPr>
        <w:t xml:space="preserve"> h</w:t>
      </w:r>
      <w:r w:rsidRPr="008A227D">
        <w:rPr>
          <w:rFonts w:ascii="Arial" w:hAnsi="Arial" w:cs="Arial"/>
          <w:noProof/>
        </w:rPr>
        <w:t>alotolerant algae and</w:t>
      </w:r>
      <w:r>
        <w:rPr>
          <w:rFonts w:ascii="Arial" w:hAnsi="Arial" w:cs="Arial"/>
          <w:noProof/>
        </w:rPr>
        <w:t xml:space="preserve"> i</w:t>
      </w:r>
      <w:r w:rsidRPr="008A227D">
        <w:rPr>
          <w:rFonts w:ascii="Arial" w:hAnsi="Arial" w:cs="Arial"/>
          <w:noProof/>
        </w:rPr>
        <w:t>ts industrial potential</w:t>
      </w:r>
      <w:r>
        <w:rPr>
          <w:rFonts w:ascii="Arial" w:hAnsi="Arial" w:cs="Arial"/>
          <w:noProof/>
        </w:rPr>
        <w:t xml:space="preserve">. </w:t>
      </w:r>
      <w:r w:rsidRPr="008A227D">
        <w:rPr>
          <w:rFonts w:ascii="Arial" w:hAnsi="Arial" w:cs="Arial"/>
          <w:noProof/>
        </w:rPr>
        <w:t>Ann</w:t>
      </w:r>
      <w:r>
        <w:rPr>
          <w:rFonts w:ascii="Arial" w:hAnsi="Arial" w:cs="Arial"/>
          <w:noProof/>
        </w:rPr>
        <w:t>ual</w:t>
      </w:r>
      <w:r w:rsidRPr="008A227D">
        <w:rPr>
          <w:rFonts w:ascii="Arial" w:hAnsi="Arial" w:cs="Arial"/>
          <w:noProof/>
        </w:rPr>
        <w:t xml:space="preserve"> Rev</w:t>
      </w:r>
      <w:r>
        <w:rPr>
          <w:rFonts w:ascii="Arial" w:hAnsi="Arial" w:cs="Arial"/>
          <w:noProof/>
        </w:rPr>
        <w:t xml:space="preserve">iew of </w:t>
      </w:r>
      <w:r w:rsidRPr="008A227D">
        <w:rPr>
          <w:rFonts w:ascii="Arial" w:hAnsi="Arial" w:cs="Arial"/>
          <w:noProof/>
        </w:rPr>
        <w:t>Microbi</w:t>
      </w:r>
      <w:r>
        <w:rPr>
          <w:rFonts w:ascii="Arial" w:hAnsi="Arial" w:cs="Arial"/>
          <w:noProof/>
        </w:rPr>
        <w:t>ology</w:t>
      </w:r>
      <w:r w:rsidRPr="008A227D">
        <w:rPr>
          <w:rFonts w:ascii="Arial" w:hAnsi="Arial" w:cs="Arial"/>
          <w:noProof/>
        </w:rPr>
        <w:t>. 37</w:t>
      </w:r>
      <w:r>
        <w:rPr>
          <w:rFonts w:ascii="Arial" w:hAnsi="Arial" w:cs="Arial"/>
          <w:noProof/>
        </w:rPr>
        <w:t xml:space="preserve">, </w:t>
      </w:r>
      <w:r w:rsidRPr="008A227D">
        <w:rPr>
          <w:rFonts w:ascii="Arial" w:hAnsi="Arial" w:cs="Arial"/>
          <w:noProof/>
        </w:rPr>
        <w:t>95-119</w:t>
      </w:r>
      <w:r>
        <w:rPr>
          <w:rFonts w:ascii="Arial" w:hAnsi="Arial" w:cs="Arial"/>
          <w:noProof/>
        </w:rPr>
        <w:t>.</w:t>
      </w:r>
    </w:p>
    <w:p w14:paraId="0615A42F" w14:textId="77777777" w:rsidR="00222E85" w:rsidRPr="0076410F" w:rsidRDefault="00222E85" w:rsidP="00222E85">
      <w:pPr>
        <w:spacing w:line="480" w:lineRule="auto"/>
        <w:jc w:val="both"/>
        <w:rPr>
          <w:rFonts w:ascii="Arial" w:hAnsi="Arial" w:cs="Arial"/>
          <w:noProof/>
        </w:rPr>
      </w:pPr>
    </w:p>
    <w:p w14:paraId="074850C1" w14:textId="77777777" w:rsidR="00222E85" w:rsidRDefault="00222E85" w:rsidP="00222E85">
      <w:pPr>
        <w:spacing w:line="480" w:lineRule="auto"/>
        <w:jc w:val="both"/>
        <w:rPr>
          <w:rFonts w:ascii="Arial" w:hAnsi="Arial" w:cs="Arial"/>
          <w:noProof/>
        </w:rPr>
      </w:pPr>
      <w:r w:rsidRPr="0076410F">
        <w:rPr>
          <w:rFonts w:ascii="Arial" w:hAnsi="Arial" w:cs="Arial"/>
          <w:noProof/>
        </w:rPr>
        <w:t>Bergquist, A.M., Choe, J.K., Strathmann, T.J., Werth, C.J. 2016. Evaluation of a hybrid ion exchange-catalyst treatment technology for nitrate removal from drinking water. Water Res</w:t>
      </w:r>
      <w:r>
        <w:rPr>
          <w:rFonts w:ascii="Arial" w:hAnsi="Arial" w:cs="Arial"/>
          <w:noProof/>
        </w:rPr>
        <w:t>earch</w:t>
      </w:r>
      <w:r w:rsidRPr="0076410F">
        <w:rPr>
          <w:rFonts w:ascii="Arial" w:hAnsi="Arial" w:cs="Arial"/>
          <w:noProof/>
        </w:rPr>
        <w:t xml:space="preserve">. 96, 177–187. </w:t>
      </w:r>
    </w:p>
    <w:p w14:paraId="7C4EBFFF" w14:textId="77777777" w:rsidR="00222E85" w:rsidRDefault="00222E85" w:rsidP="00222E85">
      <w:pPr>
        <w:spacing w:line="480" w:lineRule="auto"/>
        <w:jc w:val="both"/>
        <w:rPr>
          <w:rFonts w:ascii="Arial" w:hAnsi="Arial" w:cs="Arial"/>
          <w:noProof/>
        </w:rPr>
      </w:pPr>
    </w:p>
    <w:p w14:paraId="74288934"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Choe, J.K., Bergquist, A.M., Jeong, S., Guest, J.S., Werth, C.J., Strathmann, T.J. 2015. Performance and life cycle environmental benefits of recycling spent ion exchange brines by catalytic treatment of nitrate. Water Res</w:t>
      </w:r>
      <w:r>
        <w:rPr>
          <w:rFonts w:ascii="Arial" w:hAnsi="Arial" w:cs="Arial"/>
          <w:noProof/>
        </w:rPr>
        <w:t>earch</w:t>
      </w:r>
      <w:r w:rsidRPr="0076410F">
        <w:rPr>
          <w:rFonts w:ascii="Arial" w:hAnsi="Arial" w:cs="Arial"/>
          <w:noProof/>
        </w:rPr>
        <w:t>. 80, 267–280.</w:t>
      </w:r>
    </w:p>
    <w:p w14:paraId="52247B90" w14:textId="77777777" w:rsidR="00222E85" w:rsidRDefault="00222E85" w:rsidP="00222E85">
      <w:pPr>
        <w:spacing w:line="480" w:lineRule="auto"/>
        <w:jc w:val="both"/>
        <w:rPr>
          <w:rFonts w:ascii="Arial" w:hAnsi="Arial" w:cs="Arial"/>
          <w:noProof/>
        </w:rPr>
      </w:pPr>
    </w:p>
    <w:p w14:paraId="5CA51DE6" w14:textId="77777777" w:rsidR="00222E85" w:rsidRDefault="00222E85" w:rsidP="00222E85">
      <w:pPr>
        <w:spacing w:line="480" w:lineRule="auto"/>
        <w:jc w:val="both"/>
        <w:rPr>
          <w:rFonts w:ascii="Arial" w:hAnsi="Arial" w:cs="Arial"/>
          <w:noProof/>
        </w:rPr>
      </w:pPr>
      <w:r w:rsidRPr="00D90CF9">
        <w:rPr>
          <w:rFonts w:ascii="Arial" w:hAnsi="Arial" w:cs="Arial"/>
          <w:noProof/>
        </w:rPr>
        <w:t>Clescerl, L.S.,‎ Greenberg, A.E., Eaton, A.D. 1998. Standard Methods for the Examination of Water and Wastewater' 20th Edition. American Public Health Association (APHA), the American Water Works Association (AWWA), and the Water Environment Federation (WEF).</w:t>
      </w:r>
    </w:p>
    <w:p w14:paraId="4578F18C" w14:textId="77777777" w:rsidR="00222E85" w:rsidRPr="0076410F" w:rsidRDefault="00222E85" w:rsidP="00222E85">
      <w:pPr>
        <w:spacing w:line="480" w:lineRule="auto"/>
        <w:jc w:val="both"/>
        <w:rPr>
          <w:rFonts w:ascii="Arial" w:hAnsi="Arial" w:cs="Arial"/>
          <w:noProof/>
        </w:rPr>
      </w:pPr>
    </w:p>
    <w:p w14:paraId="4BD75E67" w14:textId="77777777" w:rsidR="00222E85" w:rsidRPr="00CB5489" w:rsidRDefault="00222E85" w:rsidP="00222E85">
      <w:pPr>
        <w:spacing w:line="480" w:lineRule="auto"/>
        <w:jc w:val="both"/>
        <w:rPr>
          <w:rFonts w:ascii="Arial" w:eastAsia="Times New Roman" w:hAnsi="Arial" w:cs="Arial"/>
          <w:lang w:eastAsia="en-GB"/>
        </w:rPr>
      </w:pPr>
      <w:r w:rsidRPr="00CB5489">
        <w:rPr>
          <w:rFonts w:ascii="Arial" w:hAnsi="Arial" w:cs="Arial"/>
          <w:noProof/>
        </w:rPr>
        <w:t>European Environment Agency. 2003. Environmental assessment report No 10. Europe’s Environment: The Third Assessment. Copenhagen.</w:t>
      </w:r>
      <w:r w:rsidRPr="00CB5489">
        <w:rPr>
          <w:rFonts w:ascii="Arial" w:hAnsi="Arial" w:cs="Arial"/>
        </w:rPr>
        <w:t xml:space="preserve"> </w:t>
      </w:r>
      <w:r w:rsidRPr="00CB5489">
        <w:rPr>
          <w:rFonts w:ascii="Arial" w:hAnsi="Arial" w:cs="Arial"/>
          <w:noProof/>
        </w:rPr>
        <w:t xml:space="preserve">Luxembourg: Publications Office of the European Union. </w:t>
      </w:r>
      <w:r w:rsidRPr="00CB5489">
        <w:rPr>
          <w:rFonts w:ascii="Arial" w:eastAsia="Times New Roman" w:hAnsi="Arial" w:cs="Arial"/>
          <w:lang w:eastAsia="en-GB"/>
        </w:rPr>
        <w:t>ISBN:</w:t>
      </w:r>
      <w:r>
        <w:rPr>
          <w:rFonts w:ascii="Arial" w:eastAsia="Times New Roman" w:hAnsi="Arial" w:cs="Arial"/>
          <w:lang w:eastAsia="en-GB"/>
        </w:rPr>
        <w:t xml:space="preserve"> </w:t>
      </w:r>
      <w:r w:rsidRPr="00CB5489">
        <w:rPr>
          <w:rFonts w:ascii="Arial" w:eastAsia="Times New Roman" w:hAnsi="Arial" w:cs="Arial"/>
          <w:lang w:eastAsia="en-GB"/>
        </w:rPr>
        <w:t>92-9167-574-1 https://www.eea.europa.eu/publications</w:t>
      </w:r>
    </w:p>
    <w:p w14:paraId="204D6764" w14:textId="77777777" w:rsidR="00222E85" w:rsidRPr="00CB5489" w:rsidRDefault="00222E85" w:rsidP="00222E85">
      <w:pPr>
        <w:spacing w:line="480" w:lineRule="auto"/>
        <w:jc w:val="both"/>
        <w:rPr>
          <w:rFonts w:ascii="Arial" w:hAnsi="Arial" w:cs="Arial"/>
          <w:noProof/>
        </w:rPr>
      </w:pPr>
    </w:p>
    <w:p w14:paraId="5484363A" w14:textId="77777777" w:rsidR="00222E85" w:rsidRPr="00CB5489" w:rsidRDefault="00222E85" w:rsidP="00222E85">
      <w:pPr>
        <w:spacing w:line="480" w:lineRule="auto"/>
        <w:jc w:val="both"/>
        <w:rPr>
          <w:rFonts w:ascii="Arial" w:hAnsi="Arial" w:cs="Arial"/>
          <w:noProof/>
        </w:rPr>
      </w:pPr>
      <w:r w:rsidRPr="00CB5489">
        <w:rPr>
          <w:rFonts w:ascii="Arial" w:hAnsi="Arial" w:cs="Arial"/>
          <w:noProof/>
        </w:rPr>
        <w:t>Eurostat. 2017. Agri-environmental indicator - nitrate pollution of water. Online only publication (</w:t>
      </w:r>
      <w:r w:rsidRPr="00CB5489">
        <w:rPr>
          <w:rFonts w:ascii="Arial" w:hAnsi="Arial" w:cs="Arial"/>
        </w:rPr>
        <w:t xml:space="preserve">ISSN 2443-8219) </w:t>
      </w:r>
      <w:r w:rsidRPr="00CB5489">
        <w:rPr>
          <w:rFonts w:ascii="Arial" w:hAnsi="Arial" w:cs="Arial"/>
          <w:noProof/>
        </w:rPr>
        <w:t>http://ec.europa.eu/eurostat/statistics-explained/index.php/Agri-environmental_indicator_-_nitrate_pollution_of_water</w:t>
      </w:r>
    </w:p>
    <w:p w14:paraId="6F21332C" w14:textId="77777777" w:rsidR="00222E85" w:rsidRPr="0076410F" w:rsidRDefault="00222E85" w:rsidP="00222E85">
      <w:pPr>
        <w:spacing w:line="480" w:lineRule="auto"/>
        <w:jc w:val="both"/>
        <w:rPr>
          <w:rFonts w:ascii="Arial" w:hAnsi="Arial" w:cs="Arial"/>
          <w:noProof/>
        </w:rPr>
      </w:pPr>
    </w:p>
    <w:p w14:paraId="67B51299" w14:textId="77777777" w:rsidR="00222E85" w:rsidRDefault="00222E85" w:rsidP="00222E85">
      <w:pPr>
        <w:spacing w:line="480" w:lineRule="auto"/>
        <w:jc w:val="both"/>
        <w:rPr>
          <w:rFonts w:ascii="Arial" w:hAnsi="Arial" w:cs="Arial"/>
          <w:noProof/>
        </w:rPr>
      </w:pPr>
      <w:r w:rsidRPr="0076410F">
        <w:rPr>
          <w:rFonts w:ascii="Arial" w:hAnsi="Arial" w:cs="Arial"/>
          <w:noProof/>
        </w:rPr>
        <w:t>Flem, B., Reimann, C., Birke, M., Banks, D., Filzmoser, P., Frengstad, B. 2015. Inorganic chemical quality of European tap-water: 2. Geographical distribution. Appl</w:t>
      </w:r>
      <w:r>
        <w:rPr>
          <w:rFonts w:ascii="Arial" w:hAnsi="Arial" w:cs="Arial"/>
          <w:noProof/>
        </w:rPr>
        <w:t>ied</w:t>
      </w:r>
      <w:r w:rsidRPr="0076410F">
        <w:rPr>
          <w:rFonts w:ascii="Arial" w:hAnsi="Arial" w:cs="Arial"/>
          <w:noProof/>
        </w:rPr>
        <w:t xml:space="preserve"> Geochemistry</w:t>
      </w:r>
      <w:r>
        <w:rPr>
          <w:rFonts w:ascii="Arial" w:hAnsi="Arial" w:cs="Arial"/>
          <w:noProof/>
        </w:rPr>
        <w:t xml:space="preserve">. </w:t>
      </w:r>
      <w:r w:rsidRPr="0076410F">
        <w:rPr>
          <w:rFonts w:ascii="Arial" w:hAnsi="Arial" w:cs="Arial"/>
          <w:noProof/>
        </w:rPr>
        <w:t>59, 211–224.</w:t>
      </w:r>
    </w:p>
    <w:p w14:paraId="28975BEA" w14:textId="77777777" w:rsidR="00222E85" w:rsidRDefault="00222E85" w:rsidP="00222E85">
      <w:pPr>
        <w:spacing w:line="480" w:lineRule="auto"/>
        <w:jc w:val="both"/>
        <w:rPr>
          <w:rFonts w:ascii="Arial" w:hAnsi="Arial" w:cs="Arial"/>
          <w:noProof/>
        </w:rPr>
      </w:pPr>
    </w:p>
    <w:p w14:paraId="51ADDBCD" w14:textId="77777777" w:rsidR="00222E85" w:rsidRDefault="00222E85" w:rsidP="00222E85">
      <w:pPr>
        <w:spacing w:line="480" w:lineRule="auto"/>
        <w:jc w:val="both"/>
        <w:rPr>
          <w:rFonts w:ascii="Arial" w:hAnsi="Arial" w:cs="Arial"/>
          <w:noProof/>
        </w:rPr>
      </w:pPr>
      <w:r>
        <w:rPr>
          <w:rFonts w:ascii="Arial" w:hAnsi="Arial" w:cs="Arial"/>
          <w:noProof/>
        </w:rPr>
        <w:t>Gerado, M.L., Van Den Hende, S., Vervaeren, H., Coward, T., Skill, S.C. 2015. Harvesting of microalgae within a biorefinary approach: a review of the developments and case studies from pilot plants. Algal Research. 11, 248-262.</w:t>
      </w:r>
    </w:p>
    <w:p w14:paraId="15D61F5E" w14:textId="77777777" w:rsidR="00222E85" w:rsidRDefault="00222E85" w:rsidP="00222E85">
      <w:pPr>
        <w:spacing w:line="480" w:lineRule="auto"/>
        <w:jc w:val="both"/>
        <w:rPr>
          <w:rFonts w:ascii="Arial" w:hAnsi="Arial" w:cs="Arial"/>
          <w:noProof/>
        </w:rPr>
      </w:pPr>
    </w:p>
    <w:p w14:paraId="527E0F19" w14:textId="77777777" w:rsidR="00222E85" w:rsidRDefault="00222E85" w:rsidP="00222E85">
      <w:pPr>
        <w:spacing w:line="480" w:lineRule="auto"/>
        <w:jc w:val="both"/>
        <w:rPr>
          <w:rFonts w:ascii="Arial" w:hAnsi="Arial" w:cs="Arial"/>
          <w:noProof/>
        </w:rPr>
      </w:pPr>
      <w:r>
        <w:rPr>
          <w:rFonts w:ascii="Arial" w:hAnsi="Arial" w:cs="Arial"/>
          <w:noProof/>
        </w:rPr>
        <w:t>Goodman, R. H. 2009. Fitting data to a logistic model: Algae growth. Available at:</w:t>
      </w:r>
      <w:r w:rsidRPr="00ED3FE3">
        <w:rPr>
          <w:rFonts w:ascii="Arial" w:hAnsi="Arial" w:cs="Arial"/>
          <w:noProof/>
        </w:rPr>
        <w:t xml:space="preserve"> </w:t>
      </w:r>
      <w:r w:rsidRPr="0076410F">
        <w:rPr>
          <w:rFonts w:ascii="Arial" w:hAnsi="Arial" w:cs="Arial"/>
          <w:noProof/>
        </w:rPr>
        <w:t>https://web.njit.edu/~goodman/Math227/matlab/algae/</w:t>
      </w:r>
    </w:p>
    <w:p w14:paraId="49160387" w14:textId="77777777" w:rsidR="00222E85" w:rsidRPr="0076410F" w:rsidRDefault="00222E85" w:rsidP="00222E85">
      <w:pPr>
        <w:spacing w:line="480" w:lineRule="auto"/>
        <w:jc w:val="both"/>
        <w:rPr>
          <w:rFonts w:ascii="Arial" w:hAnsi="Arial" w:cs="Arial"/>
          <w:noProof/>
        </w:rPr>
      </w:pPr>
    </w:p>
    <w:p w14:paraId="6C923CE3"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Greenwell, H.C., Laurens, L.M.L., Shields, R.J., Lovitt, R.W., Flynn, K.J. 2010. Placing microalgae on the biofuels priority list: a review of the technological challenges. Interface</w:t>
      </w:r>
      <w:r>
        <w:rPr>
          <w:rFonts w:ascii="Arial" w:hAnsi="Arial" w:cs="Arial"/>
          <w:noProof/>
        </w:rPr>
        <w:t>.</w:t>
      </w:r>
      <w:r w:rsidRPr="0076410F">
        <w:rPr>
          <w:rFonts w:ascii="Arial" w:hAnsi="Arial" w:cs="Arial"/>
          <w:noProof/>
        </w:rPr>
        <w:t xml:space="preserve"> 7, 703–26.</w:t>
      </w:r>
    </w:p>
    <w:p w14:paraId="4136D16B" w14:textId="77777777" w:rsidR="00222E85" w:rsidRPr="0076410F" w:rsidRDefault="00222E85" w:rsidP="00222E85">
      <w:pPr>
        <w:spacing w:line="480" w:lineRule="auto"/>
        <w:jc w:val="both"/>
        <w:rPr>
          <w:rFonts w:ascii="Arial" w:hAnsi="Arial" w:cs="Arial"/>
          <w:noProof/>
        </w:rPr>
      </w:pPr>
    </w:p>
    <w:p w14:paraId="6F0CC092" w14:textId="77777777" w:rsidR="00222E85" w:rsidRDefault="00222E85" w:rsidP="00222E85">
      <w:pPr>
        <w:spacing w:line="480" w:lineRule="auto"/>
        <w:jc w:val="both"/>
        <w:rPr>
          <w:rFonts w:ascii="Arial" w:hAnsi="Arial" w:cs="Arial"/>
          <w:noProof/>
        </w:rPr>
      </w:pPr>
      <w:r w:rsidRPr="0076410F">
        <w:rPr>
          <w:rFonts w:ascii="Arial" w:hAnsi="Arial" w:cs="Arial"/>
          <w:noProof/>
        </w:rPr>
        <w:t>Guillard, R.L. 1975. Culture of Marine Invertebrate Animals, in: Smith, W.L., Chanley, M.H. (Eds.), Culture of Marine Invertebrate Organisms. Springer US, Boston, MA, pp. 29–60.</w:t>
      </w:r>
    </w:p>
    <w:p w14:paraId="5744A4E9" w14:textId="77777777" w:rsidR="00222E85" w:rsidRPr="0076410F" w:rsidRDefault="00222E85" w:rsidP="00222E85">
      <w:pPr>
        <w:spacing w:line="480" w:lineRule="auto"/>
        <w:jc w:val="both"/>
        <w:rPr>
          <w:rFonts w:ascii="Arial" w:hAnsi="Arial" w:cs="Arial"/>
          <w:noProof/>
        </w:rPr>
      </w:pPr>
    </w:p>
    <w:p w14:paraId="7F7772DB"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 xml:space="preserve">Hu, Q., Westerhoff, P., Vermaas, W. 2000. Removal of </w:t>
      </w:r>
      <w:r>
        <w:rPr>
          <w:rFonts w:ascii="Arial" w:hAnsi="Arial" w:cs="Arial"/>
          <w:noProof/>
        </w:rPr>
        <w:t>n</w:t>
      </w:r>
      <w:r w:rsidRPr="0076410F">
        <w:rPr>
          <w:rFonts w:ascii="Arial" w:hAnsi="Arial" w:cs="Arial"/>
          <w:noProof/>
        </w:rPr>
        <w:t xml:space="preserve">itrate from </w:t>
      </w:r>
      <w:r>
        <w:rPr>
          <w:rFonts w:ascii="Arial" w:hAnsi="Arial" w:cs="Arial"/>
          <w:noProof/>
        </w:rPr>
        <w:t>g</w:t>
      </w:r>
      <w:r w:rsidRPr="0076410F">
        <w:rPr>
          <w:rFonts w:ascii="Arial" w:hAnsi="Arial" w:cs="Arial"/>
          <w:noProof/>
        </w:rPr>
        <w:t xml:space="preserve">roundwater by </w:t>
      </w:r>
      <w:r>
        <w:rPr>
          <w:rFonts w:ascii="Arial" w:hAnsi="Arial" w:cs="Arial"/>
          <w:noProof/>
        </w:rPr>
        <w:t>c</w:t>
      </w:r>
      <w:r w:rsidRPr="0076410F">
        <w:rPr>
          <w:rFonts w:ascii="Arial" w:hAnsi="Arial" w:cs="Arial"/>
          <w:noProof/>
        </w:rPr>
        <w:t xml:space="preserve">yanobacteria: </w:t>
      </w:r>
      <w:r>
        <w:rPr>
          <w:rFonts w:ascii="Arial" w:hAnsi="Arial" w:cs="Arial"/>
          <w:noProof/>
        </w:rPr>
        <w:t>q</w:t>
      </w:r>
      <w:r w:rsidRPr="0076410F">
        <w:rPr>
          <w:rFonts w:ascii="Arial" w:hAnsi="Arial" w:cs="Arial"/>
          <w:noProof/>
        </w:rPr>
        <w:t xml:space="preserve">uantitative </w:t>
      </w:r>
      <w:r>
        <w:rPr>
          <w:rFonts w:ascii="Arial" w:hAnsi="Arial" w:cs="Arial"/>
          <w:noProof/>
        </w:rPr>
        <w:t>a</w:t>
      </w:r>
      <w:r w:rsidRPr="0076410F">
        <w:rPr>
          <w:rFonts w:ascii="Arial" w:hAnsi="Arial" w:cs="Arial"/>
          <w:noProof/>
        </w:rPr>
        <w:t xml:space="preserve">ssessment of </w:t>
      </w:r>
      <w:r>
        <w:rPr>
          <w:rFonts w:ascii="Arial" w:hAnsi="Arial" w:cs="Arial"/>
          <w:noProof/>
        </w:rPr>
        <w:t>f</w:t>
      </w:r>
      <w:r w:rsidRPr="0076410F">
        <w:rPr>
          <w:rFonts w:ascii="Arial" w:hAnsi="Arial" w:cs="Arial"/>
          <w:noProof/>
        </w:rPr>
        <w:t xml:space="preserve">actors </w:t>
      </w:r>
      <w:r>
        <w:rPr>
          <w:rFonts w:ascii="Arial" w:hAnsi="Arial" w:cs="Arial"/>
          <w:noProof/>
        </w:rPr>
        <w:t>i</w:t>
      </w:r>
      <w:r w:rsidRPr="0076410F">
        <w:rPr>
          <w:rFonts w:ascii="Arial" w:hAnsi="Arial" w:cs="Arial"/>
          <w:noProof/>
        </w:rPr>
        <w:t xml:space="preserve">nfluencing </w:t>
      </w:r>
      <w:r>
        <w:rPr>
          <w:rFonts w:ascii="Arial" w:hAnsi="Arial" w:cs="Arial"/>
          <w:noProof/>
        </w:rPr>
        <w:t>n</w:t>
      </w:r>
      <w:r w:rsidRPr="0076410F">
        <w:rPr>
          <w:rFonts w:ascii="Arial" w:hAnsi="Arial" w:cs="Arial"/>
          <w:noProof/>
        </w:rPr>
        <w:t xml:space="preserve">itrate </w:t>
      </w:r>
      <w:r>
        <w:rPr>
          <w:rFonts w:ascii="Arial" w:hAnsi="Arial" w:cs="Arial"/>
          <w:noProof/>
        </w:rPr>
        <w:t>u</w:t>
      </w:r>
      <w:r w:rsidRPr="0076410F">
        <w:rPr>
          <w:rFonts w:ascii="Arial" w:hAnsi="Arial" w:cs="Arial"/>
          <w:noProof/>
        </w:rPr>
        <w:t>ptake. Appl</w:t>
      </w:r>
      <w:r>
        <w:rPr>
          <w:rFonts w:ascii="Arial" w:hAnsi="Arial" w:cs="Arial"/>
          <w:noProof/>
        </w:rPr>
        <w:t>ied</w:t>
      </w:r>
      <w:r w:rsidRPr="0076410F">
        <w:rPr>
          <w:rFonts w:ascii="Arial" w:hAnsi="Arial" w:cs="Arial"/>
          <w:noProof/>
        </w:rPr>
        <w:t xml:space="preserve"> Environ</w:t>
      </w:r>
      <w:r>
        <w:rPr>
          <w:rFonts w:ascii="Arial" w:hAnsi="Arial" w:cs="Arial"/>
          <w:noProof/>
        </w:rPr>
        <w:t>mental</w:t>
      </w:r>
      <w:r w:rsidRPr="0076410F">
        <w:rPr>
          <w:rFonts w:ascii="Arial" w:hAnsi="Arial" w:cs="Arial"/>
          <w:noProof/>
        </w:rPr>
        <w:t xml:space="preserve"> Microbiol</w:t>
      </w:r>
      <w:r>
        <w:rPr>
          <w:rFonts w:ascii="Arial" w:hAnsi="Arial" w:cs="Arial"/>
          <w:noProof/>
        </w:rPr>
        <w:t>ogy</w:t>
      </w:r>
      <w:r w:rsidRPr="0076410F">
        <w:rPr>
          <w:rFonts w:ascii="Arial" w:hAnsi="Arial" w:cs="Arial"/>
          <w:noProof/>
        </w:rPr>
        <w:t>. 66, 133–139.</w:t>
      </w:r>
    </w:p>
    <w:p w14:paraId="247E3133" w14:textId="77777777" w:rsidR="00222E85" w:rsidRDefault="00222E85" w:rsidP="00222E85">
      <w:pPr>
        <w:spacing w:line="480" w:lineRule="auto"/>
        <w:jc w:val="both"/>
        <w:rPr>
          <w:rFonts w:ascii="Arial" w:hAnsi="Arial" w:cs="Arial"/>
          <w:noProof/>
        </w:rPr>
      </w:pPr>
    </w:p>
    <w:p w14:paraId="18322BE6" w14:textId="77777777" w:rsidR="00222E85" w:rsidRPr="005D21C7" w:rsidRDefault="00222E85" w:rsidP="00222E85">
      <w:pPr>
        <w:spacing w:line="480" w:lineRule="auto"/>
        <w:jc w:val="both"/>
        <w:rPr>
          <w:rFonts w:ascii="Arial" w:hAnsi="Arial" w:cs="Arial"/>
          <w:noProof/>
        </w:rPr>
      </w:pPr>
      <w:r w:rsidRPr="005D21C7">
        <w:rPr>
          <w:rFonts w:ascii="Arial" w:hAnsi="Arial" w:cs="Arial"/>
          <w:noProof/>
        </w:rPr>
        <w:t>Jämsä</w:t>
      </w:r>
      <w:r>
        <w:rPr>
          <w:rFonts w:ascii="Arial" w:hAnsi="Arial" w:cs="Arial"/>
          <w:noProof/>
        </w:rPr>
        <w:t>, M.,</w:t>
      </w:r>
      <w:r w:rsidRPr="005D21C7">
        <w:rPr>
          <w:rFonts w:ascii="Arial" w:hAnsi="Arial" w:cs="Arial"/>
          <w:noProof/>
        </w:rPr>
        <w:t xml:space="preserve"> Lynch</w:t>
      </w:r>
      <w:r>
        <w:rPr>
          <w:rFonts w:ascii="Arial" w:hAnsi="Arial" w:cs="Arial"/>
          <w:noProof/>
        </w:rPr>
        <w:t>, F.,</w:t>
      </w:r>
      <w:r w:rsidRPr="005D21C7">
        <w:rPr>
          <w:rFonts w:ascii="Arial" w:hAnsi="Arial" w:cs="Arial"/>
          <w:noProof/>
        </w:rPr>
        <w:t xml:space="preserve"> Santana-Sánchez</w:t>
      </w:r>
      <w:r>
        <w:rPr>
          <w:rFonts w:ascii="Arial" w:hAnsi="Arial" w:cs="Arial"/>
          <w:noProof/>
        </w:rPr>
        <w:t>, A.,</w:t>
      </w:r>
      <w:r w:rsidRPr="005D21C7">
        <w:rPr>
          <w:rFonts w:ascii="Arial" w:hAnsi="Arial" w:cs="Arial"/>
          <w:noProof/>
        </w:rPr>
        <w:t xml:space="preserve"> Laaksonen</w:t>
      </w:r>
      <w:r>
        <w:rPr>
          <w:rFonts w:ascii="Arial" w:hAnsi="Arial" w:cs="Arial"/>
          <w:noProof/>
        </w:rPr>
        <w:t>, P.,</w:t>
      </w:r>
      <w:r w:rsidRPr="005D21C7">
        <w:rPr>
          <w:rFonts w:ascii="Arial" w:hAnsi="Arial" w:cs="Arial"/>
          <w:noProof/>
        </w:rPr>
        <w:t xml:space="preserve"> Zaitsev</w:t>
      </w:r>
      <w:r>
        <w:rPr>
          <w:rFonts w:ascii="Arial" w:hAnsi="Arial" w:cs="Arial"/>
          <w:noProof/>
        </w:rPr>
        <w:t xml:space="preserve">, G., </w:t>
      </w:r>
      <w:r w:rsidRPr="005D21C7">
        <w:rPr>
          <w:rFonts w:ascii="Arial" w:hAnsi="Arial" w:cs="Arial"/>
          <w:noProof/>
        </w:rPr>
        <w:t>Solovchenko</w:t>
      </w:r>
      <w:r>
        <w:rPr>
          <w:rFonts w:ascii="Arial" w:hAnsi="Arial" w:cs="Arial"/>
          <w:noProof/>
        </w:rPr>
        <w:t xml:space="preserve">, A., </w:t>
      </w:r>
      <w:r w:rsidRPr="005D21C7">
        <w:rPr>
          <w:rFonts w:ascii="Arial" w:hAnsi="Arial" w:cs="Arial"/>
          <w:noProof/>
        </w:rPr>
        <w:t>Allahverdiyeva</w:t>
      </w:r>
      <w:r>
        <w:rPr>
          <w:rFonts w:ascii="Arial" w:hAnsi="Arial" w:cs="Arial"/>
          <w:noProof/>
        </w:rPr>
        <w:t xml:space="preserve">, Y. 2017. </w:t>
      </w:r>
      <w:r w:rsidRPr="005D21C7">
        <w:rPr>
          <w:rFonts w:ascii="Arial" w:hAnsi="Arial" w:cs="Arial"/>
          <w:noProof/>
        </w:rPr>
        <w:t>Nutrient removal and biodiesel feedstock potential of green alga</w:t>
      </w:r>
    </w:p>
    <w:p w14:paraId="57CADD23" w14:textId="77777777" w:rsidR="00222E85" w:rsidRDefault="00222E85" w:rsidP="00222E85">
      <w:pPr>
        <w:spacing w:line="480" w:lineRule="auto"/>
        <w:jc w:val="both"/>
        <w:rPr>
          <w:rFonts w:ascii="Arial" w:hAnsi="Arial" w:cs="Arial"/>
          <w:noProof/>
        </w:rPr>
      </w:pPr>
      <w:r w:rsidRPr="005D21C7">
        <w:rPr>
          <w:rFonts w:ascii="Arial" w:hAnsi="Arial" w:cs="Arial"/>
          <w:noProof/>
        </w:rPr>
        <w:t>UHCC00027 grown in municipal wastewater under Nordic conditions</w:t>
      </w:r>
      <w:r>
        <w:rPr>
          <w:rFonts w:ascii="Arial" w:hAnsi="Arial" w:cs="Arial"/>
          <w:noProof/>
        </w:rPr>
        <w:t xml:space="preserve">. </w:t>
      </w:r>
      <w:r w:rsidRPr="005D21C7">
        <w:rPr>
          <w:rFonts w:ascii="Arial" w:hAnsi="Arial" w:cs="Arial"/>
          <w:noProof/>
        </w:rPr>
        <w:t>Algal Research</w:t>
      </w:r>
      <w:r>
        <w:rPr>
          <w:rFonts w:ascii="Arial" w:hAnsi="Arial" w:cs="Arial"/>
          <w:noProof/>
        </w:rPr>
        <w:t>.</w:t>
      </w:r>
      <w:r w:rsidRPr="005D21C7">
        <w:rPr>
          <w:rFonts w:ascii="Arial" w:hAnsi="Arial" w:cs="Arial"/>
          <w:noProof/>
        </w:rPr>
        <w:t xml:space="preserve"> 26</w:t>
      </w:r>
      <w:r>
        <w:rPr>
          <w:rFonts w:ascii="Arial" w:hAnsi="Arial" w:cs="Arial"/>
          <w:noProof/>
        </w:rPr>
        <w:t>,</w:t>
      </w:r>
      <w:r w:rsidRPr="005D21C7">
        <w:rPr>
          <w:rFonts w:ascii="Arial" w:hAnsi="Arial" w:cs="Arial"/>
          <w:noProof/>
        </w:rPr>
        <w:t xml:space="preserve"> 65–73</w:t>
      </w:r>
      <w:r>
        <w:rPr>
          <w:rFonts w:ascii="Arial" w:hAnsi="Arial" w:cs="Arial"/>
          <w:noProof/>
        </w:rPr>
        <w:t>.</w:t>
      </w:r>
    </w:p>
    <w:p w14:paraId="1C92659A" w14:textId="77777777" w:rsidR="00222E85" w:rsidRDefault="00222E85" w:rsidP="00222E85">
      <w:pPr>
        <w:spacing w:line="480" w:lineRule="auto"/>
        <w:jc w:val="both"/>
        <w:rPr>
          <w:rFonts w:ascii="Arial" w:hAnsi="Arial" w:cs="Arial"/>
          <w:noProof/>
        </w:rPr>
      </w:pPr>
    </w:p>
    <w:p w14:paraId="37508F46" w14:textId="77777777" w:rsidR="00222E85" w:rsidRDefault="00222E85" w:rsidP="00222E85">
      <w:pPr>
        <w:spacing w:line="480" w:lineRule="auto"/>
        <w:jc w:val="both"/>
        <w:rPr>
          <w:rFonts w:ascii="Arial" w:hAnsi="Arial" w:cs="Arial"/>
          <w:noProof/>
        </w:rPr>
      </w:pPr>
      <w:r w:rsidRPr="003E3795">
        <w:rPr>
          <w:rFonts w:ascii="Arial" w:hAnsi="Arial" w:cs="Arial"/>
          <w:noProof/>
        </w:rPr>
        <w:t>Jensen, V.B., Darby, J.L., Seidel, C.</w:t>
      </w:r>
      <w:r>
        <w:rPr>
          <w:rFonts w:ascii="Arial" w:hAnsi="Arial" w:cs="Arial"/>
          <w:noProof/>
        </w:rPr>
        <w:t xml:space="preserve">, </w:t>
      </w:r>
      <w:r w:rsidRPr="003E3795">
        <w:rPr>
          <w:rFonts w:ascii="Arial" w:hAnsi="Arial" w:cs="Arial"/>
          <w:noProof/>
        </w:rPr>
        <w:t>Gorman, C. 2012</w:t>
      </w:r>
      <w:r>
        <w:rPr>
          <w:rFonts w:ascii="Arial" w:hAnsi="Arial" w:cs="Arial"/>
          <w:noProof/>
        </w:rPr>
        <w:t>.</w:t>
      </w:r>
      <w:r w:rsidRPr="003E3795">
        <w:rPr>
          <w:rFonts w:ascii="Arial" w:hAnsi="Arial" w:cs="Arial"/>
          <w:noProof/>
        </w:rPr>
        <w:t xml:space="preserve"> Drinking Water Treatment for Nitrate. Technical Report 6</w:t>
      </w:r>
      <w:r>
        <w:rPr>
          <w:rFonts w:ascii="Arial" w:hAnsi="Arial" w:cs="Arial"/>
          <w:noProof/>
        </w:rPr>
        <w:t>. I</w:t>
      </w:r>
      <w:r w:rsidRPr="003E3795">
        <w:rPr>
          <w:rFonts w:ascii="Arial" w:hAnsi="Arial" w:cs="Arial"/>
          <w:noProof/>
        </w:rPr>
        <w:t>n: Addressing Nitrate in California’s Drinking Water with a Focus on Tulare Lake Basin and Salinas Valley</w:t>
      </w:r>
      <w:r>
        <w:rPr>
          <w:rFonts w:ascii="Arial" w:hAnsi="Arial" w:cs="Arial"/>
          <w:noProof/>
        </w:rPr>
        <w:t xml:space="preserve"> </w:t>
      </w:r>
      <w:r w:rsidRPr="003E3795">
        <w:rPr>
          <w:rFonts w:ascii="Arial" w:hAnsi="Arial" w:cs="Arial"/>
          <w:noProof/>
        </w:rPr>
        <w:t>Groundwater. Report for the State Water Resources Control Board Report to the Legislature. Center for Watershed</w:t>
      </w:r>
      <w:r>
        <w:rPr>
          <w:rFonts w:ascii="Arial" w:hAnsi="Arial" w:cs="Arial"/>
          <w:noProof/>
        </w:rPr>
        <w:t xml:space="preserve"> </w:t>
      </w:r>
      <w:r w:rsidRPr="003E3795">
        <w:rPr>
          <w:rFonts w:ascii="Arial" w:hAnsi="Arial" w:cs="Arial"/>
          <w:noProof/>
        </w:rPr>
        <w:t>Sciences, University of California, Davis.</w:t>
      </w:r>
      <w:r>
        <w:rPr>
          <w:rFonts w:ascii="Arial" w:hAnsi="Arial" w:cs="Arial"/>
          <w:noProof/>
        </w:rPr>
        <w:t xml:space="preserve"> </w:t>
      </w:r>
      <w:r w:rsidRPr="003E3795">
        <w:rPr>
          <w:rFonts w:ascii="Arial" w:hAnsi="Arial" w:cs="Arial"/>
          <w:noProof/>
        </w:rPr>
        <w:t>http://groundwaternitrate.ucdavis.edu</w:t>
      </w:r>
    </w:p>
    <w:p w14:paraId="28955177" w14:textId="77777777" w:rsidR="00222E85" w:rsidRDefault="00222E85" w:rsidP="00222E85">
      <w:pPr>
        <w:spacing w:line="480" w:lineRule="auto"/>
        <w:jc w:val="both"/>
        <w:rPr>
          <w:rFonts w:ascii="Arial" w:hAnsi="Arial" w:cs="Arial"/>
          <w:noProof/>
        </w:rPr>
      </w:pPr>
    </w:p>
    <w:p w14:paraId="0362FE54" w14:textId="77777777" w:rsidR="00222E85" w:rsidRDefault="00222E85" w:rsidP="00222E85">
      <w:pPr>
        <w:spacing w:line="480" w:lineRule="auto"/>
        <w:jc w:val="both"/>
        <w:rPr>
          <w:rFonts w:ascii="Arial" w:hAnsi="Arial" w:cs="Arial"/>
          <w:noProof/>
        </w:rPr>
      </w:pPr>
      <w:r>
        <w:rPr>
          <w:rFonts w:ascii="Arial" w:hAnsi="Arial" w:cs="Arial"/>
          <w:noProof/>
        </w:rPr>
        <w:t>K</w:t>
      </w:r>
      <w:r w:rsidRPr="00ED3FE3">
        <w:rPr>
          <w:rFonts w:ascii="Arial" w:hAnsi="Arial" w:cs="Arial"/>
          <w:noProof/>
        </w:rPr>
        <w:t>apoor</w:t>
      </w:r>
      <w:r>
        <w:rPr>
          <w:rFonts w:ascii="Arial" w:hAnsi="Arial" w:cs="Arial"/>
          <w:noProof/>
        </w:rPr>
        <w:t xml:space="preserve">, A., </w:t>
      </w:r>
      <w:r w:rsidRPr="00ED3FE3">
        <w:rPr>
          <w:rFonts w:ascii="Arial" w:hAnsi="Arial" w:cs="Arial"/>
          <w:noProof/>
        </w:rPr>
        <w:t>Viraraghavan</w:t>
      </w:r>
      <w:r>
        <w:rPr>
          <w:rFonts w:ascii="Arial" w:hAnsi="Arial" w:cs="Arial"/>
          <w:noProof/>
        </w:rPr>
        <w:t xml:space="preserve">, T. 1997. </w:t>
      </w:r>
      <w:r w:rsidRPr="00ED3FE3">
        <w:rPr>
          <w:rFonts w:ascii="Arial" w:hAnsi="Arial" w:cs="Arial"/>
          <w:noProof/>
        </w:rPr>
        <w:t>N</w:t>
      </w:r>
      <w:r>
        <w:rPr>
          <w:rFonts w:ascii="Arial" w:hAnsi="Arial" w:cs="Arial"/>
          <w:noProof/>
        </w:rPr>
        <w:t>itrate removal from drinking water - review.</w:t>
      </w:r>
      <w:r w:rsidRPr="00ED3FE3">
        <w:t xml:space="preserve"> </w:t>
      </w:r>
      <w:r w:rsidRPr="00ED3FE3">
        <w:rPr>
          <w:rFonts w:ascii="Arial" w:hAnsi="Arial" w:cs="Arial"/>
          <w:noProof/>
        </w:rPr>
        <w:t>J</w:t>
      </w:r>
      <w:r>
        <w:rPr>
          <w:rFonts w:ascii="Arial" w:hAnsi="Arial" w:cs="Arial"/>
          <w:noProof/>
        </w:rPr>
        <w:t xml:space="preserve">ournal of </w:t>
      </w:r>
      <w:r w:rsidRPr="00ED3FE3">
        <w:rPr>
          <w:rFonts w:ascii="Arial" w:hAnsi="Arial" w:cs="Arial"/>
          <w:noProof/>
        </w:rPr>
        <w:t>Environ</w:t>
      </w:r>
      <w:r>
        <w:rPr>
          <w:rFonts w:ascii="Arial" w:hAnsi="Arial" w:cs="Arial"/>
          <w:noProof/>
        </w:rPr>
        <w:t>mental</w:t>
      </w:r>
      <w:r w:rsidRPr="00ED3FE3">
        <w:rPr>
          <w:rFonts w:ascii="Arial" w:hAnsi="Arial" w:cs="Arial"/>
          <w:noProof/>
        </w:rPr>
        <w:t xml:space="preserve"> Eng</w:t>
      </w:r>
      <w:r>
        <w:rPr>
          <w:rFonts w:ascii="Arial" w:hAnsi="Arial" w:cs="Arial"/>
          <w:noProof/>
        </w:rPr>
        <w:t>ineering.</w:t>
      </w:r>
      <w:r w:rsidRPr="00ED3FE3">
        <w:rPr>
          <w:rFonts w:ascii="Arial" w:hAnsi="Arial" w:cs="Arial"/>
          <w:noProof/>
        </w:rPr>
        <w:t xml:space="preserve"> 123</w:t>
      </w:r>
      <w:r>
        <w:rPr>
          <w:rFonts w:ascii="Arial" w:hAnsi="Arial" w:cs="Arial"/>
          <w:noProof/>
        </w:rPr>
        <w:t>,</w:t>
      </w:r>
      <w:r w:rsidRPr="00ED3FE3">
        <w:rPr>
          <w:rFonts w:ascii="Arial" w:hAnsi="Arial" w:cs="Arial"/>
          <w:noProof/>
        </w:rPr>
        <w:t xml:space="preserve"> 371-380</w:t>
      </w:r>
      <w:r>
        <w:rPr>
          <w:rFonts w:ascii="Arial" w:hAnsi="Arial" w:cs="Arial"/>
          <w:noProof/>
        </w:rPr>
        <w:t>.</w:t>
      </w:r>
    </w:p>
    <w:p w14:paraId="07C3838F" w14:textId="77777777" w:rsidR="00222E85" w:rsidRDefault="00222E85" w:rsidP="00222E85">
      <w:pPr>
        <w:spacing w:line="480" w:lineRule="auto"/>
        <w:jc w:val="both"/>
        <w:rPr>
          <w:rFonts w:ascii="Arial" w:hAnsi="Arial" w:cs="Arial"/>
          <w:noProof/>
        </w:rPr>
      </w:pPr>
    </w:p>
    <w:p w14:paraId="729AAA69" w14:textId="77777777" w:rsidR="00222E85" w:rsidRDefault="00222E85" w:rsidP="00222E85">
      <w:pPr>
        <w:spacing w:line="480" w:lineRule="auto"/>
        <w:jc w:val="both"/>
        <w:rPr>
          <w:rFonts w:ascii="Arial" w:hAnsi="Arial" w:cs="Arial"/>
          <w:noProof/>
        </w:rPr>
      </w:pPr>
      <w:r w:rsidRPr="00E56447">
        <w:rPr>
          <w:rFonts w:ascii="Arial" w:hAnsi="Arial" w:cs="Arial"/>
          <w:noProof/>
        </w:rPr>
        <w:t>Kazamia, E., Smith, A.G. 2014. Assessing the environmental sustainability of biofuels. Trends in Plant Science</w:t>
      </w:r>
      <w:r>
        <w:rPr>
          <w:rFonts w:ascii="Arial" w:hAnsi="Arial" w:cs="Arial"/>
          <w:noProof/>
        </w:rPr>
        <w:t>.</w:t>
      </w:r>
      <w:r w:rsidRPr="00E56447">
        <w:rPr>
          <w:rFonts w:ascii="Arial" w:hAnsi="Arial" w:cs="Arial"/>
          <w:noProof/>
        </w:rPr>
        <w:t xml:space="preserve"> 19</w:t>
      </w:r>
      <w:r>
        <w:rPr>
          <w:rFonts w:ascii="Arial" w:hAnsi="Arial" w:cs="Arial"/>
          <w:noProof/>
        </w:rPr>
        <w:t xml:space="preserve">, </w:t>
      </w:r>
      <w:r w:rsidRPr="00E56447">
        <w:rPr>
          <w:rFonts w:ascii="Arial" w:hAnsi="Arial" w:cs="Arial"/>
          <w:noProof/>
        </w:rPr>
        <w:t>618</w:t>
      </w:r>
      <w:r>
        <w:rPr>
          <w:rFonts w:ascii="Arial" w:hAnsi="Arial" w:cs="Arial"/>
          <w:noProof/>
        </w:rPr>
        <w:t>.</w:t>
      </w:r>
    </w:p>
    <w:p w14:paraId="32887774" w14:textId="77777777" w:rsidR="00222E85" w:rsidRDefault="00222E85" w:rsidP="00222E85">
      <w:pPr>
        <w:spacing w:line="480" w:lineRule="auto"/>
        <w:jc w:val="both"/>
        <w:rPr>
          <w:rFonts w:ascii="Arial" w:hAnsi="Arial" w:cs="Arial"/>
          <w:noProof/>
        </w:rPr>
      </w:pPr>
    </w:p>
    <w:p w14:paraId="385B79FA" w14:textId="77777777" w:rsidR="00222E85" w:rsidRDefault="00222E85" w:rsidP="00222E85">
      <w:pPr>
        <w:spacing w:line="480" w:lineRule="auto"/>
        <w:jc w:val="both"/>
        <w:rPr>
          <w:rFonts w:ascii="Arial" w:hAnsi="Arial" w:cs="Arial"/>
          <w:noProof/>
        </w:rPr>
      </w:pPr>
      <w:r w:rsidRPr="007105ED">
        <w:rPr>
          <w:rFonts w:ascii="Arial" w:hAnsi="Arial" w:cs="Arial"/>
          <w:noProof/>
        </w:rPr>
        <w:t>Kim, H.C., Choi, W.J., Ryu, J.H., Maeng, S.K., Kim, H.S., Lee, B.C., Song, K.G. 2014. Optimizing cultivation strategies for robust algal growth and consequent removal of inorganic nutrients in pretreated livestock effluent. Appl</w:t>
      </w:r>
      <w:r>
        <w:rPr>
          <w:rFonts w:ascii="Arial" w:hAnsi="Arial" w:cs="Arial"/>
          <w:noProof/>
        </w:rPr>
        <w:t>ied</w:t>
      </w:r>
      <w:r w:rsidRPr="007105ED">
        <w:rPr>
          <w:rFonts w:ascii="Arial" w:hAnsi="Arial" w:cs="Arial"/>
          <w:noProof/>
        </w:rPr>
        <w:t xml:space="preserve"> Biochem</w:t>
      </w:r>
      <w:r>
        <w:rPr>
          <w:rFonts w:ascii="Arial" w:hAnsi="Arial" w:cs="Arial"/>
          <w:noProof/>
        </w:rPr>
        <w:t>istry and B</w:t>
      </w:r>
      <w:r w:rsidRPr="007105ED">
        <w:rPr>
          <w:rFonts w:ascii="Arial" w:hAnsi="Arial" w:cs="Arial"/>
          <w:noProof/>
        </w:rPr>
        <w:t>iotechnol</w:t>
      </w:r>
      <w:r>
        <w:rPr>
          <w:rFonts w:ascii="Arial" w:hAnsi="Arial" w:cs="Arial"/>
          <w:noProof/>
        </w:rPr>
        <w:t>ogy</w:t>
      </w:r>
      <w:r w:rsidRPr="007105ED">
        <w:rPr>
          <w:rFonts w:ascii="Arial" w:hAnsi="Arial" w:cs="Arial"/>
          <w:noProof/>
        </w:rPr>
        <w:t>. 174</w:t>
      </w:r>
      <w:r>
        <w:rPr>
          <w:rFonts w:ascii="Arial" w:hAnsi="Arial" w:cs="Arial"/>
          <w:noProof/>
        </w:rPr>
        <w:t>,</w:t>
      </w:r>
      <w:r w:rsidRPr="007105ED">
        <w:rPr>
          <w:rFonts w:ascii="Arial" w:hAnsi="Arial" w:cs="Arial"/>
          <w:noProof/>
        </w:rPr>
        <w:t xml:space="preserve"> 1668-1682</w:t>
      </w:r>
      <w:r>
        <w:rPr>
          <w:rFonts w:ascii="Arial" w:hAnsi="Arial" w:cs="Arial"/>
          <w:noProof/>
        </w:rPr>
        <w:t>.</w:t>
      </w:r>
    </w:p>
    <w:p w14:paraId="286347AF" w14:textId="77777777" w:rsidR="00222E85" w:rsidRDefault="00222E85" w:rsidP="00222E85">
      <w:pPr>
        <w:spacing w:line="480" w:lineRule="auto"/>
        <w:jc w:val="both"/>
        <w:rPr>
          <w:rFonts w:ascii="Arial" w:hAnsi="Arial" w:cs="Arial"/>
          <w:noProof/>
        </w:rPr>
      </w:pPr>
    </w:p>
    <w:p w14:paraId="03C1D294" w14:textId="77777777" w:rsidR="00222E85" w:rsidRDefault="00222E85" w:rsidP="00222E85">
      <w:pPr>
        <w:spacing w:line="480" w:lineRule="auto"/>
        <w:jc w:val="both"/>
        <w:rPr>
          <w:rFonts w:ascii="Arial" w:hAnsi="Arial" w:cs="Arial"/>
          <w:noProof/>
        </w:rPr>
      </w:pPr>
      <w:r w:rsidRPr="0076410F">
        <w:rPr>
          <w:rFonts w:ascii="Arial" w:hAnsi="Arial" w:cs="Arial"/>
        </w:rPr>
        <w:t>Kräbs</w:t>
      </w:r>
      <w:r>
        <w:rPr>
          <w:rFonts w:ascii="Arial" w:hAnsi="Arial" w:cs="Arial"/>
        </w:rPr>
        <w:t>,</w:t>
      </w:r>
      <w:r w:rsidRPr="00E56447">
        <w:rPr>
          <w:rFonts w:ascii="Arial" w:hAnsi="Arial" w:cs="Arial"/>
          <w:noProof/>
        </w:rPr>
        <w:t xml:space="preserve"> G.</w:t>
      </w:r>
      <w:r>
        <w:rPr>
          <w:rFonts w:ascii="Arial" w:hAnsi="Arial" w:cs="Arial"/>
          <w:noProof/>
        </w:rPr>
        <w:t>,</w:t>
      </w:r>
      <w:r w:rsidRPr="00E56447">
        <w:rPr>
          <w:rFonts w:ascii="Arial" w:hAnsi="Arial" w:cs="Arial"/>
          <w:noProof/>
        </w:rPr>
        <w:t xml:space="preserve"> Büchel, C. 2011. Temperature and salinity tolerances of geographically separated Phaeodactylum tricornutum Bohlin strains: maximum quantum yield of primary photochemistry, pigmentation, proline content and growth. Botanica Marina</w:t>
      </w:r>
      <w:r>
        <w:rPr>
          <w:rFonts w:ascii="Arial" w:hAnsi="Arial" w:cs="Arial"/>
          <w:noProof/>
        </w:rPr>
        <w:t>.</w:t>
      </w:r>
      <w:r w:rsidRPr="00E56447">
        <w:rPr>
          <w:rFonts w:ascii="Arial" w:hAnsi="Arial" w:cs="Arial"/>
          <w:noProof/>
        </w:rPr>
        <w:t xml:space="preserve"> 54</w:t>
      </w:r>
      <w:r>
        <w:rPr>
          <w:rFonts w:ascii="Arial" w:hAnsi="Arial" w:cs="Arial"/>
          <w:noProof/>
        </w:rPr>
        <w:t>,</w:t>
      </w:r>
      <w:r w:rsidRPr="00E56447">
        <w:rPr>
          <w:rFonts w:ascii="Arial" w:hAnsi="Arial" w:cs="Arial"/>
          <w:noProof/>
        </w:rPr>
        <w:t xml:space="preserve"> 231-241</w:t>
      </w:r>
      <w:r>
        <w:rPr>
          <w:rFonts w:ascii="Arial" w:hAnsi="Arial" w:cs="Arial"/>
          <w:noProof/>
        </w:rPr>
        <w:t>.</w:t>
      </w:r>
    </w:p>
    <w:p w14:paraId="3DB82E9D" w14:textId="77777777" w:rsidR="00222E85" w:rsidRPr="0076410F" w:rsidRDefault="00222E85" w:rsidP="00222E85">
      <w:pPr>
        <w:spacing w:line="480" w:lineRule="auto"/>
        <w:jc w:val="both"/>
        <w:rPr>
          <w:rFonts w:ascii="Arial" w:hAnsi="Arial" w:cs="Arial"/>
          <w:noProof/>
        </w:rPr>
      </w:pPr>
    </w:p>
    <w:p w14:paraId="5DE11560"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Kugler, F.</w:t>
      </w:r>
      <w:r>
        <w:rPr>
          <w:rFonts w:ascii="Arial" w:hAnsi="Arial" w:cs="Arial"/>
          <w:noProof/>
        </w:rPr>
        <w:t>,</w:t>
      </w:r>
      <w:r w:rsidRPr="0076410F">
        <w:rPr>
          <w:rFonts w:ascii="Arial" w:hAnsi="Arial" w:cs="Arial"/>
          <w:noProof/>
        </w:rPr>
        <w:t xml:space="preserve"> Skarka, J.</w:t>
      </w:r>
      <w:r>
        <w:rPr>
          <w:rFonts w:ascii="Arial" w:hAnsi="Arial" w:cs="Arial"/>
          <w:noProof/>
        </w:rPr>
        <w:t>,</w:t>
      </w:r>
      <w:r w:rsidRPr="0076410F">
        <w:rPr>
          <w:rFonts w:ascii="Arial" w:hAnsi="Arial" w:cs="Arial"/>
          <w:noProof/>
        </w:rPr>
        <w:t xml:space="preserve"> Rösch, C. 2015</w:t>
      </w:r>
      <w:r>
        <w:rPr>
          <w:rFonts w:ascii="Arial" w:hAnsi="Arial" w:cs="Arial"/>
          <w:noProof/>
        </w:rPr>
        <w:t>.</w:t>
      </w:r>
      <w:r w:rsidRPr="0076410F">
        <w:rPr>
          <w:rFonts w:ascii="Arial" w:hAnsi="Arial" w:cs="Arial"/>
          <w:noProof/>
        </w:rPr>
        <w:t xml:space="preserve"> Environmental life cycle assessment (LCA) of microalgae</w:t>
      </w:r>
      <w:r>
        <w:rPr>
          <w:rFonts w:ascii="Arial" w:hAnsi="Arial" w:cs="Arial"/>
          <w:noProof/>
        </w:rPr>
        <w:t xml:space="preserve"> </w:t>
      </w:r>
      <w:r w:rsidRPr="0076410F">
        <w:rPr>
          <w:rFonts w:ascii="Arial" w:hAnsi="Arial" w:cs="Arial"/>
          <w:noProof/>
        </w:rPr>
        <w:t>production at InCrops Enterprise Hub. Public Output report of the EnAlgae project, Swansea, December 2015, 36 pp. www.enalgae.eu.</w:t>
      </w:r>
    </w:p>
    <w:p w14:paraId="1EFDE3A3" w14:textId="77777777" w:rsidR="00222E85" w:rsidRDefault="00222E85" w:rsidP="00222E85">
      <w:pPr>
        <w:spacing w:line="480" w:lineRule="auto"/>
        <w:jc w:val="both"/>
        <w:rPr>
          <w:rFonts w:ascii="Arial" w:hAnsi="Arial" w:cs="Arial"/>
          <w:noProof/>
        </w:rPr>
      </w:pPr>
    </w:p>
    <w:p w14:paraId="0D129CF0" w14:textId="77777777" w:rsidR="00222E85" w:rsidRPr="0076410F" w:rsidRDefault="00222E85" w:rsidP="00222E85">
      <w:pPr>
        <w:spacing w:line="480" w:lineRule="auto"/>
        <w:jc w:val="both"/>
        <w:rPr>
          <w:rFonts w:ascii="Arial" w:hAnsi="Arial" w:cs="Arial"/>
          <w:noProof/>
        </w:rPr>
      </w:pPr>
      <w:r w:rsidRPr="00E53C03">
        <w:rPr>
          <w:rFonts w:ascii="Arial" w:hAnsi="Arial" w:cs="Arial"/>
          <w:noProof/>
        </w:rPr>
        <w:t>Liang, Y., Beardall, J.</w:t>
      </w:r>
      <w:r>
        <w:rPr>
          <w:rFonts w:ascii="Arial" w:hAnsi="Arial" w:cs="Arial"/>
          <w:noProof/>
        </w:rPr>
        <w:t>,</w:t>
      </w:r>
      <w:r w:rsidRPr="00E53C03">
        <w:rPr>
          <w:rFonts w:ascii="Arial" w:hAnsi="Arial" w:cs="Arial"/>
          <w:noProof/>
        </w:rPr>
        <w:t xml:space="preserve"> Heraud, P. 2006. Effect of UV radiation on growth, chlorophyll fluorescence and fatty acid composition of </w:t>
      </w:r>
      <w:r w:rsidRPr="00E8343C">
        <w:rPr>
          <w:rFonts w:ascii="Arial" w:hAnsi="Arial" w:cs="Arial"/>
          <w:i/>
          <w:noProof/>
        </w:rPr>
        <w:t>Phaeodactylum tricornutum</w:t>
      </w:r>
      <w:r w:rsidRPr="00E53C03">
        <w:rPr>
          <w:rFonts w:ascii="Arial" w:hAnsi="Arial" w:cs="Arial"/>
          <w:noProof/>
        </w:rPr>
        <w:t xml:space="preserve"> and </w:t>
      </w:r>
      <w:r w:rsidRPr="00E8343C">
        <w:rPr>
          <w:rFonts w:ascii="Arial" w:hAnsi="Arial" w:cs="Arial"/>
          <w:i/>
          <w:noProof/>
        </w:rPr>
        <w:t>Chaetoceros muelleri</w:t>
      </w:r>
      <w:r w:rsidRPr="00E53C03">
        <w:rPr>
          <w:rFonts w:ascii="Arial" w:hAnsi="Arial" w:cs="Arial"/>
          <w:noProof/>
        </w:rPr>
        <w:t xml:space="preserve"> (Bacillariophyceae). Phycologia</w:t>
      </w:r>
      <w:r>
        <w:rPr>
          <w:rFonts w:ascii="Arial" w:hAnsi="Arial" w:cs="Arial"/>
          <w:noProof/>
        </w:rPr>
        <w:t>,</w:t>
      </w:r>
      <w:r w:rsidRPr="00E53C03">
        <w:rPr>
          <w:rFonts w:ascii="Arial" w:hAnsi="Arial" w:cs="Arial"/>
          <w:noProof/>
        </w:rPr>
        <w:t xml:space="preserve"> 45</w:t>
      </w:r>
      <w:r>
        <w:rPr>
          <w:rFonts w:ascii="Arial" w:hAnsi="Arial" w:cs="Arial"/>
          <w:noProof/>
        </w:rPr>
        <w:t>,</w:t>
      </w:r>
      <w:r w:rsidRPr="00E53C03">
        <w:rPr>
          <w:rFonts w:ascii="Arial" w:hAnsi="Arial" w:cs="Arial"/>
          <w:noProof/>
        </w:rPr>
        <w:t xml:space="preserve"> 605-615</w:t>
      </w:r>
      <w:r>
        <w:rPr>
          <w:rFonts w:ascii="Arial" w:hAnsi="Arial" w:cs="Arial"/>
          <w:noProof/>
        </w:rPr>
        <w:t>.</w:t>
      </w:r>
    </w:p>
    <w:p w14:paraId="1E1B69EC" w14:textId="77777777" w:rsidR="00222E85" w:rsidRPr="0076410F" w:rsidRDefault="00222E85" w:rsidP="00222E85">
      <w:pPr>
        <w:spacing w:line="480" w:lineRule="auto"/>
        <w:jc w:val="both"/>
        <w:rPr>
          <w:rFonts w:ascii="Arial" w:hAnsi="Arial" w:cs="Arial"/>
          <w:noProof/>
        </w:rPr>
      </w:pPr>
    </w:p>
    <w:p w14:paraId="1CBB4832"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Meng, X., Vaccari, D.A., Zhang, J., Fiume, A. 2014. Bioregeneration of spent anion exchange resin for treatment of nitrate in water. Environ</w:t>
      </w:r>
      <w:r>
        <w:rPr>
          <w:rFonts w:ascii="Arial" w:hAnsi="Arial" w:cs="Arial"/>
          <w:noProof/>
        </w:rPr>
        <w:t>mental</w:t>
      </w:r>
      <w:r w:rsidRPr="0076410F">
        <w:rPr>
          <w:rFonts w:ascii="Arial" w:hAnsi="Arial" w:cs="Arial"/>
          <w:noProof/>
        </w:rPr>
        <w:t xml:space="preserve"> Sci</w:t>
      </w:r>
      <w:r>
        <w:rPr>
          <w:rFonts w:ascii="Arial" w:hAnsi="Arial" w:cs="Arial"/>
          <w:noProof/>
        </w:rPr>
        <w:t>ence and</w:t>
      </w:r>
      <w:r w:rsidRPr="0076410F">
        <w:rPr>
          <w:rFonts w:ascii="Arial" w:hAnsi="Arial" w:cs="Arial"/>
          <w:noProof/>
        </w:rPr>
        <w:t xml:space="preserve"> Technol</w:t>
      </w:r>
      <w:r>
        <w:rPr>
          <w:rFonts w:ascii="Arial" w:hAnsi="Arial" w:cs="Arial"/>
          <w:noProof/>
        </w:rPr>
        <w:t>ogy</w:t>
      </w:r>
      <w:r w:rsidRPr="0076410F">
        <w:rPr>
          <w:rFonts w:ascii="Arial" w:hAnsi="Arial" w:cs="Arial"/>
          <w:noProof/>
        </w:rPr>
        <w:t>. 48, 1541–1548.</w:t>
      </w:r>
    </w:p>
    <w:p w14:paraId="57CD6840" w14:textId="77777777" w:rsidR="00222E85" w:rsidRDefault="00222E85" w:rsidP="00222E85">
      <w:pPr>
        <w:spacing w:line="480" w:lineRule="auto"/>
        <w:jc w:val="both"/>
        <w:rPr>
          <w:rFonts w:ascii="Arial" w:hAnsi="Arial" w:cs="Arial"/>
          <w:noProof/>
        </w:rPr>
      </w:pPr>
    </w:p>
    <w:p w14:paraId="7E254107" w14:textId="77777777" w:rsidR="00222E85" w:rsidRPr="0076410F" w:rsidRDefault="00222E85" w:rsidP="00222E85">
      <w:pPr>
        <w:spacing w:line="480" w:lineRule="auto"/>
        <w:jc w:val="both"/>
        <w:rPr>
          <w:rFonts w:ascii="Arial" w:hAnsi="Arial" w:cs="Arial"/>
          <w:noProof/>
        </w:rPr>
      </w:pPr>
      <w:r w:rsidRPr="00256582">
        <w:rPr>
          <w:rFonts w:ascii="Arial" w:hAnsi="Arial" w:cs="Arial"/>
          <w:noProof/>
        </w:rPr>
        <w:t>Pérez-López</w:t>
      </w:r>
      <w:r>
        <w:rPr>
          <w:rFonts w:ascii="Arial" w:hAnsi="Arial" w:cs="Arial"/>
          <w:noProof/>
        </w:rPr>
        <w:t>, P.</w:t>
      </w:r>
      <w:r w:rsidRPr="00256582">
        <w:rPr>
          <w:rFonts w:ascii="Arial" w:hAnsi="Arial" w:cs="Arial"/>
          <w:noProof/>
        </w:rPr>
        <w:t>, González-García</w:t>
      </w:r>
      <w:r>
        <w:rPr>
          <w:rFonts w:ascii="Arial" w:hAnsi="Arial" w:cs="Arial"/>
          <w:noProof/>
        </w:rPr>
        <w:t>, S.,</w:t>
      </w:r>
      <w:r w:rsidRPr="00256582">
        <w:rPr>
          <w:rFonts w:ascii="Arial" w:hAnsi="Arial" w:cs="Arial"/>
          <w:noProof/>
        </w:rPr>
        <w:t xml:space="preserve"> Allewaert</w:t>
      </w:r>
      <w:r>
        <w:rPr>
          <w:rFonts w:ascii="Arial" w:hAnsi="Arial" w:cs="Arial"/>
          <w:noProof/>
        </w:rPr>
        <w:t>, C.,</w:t>
      </w:r>
      <w:r w:rsidRPr="00256582">
        <w:rPr>
          <w:rFonts w:ascii="Arial" w:hAnsi="Arial" w:cs="Arial"/>
          <w:noProof/>
        </w:rPr>
        <w:t xml:space="preserve"> Verween</w:t>
      </w:r>
      <w:r>
        <w:rPr>
          <w:rFonts w:ascii="Arial" w:hAnsi="Arial" w:cs="Arial"/>
          <w:noProof/>
        </w:rPr>
        <w:t>, A.,</w:t>
      </w:r>
      <w:r w:rsidRPr="00256582">
        <w:rPr>
          <w:rFonts w:ascii="Arial" w:hAnsi="Arial" w:cs="Arial"/>
          <w:noProof/>
        </w:rPr>
        <w:t xml:space="preserve"> Murray</w:t>
      </w:r>
      <w:r>
        <w:rPr>
          <w:rFonts w:ascii="Arial" w:hAnsi="Arial" w:cs="Arial"/>
          <w:noProof/>
        </w:rPr>
        <w:t xml:space="preserve">, P., </w:t>
      </w:r>
      <w:r w:rsidRPr="00256582">
        <w:rPr>
          <w:rFonts w:ascii="Arial" w:hAnsi="Arial" w:cs="Arial"/>
          <w:noProof/>
        </w:rPr>
        <w:t>Feijoo</w:t>
      </w:r>
      <w:r>
        <w:rPr>
          <w:rFonts w:ascii="Arial" w:hAnsi="Arial" w:cs="Arial"/>
          <w:noProof/>
        </w:rPr>
        <w:t xml:space="preserve">, G., </w:t>
      </w:r>
      <w:r w:rsidRPr="00256582">
        <w:rPr>
          <w:rFonts w:ascii="Arial" w:hAnsi="Arial" w:cs="Arial"/>
          <w:noProof/>
        </w:rPr>
        <w:t>Teresa</w:t>
      </w:r>
      <w:r>
        <w:rPr>
          <w:rFonts w:ascii="Arial" w:hAnsi="Arial" w:cs="Arial"/>
          <w:noProof/>
        </w:rPr>
        <w:t xml:space="preserve"> </w:t>
      </w:r>
      <w:r w:rsidRPr="00256582">
        <w:rPr>
          <w:rFonts w:ascii="Arial" w:hAnsi="Arial" w:cs="Arial"/>
          <w:noProof/>
        </w:rPr>
        <w:t>Moreira</w:t>
      </w:r>
      <w:r>
        <w:rPr>
          <w:rFonts w:ascii="Arial" w:hAnsi="Arial" w:cs="Arial"/>
          <w:noProof/>
        </w:rPr>
        <w:t>, M.</w:t>
      </w:r>
      <w:r w:rsidRPr="0076410F">
        <w:rPr>
          <w:rFonts w:ascii="Arial" w:hAnsi="Arial" w:cs="Arial"/>
          <w:noProof/>
        </w:rPr>
        <w:t xml:space="preserve"> 2014. Environmental </w:t>
      </w:r>
      <w:r>
        <w:rPr>
          <w:rFonts w:ascii="Arial" w:hAnsi="Arial" w:cs="Arial"/>
          <w:noProof/>
        </w:rPr>
        <w:t>e</w:t>
      </w:r>
      <w:r w:rsidRPr="0076410F">
        <w:rPr>
          <w:rFonts w:ascii="Arial" w:hAnsi="Arial" w:cs="Arial"/>
          <w:noProof/>
        </w:rPr>
        <w:t xml:space="preserve">valuation of </w:t>
      </w:r>
      <w:r>
        <w:rPr>
          <w:rFonts w:ascii="Arial" w:hAnsi="Arial" w:cs="Arial"/>
          <w:noProof/>
        </w:rPr>
        <w:t>e</w:t>
      </w:r>
      <w:r w:rsidRPr="0076410F">
        <w:rPr>
          <w:rFonts w:ascii="Arial" w:hAnsi="Arial" w:cs="Arial"/>
          <w:noProof/>
        </w:rPr>
        <w:t xml:space="preserve">icosapentaenoic </w:t>
      </w:r>
      <w:r>
        <w:rPr>
          <w:rFonts w:ascii="Arial" w:hAnsi="Arial" w:cs="Arial"/>
          <w:noProof/>
        </w:rPr>
        <w:t>a</w:t>
      </w:r>
      <w:r w:rsidRPr="0076410F">
        <w:rPr>
          <w:rFonts w:ascii="Arial" w:hAnsi="Arial" w:cs="Arial"/>
          <w:noProof/>
        </w:rPr>
        <w:t xml:space="preserve">cid </w:t>
      </w:r>
      <w:r>
        <w:rPr>
          <w:rFonts w:ascii="Arial" w:hAnsi="Arial" w:cs="Arial"/>
          <w:noProof/>
        </w:rPr>
        <w:t>p</w:t>
      </w:r>
      <w:r w:rsidRPr="0076410F">
        <w:rPr>
          <w:rFonts w:ascii="Arial" w:hAnsi="Arial" w:cs="Arial"/>
          <w:noProof/>
        </w:rPr>
        <w:t xml:space="preserve">roduction by </w:t>
      </w:r>
      <w:r w:rsidRPr="0076410F">
        <w:rPr>
          <w:rFonts w:ascii="Arial" w:hAnsi="Arial" w:cs="Arial"/>
          <w:i/>
          <w:noProof/>
        </w:rPr>
        <w:t>Phaeodactylum tricornutum</w:t>
      </w:r>
      <w:r w:rsidRPr="0076410F">
        <w:rPr>
          <w:rFonts w:ascii="Arial" w:hAnsi="Arial" w:cs="Arial"/>
          <w:noProof/>
        </w:rPr>
        <w:t>. The Science of the total environment</w:t>
      </w:r>
      <w:r>
        <w:rPr>
          <w:rFonts w:ascii="Arial" w:hAnsi="Arial" w:cs="Arial"/>
          <w:noProof/>
        </w:rPr>
        <w:t>.</w:t>
      </w:r>
      <w:r w:rsidRPr="0076410F">
        <w:rPr>
          <w:rFonts w:ascii="Arial" w:hAnsi="Arial" w:cs="Arial"/>
          <w:noProof/>
        </w:rPr>
        <w:t xml:space="preserve"> 466–467</w:t>
      </w:r>
      <w:r>
        <w:rPr>
          <w:rFonts w:ascii="Arial" w:hAnsi="Arial" w:cs="Arial"/>
          <w:noProof/>
        </w:rPr>
        <w:t>,</w:t>
      </w:r>
      <w:r w:rsidRPr="0076410F">
        <w:rPr>
          <w:rFonts w:ascii="Arial" w:hAnsi="Arial" w:cs="Arial"/>
          <w:noProof/>
        </w:rPr>
        <w:t xml:space="preserve"> 991–1002. </w:t>
      </w:r>
    </w:p>
    <w:p w14:paraId="763CAB51" w14:textId="77777777" w:rsidR="00222E85" w:rsidRPr="0076410F" w:rsidRDefault="00222E85" w:rsidP="00222E85">
      <w:pPr>
        <w:spacing w:line="480" w:lineRule="auto"/>
        <w:jc w:val="both"/>
        <w:rPr>
          <w:rFonts w:ascii="Arial" w:hAnsi="Arial" w:cs="Arial"/>
          <w:noProof/>
        </w:rPr>
      </w:pPr>
    </w:p>
    <w:p w14:paraId="10853359"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Pittman, J.K., Dean, A.P., Osundeko, O. 2011. The potential of sustainable algal biofuel production using wastewater resources. Bioresour</w:t>
      </w:r>
      <w:r>
        <w:rPr>
          <w:rFonts w:ascii="Arial" w:hAnsi="Arial" w:cs="Arial"/>
          <w:noProof/>
        </w:rPr>
        <w:t>ce</w:t>
      </w:r>
      <w:r w:rsidRPr="0076410F">
        <w:rPr>
          <w:rFonts w:ascii="Arial" w:hAnsi="Arial" w:cs="Arial"/>
          <w:noProof/>
        </w:rPr>
        <w:t xml:space="preserve"> Technol</w:t>
      </w:r>
      <w:r>
        <w:rPr>
          <w:rFonts w:ascii="Arial" w:hAnsi="Arial" w:cs="Arial"/>
          <w:noProof/>
        </w:rPr>
        <w:t>ogy</w:t>
      </w:r>
      <w:r w:rsidRPr="0076410F">
        <w:rPr>
          <w:rFonts w:ascii="Arial" w:hAnsi="Arial" w:cs="Arial"/>
          <w:noProof/>
        </w:rPr>
        <w:t>. 102</w:t>
      </w:r>
      <w:r>
        <w:rPr>
          <w:rFonts w:ascii="Arial" w:hAnsi="Arial" w:cs="Arial"/>
          <w:noProof/>
        </w:rPr>
        <w:t xml:space="preserve">, </w:t>
      </w:r>
      <w:r w:rsidRPr="0076410F">
        <w:rPr>
          <w:rFonts w:ascii="Arial" w:hAnsi="Arial" w:cs="Arial"/>
          <w:noProof/>
        </w:rPr>
        <w:t>17–25.</w:t>
      </w:r>
    </w:p>
    <w:p w14:paraId="610F869E" w14:textId="77777777" w:rsidR="00222E85" w:rsidRPr="0076410F" w:rsidRDefault="00222E85" w:rsidP="00222E85">
      <w:pPr>
        <w:spacing w:line="480" w:lineRule="auto"/>
        <w:jc w:val="both"/>
        <w:rPr>
          <w:rFonts w:ascii="Arial" w:hAnsi="Arial" w:cs="Arial"/>
          <w:noProof/>
        </w:rPr>
      </w:pPr>
    </w:p>
    <w:p w14:paraId="2BAC3876"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Powell, N., Shilton, A., Chistia, Y., Pratt, S. 2009. Towards a luxury uptake process via microalgae – Defining the polyphosphate dynamics. Water Research</w:t>
      </w:r>
      <w:r>
        <w:rPr>
          <w:rFonts w:ascii="Arial" w:hAnsi="Arial" w:cs="Arial"/>
          <w:noProof/>
        </w:rPr>
        <w:t>.</w:t>
      </w:r>
      <w:r w:rsidRPr="0076410F">
        <w:rPr>
          <w:rFonts w:ascii="Arial" w:hAnsi="Arial" w:cs="Arial"/>
          <w:noProof/>
        </w:rPr>
        <w:t xml:space="preserve"> 43, 4207-4213.</w:t>
      </w:r>
    </w:p>
    <w:p w14:paraId="08FED146" w14:textId="77777777" w:rsidR="00222E85" w:rsidRPr="0076410F" w:rsidRDefault="00222E85" w:rsidP="00222E85">
      <w:pPr>
        <w:spacing w:line="480" w:lineRule="auto"/>
        <w:jc w:val="both"/>
        <w:rPr>
          <w:rFonts w:ascii="Arial" w:hAnsi="Arial" w:cs="Arial"/>
          <w:noProof/>
        </w:rPr>
      </w:pPr>
    </w:p>
    <w:p w14:paraId="32AF2C11"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 xml:space="preserve">Powell, N., Shilton, A., Pratt, S., Chisti, Y. 2008. Factors </w:t>
      </w:r>
      <w:r>
        <w:rPr>
          <w:rFonts w:ascii="Arial" w:hAnsi="Arial" w:cs="Arial"/>
          <w:noProof/>
        </w:rPr>
        <w:t>i</w:t>
      </w:r>
      <w:r w:rsidRPr="0076410F">
        <w:rPr>
          <w:rFonts w:ascii="Arial" w:hAnsi="Arial" w:cs="Arial"/>
          <w:noProof/>
        </w:rPr>
        <w:t xml:space="preserve">nfluencing </w:t>
      </w:r>
      <w:r>
        <w:rPr>
          <w:rFonts w:ascii="Arial" w:hAnsi="Arial" w:cs="Arial"/>
          <w:noProof/>
        </w:rPr>
        <w:t>l</w:t>
      </w:r>
      <w:r w:rsidRPr="0076410F">
        <w:rPr>
          <w:rFonts w:ascii="Arial" w:hAnsi="Arial" w:cs="Arial"/>
          <w:noProof/>
        </w:rPr>
        <w:t xml:space="preserve">uxury </w:t>
      </w:r>
      <w:r>
        <w:rPr>
          <w:rFonts w:ascii="Arial" w:hAnsi="Arial" w:cs="Arial"/>
          <w:noProof/>
        </w:rPr>
        <w:t>u</w:t>
      </w:r>
      <w:r w:rsidRPr="0076410F">
        <w:rPr>
          <w:rFonts w:ascii="Arial" w:hAnsi="Arial" w:cs="Arial"/>
          <w:noProof/>
        </w:rPr>
        <w:t xml:space="preserve">ptake of </w:t>
      </w:r>
      <w:r>
        <w:rPr>
          <w:rFonts w:ascii="Arial" w:hAnsi="Arial" w:cs="Arial"/>
          <w:noProof/>
        </w:rPr>
        <w:t>p</w:t>
      </w:r>
      <w:r w:rsidRPr="0076410F">
        <w:rPr>
          <w:rFonts w:ascii="Arial" w:hAnsi="Arial" w:cs="Arial"/>
          <w:noProof/>
        </w:rPr>
        <w:t xml:space="preserve">hosphorus by </w:t>
      </w:r>
      <w:r>
        <w:rPr>
          <w:rFonts w:ascii="Arial" w:hAnsi="Arial" w:cs="Arial"/>
          <w:noProof/>
        </w:rPr>
        <w:t>m</w:t>
      </w:r>
      <w:r w:rsidRPr="0076410F">
        <w:rPr>
          <w:rFonts w:ascii="Arial" w:hAnsi="Arial" w:cs="Arial"/>
          <w:noProof/>
        </w:rPr>
        <w:t xml:space="preserve">icroalgae in </w:t>
      </w:r>
      <w:r>
        <w:rPr>
          <w:rFonts w:ascii="Arial" w:hAnsi="Arial" w:cs="Arial"/>
          <w:noProof/>
        </w:rPr>
        <w:t>w</w:t>
      </w:r>
      <w:r w:rsidRPr="0076410F">
        <w:rPr>
          <w:rFonts w:ascii="Arial" w:hAnsi="Arial" w:cs="Arial"/>
          <w:noProof/>
        </w:rPr>
        <w:t xml:space="preserve">aste </w:t>
      </w:r>
      <w:r>
        <w:rPr>
          <w:rFonts w:ascii="Arial" w:hAnsi="Arial" w:cs="Arial"/>
          <w:noProof/>
        </w:rPr>
        <w:t>s</w:t>
      </w:r>
      <w:r w:rsidRPr="0076410F">
        <w:rPr>
          <w:rFonts w:ascii="Arial" w:hAnsi="Arial" w:cs="Arial"/>
          <w:noProof/>
        </w:rPr>
        <w:t xml:space="preserve">tabilization </w:t>
      </w:r>
      <w:r>
        <w:rPr>
          <w:rFonts w:ascii="Arial" w:hAnsi="Arial" w:cs="Arial"/>
          <w:noProof/>
        </w:rPr>
        <w:t>p</w:t>
      </w:r>
      <w:r w:rsidRPr="0076410F">
        <w:rPr>
          <w:rFonts w:ascii="Arial" w:hAnsi="Arial" w:cs="Arial"/>
          <w:noProof/>
        </w:rPr>
        <w:t>onds. Environmental Science and Technology</w:t>
      </w:r>
      <w:r>
        <w:rPr>
          <w:rFonts w:ascii="Arial" w:hAnsi="Arial" w:cs="Arial"/>
          <w:noProof/>
        </w:rPr>
        <w:t>.</w:t>
      </w:r>
      <w:r w:rsidRPr="0076410F">
        <w:rPr>
          <w:rFonts w:ascii="Arial" w:hAnsi="Arial" w:cs="Arial"/>
          <w:noProof/>
        </w:rPr>
        <w:t xml:space="preserve"> 42, 5958–5962.</w:t>
      </w:r>
    </w:p>
    <w:p w14:paraId="053A6684" w14:textId="77777777" w:rsidR="00222E85" w:rsidRPr="0076410F" w:rsidRDefault="00222E85" w:rsidP="00222E85">
      <w:pPr>
        <w:spacing w:line="480" w:lineRule="auto"/>
        <w:jc w:val="both"/>
        <w:rPr>
          <w:rFonts w:ascii="Arial" w:hAnsi="Arial" w:cs="Arial"/>
          <w:noProof/>
        </w:rPr>
      </w:pPr>
    </w:p>
    <w:p w14:paraId="2C7B7D5E"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Prüsse, U., Hähnlein, M., Daum, J., Vorlop, K.-D. 2000. Improving the catalytic nitrate reduction. Catal</w:t>
      </w:r>
      <w:r>
        <w:rPr>
          <w:rFonts w:ascii="Arial" w:hAnsi="Arial" w:cs="Arial"/>
          <w:noProof/>
        </w:rPr>
        <w:t>ysis</w:t>
      </w:r>
      <w:r w:rsidRPr="0076410F">
        <w:rPr>
          <w:rFonts w:ascii="Arial" w:hAnsi="Arial" w:cs="Arial"/>
          <w:noProof/>
        </w:rPr>
        <w:t xml:space="preserve"> Today</w:t>
      </w:r>
      <w:r>
        <w:rPr>
          <w:rFonts w:ascii="Arial" w:hAnsi="Arial" w:cs="Arial"/>
          <w:noProof/>
        </w:rPr>
        <w:t>.</w:t>
      </w:r>
      <w:r w:rsidRPr="0076410F">
        <w:rPr>
          <w:rFonts w:ascii="Arial" w:hAnsi="Arial" w:cs="Arial"/>
          <w:noProof/>
        </w:rPr>
        <w:t xml:space="preserve"> 55, 79–90.</w:t>
      </w:r>
    </w:p>
    <w:p w14:paraId="18854775" w14:textId="77777777" w:rsidR="00222E85" w:rsidRPr="0076410F" w:rsidRDefault="00222E85" w:rsidP="00222E85">
      <w:pPr>
        <w:spacing w:line="480" w:lineRule="auto"/>
        <w:jc w:val="both"/>
        <w:rPr>
          <w:rFonts w:ascii="Arial" w:hAnsi="Arial" w:cs="Arial"/>
          <w:noProof/>
        </w:rPr>
      </w:pPr>
    </w:p>
    <w:p w14:paraId="4C1311D8"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 xml:space="preserve">Rivett, M.O., Smith, J.W.N., Buss, S.R., Morgan, P. 2007. Nitrate occurrence and attenuation in the major aquifers of England and Wales. </w:t>
      </w:r>
      <w:r w:rsidRPr="003F20F6">
        <w:rPr>
          <w:rFonts w:ascii="Arial" w:hAnsi="Arial" w:cs="Arial"/>
          <w:noProof/>
        </w:rPr>
        <w:t xml:space="preserve">Quarterly Journal of Engineering Geology </w:t>
      </w:r>
      <w:r>
        <w:rPr>
          <w:rFonts w:ascii="Arial" w:hAnsi="Arial" w:cs="Arial"/>
          <w:noProof/>
        </w:rPr>
        <w:t xml:space="preserve">and </w:t>
      </w:r>
      <w:r w:rsidRPr="003F20F6">
        <w:rPr>
          <w:rFonts w:ascii="Arial" w:hAnsi="Arial" w:cs="Arial"/>
          <w:noProof/>
        </w:rPr>
        <w:t>Hydrogeology</w:t>
      </w:r>
      <w:r w:rsidRPr="0076410F">
        <w:rPr>
          <w:rFonts w:ascii="Arial" w:hAnsi="Arial" w:cs="Arial"/>
          <w:noProof/>
        </w:rPr>
        <w:t>. 40, 335–352.</w:t>
      </w:r>
    </w:p>
    <w:p w14:paraId="12A06A1B" w14:textId="77777777" w:rsidR="00222E85" w:rsidRPr="0076410F" w:rsidRDefault="00222E85" w:rsidP="00222E85">
      <w:pPr>
        <w:spacing w:line="480" w:lineRule="auto"/>
        <w:jc w:val="both"/>
        <w:rPr>
          <w:rFonts w:ascii="Arial" w:hAnsi="Arial" w:cs="Arial"/>
          <w:noProof/>
        </w:rPr>
      </w:pPr>
    </w:p>
    <w:p w14:paraId="2F135118"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 xml:space="preserve">Samatya, S., Kabay, N., Yüksel, Ü., Arda, M., Yüksel, M. 2006. Removal of nitrate from aqueous solution by nitrate selective ion exchange resins. </w:t>
      </w:r>
      <w:r w:rsidRPr="00743787">
        <w:rPr>
          <w:rFonts w:ascii="Arial" w:hAnsi="Arial" w:cs="Arial"/>
          <w:noProof/>
        </w:rPr>
        <w:t>Reactive and Functional Polymers</w:t>
      </w:r>
      <w:r w:rsidRPr="0076410F">
        <w:rPr>
          <w:rFonts w:ascii="Arial" w:hAnsi="Arial" w:cs="Arial"/>
          <w:noProof/>
        </w:rPr>
        <w:t>. 66, 1206–1214.</w:t>
      </w:r>
    </w:p>
    <w:p w14:paraId="131AE3E8" w14:textId="77777777" w:rsidR="00222E85" w:rsidRDefault="00222E85" w:rsidP="00222E85">
      <w:pPr>
        <w:spacing w:line="480" w:lineRule="auto"/>
        <w:jc w:val="both"/>
        <w:rPr>
          <w:rFonts w:ascii="Arial" w:hAnsi="Arial" w:cs="Arial"/>
          <w:noProof/>
        </w:rPr>
      </w:pPr>
    </w:p>
    <w:p w14:paraId="09A5FB20" w14:textId="77777777" w:rsidR="00222E85" w:rsidRDefault="00222E85" w:rsidP="00222E85">
      <w:pPr>
        <w:spacing w:line="480" w:lineRule="auto"/>
        <w:jc w:val="both"/>
        <w:rPr>
          <w:rFonts w:ascii="Arial" w:hAnsi="Arial" w:cs="Arial"/>
          <w:noProof/>
        </w:rPr>
      </w:pPr>
      <w:r w:rsidRPr="0059588D">
        <w:rPr>
          <w:rFonts w:ascii="Arial" w:hAnsi="Arial" w:cs="Arial"/>
          <w:noProof/>
        </w:rPr>
        <w:t>Schlarb-Ridley</w:t>
      </w:r>
      <w:r>
        <w:rPr>
          <w:rFonts w:ascii="Arial" w:hAnsi="Arial" w:cs="Arial"/>
          <w:noProof/>
        </w:rPr>
        <w:t>,</w:t>
      </w:r>
      <w:r w:rsidRPr="0059588D">
        <w:rPr>
          <w:rFonts w:ascii="Arial" w:hAnsi="Arial" w:cs="Arial"/>
          <w:noProof/>
        </w:rPr>
        <w:t xml:space="preserve"> B</w:t>
      </w:r>
      <w:r>
        <w:rPr>
          <w:rFonts w:ascii="Arial" w:hAnsi="Arial" w:cs="Arial"/>
          <w:noProof/>
        </w:rPr>
        <w:t>.</w:t>
      </w:r>
      <w:r w:rsidRPr="0059588D">
        <w:rPr>
          <w:rFonts w:ascii="Arial" w:hAnsi="Arial" w:cs="Arial"/>
          <w:noProof/>
        </w:rPr>
        <w:t>G</w:t>
      </w:r>
      <w:r>
        <w:rPr>
          <w:rFonts w:ascii="Arial" w:hAnsi="Arial" w:cs="Arial"/>
          <w:noProof/>
        </w:rPr>
        <w:t>.,</w:t>
      </w:r>
      <w:r w:rsidRPr="0059588D">
        <w:rPr>
          <w:rFonts w:ascii="Arial" w:hAnsi="Arial" w:cs="Arial"/>
          <w:noProof/>
        </w:rPr>
        <w:t xml:space="preserve"> Parker</w:t>
      </w:r>
      <w:r>
        <w:rPr>
          <w:rFonts w:ascii="Arial" w:hAnsi="Arial" w:cs="Arial"/>
          <w:noProof/>
        </w:rPr>
        <w:t>,</w:t>
      </w:r>
      <w:r w:rsidRPr="0059588D">
        <w:rPr>
          <w:rFonts w:ascii="Arial" w:hAnsi="Arial" w:cs="Arial"/>
          <w:noProof/>
        </w:rPr>
        <w:t xml:space="preserve"> B </w:t>
      </w:r>
      <w:r>
        <w:rPr>
          <w:rFonts w:ascii="Arial" w:hAnsi="Arial" w:cs="Arial"/>
          <w:noProof/>
        </w:rPr>
        <w:t>. 2</w:t>
      </w:r>
      <w:r w:rsidRPr="0059588D">
        <w:rPr>
          <w:rFonts w:ascii="Arial" w:hAnsi="Arial" w:cs="Arial"/>
          <w:noProof/>
        </w:rPr>
        <w:t>013</w:t>
      </w:r>
      <w:r>
        <w:rPr>
          <w:rFonts w:ascii="Arial" w:hAnsi="Arial" w:cs="Arial"/>
          <w:noProof/>
        </w:rPr>
        <w:t>.</w:t>
      </w:r>
      <w:r w:rsidRPr="0059588D">
        <w:rPr>
          <w:rFonts w:ascii="Arial" w:hAnsi="Arial" w:cs="Arial"/>
          <w:noProof/>
        </w:rPr>
        <w:t xml:space="preserve"> A UK Roadmap for Algal Technologies. Commissioned by the Technology Strategy Board Algal Bioenergy Special Interest Group</w:t>
      </w:r>
      <w:r>
        <w:rPr>
          <w:rFonts w:ascii="Arial" w:hAnsi="Arial" w:cs="Arial"/>
          <w:noProof/>
        </w:rPr>
        <w:t xml:space="preserve">. </w:t>
      </w:r>
      <w:r w:rsidRPr="0059588D">
        <w:rPr>
          <w:rFonts w:ascii="Arial" w:hAnsi="Arial" w:cs="Arial"/>
          <w:noProof/>
        </w:rPr>
        <w:t>https://connect.innovateuk.org/documents/3312976/3726818/AB_SIG+Roadmap.pdf</w:t>
      </w:r>
    </w:p>
    <w:p w14:paraId="3F9FA4CF" w14:textId="77777777" w:rsidR="00222E85" w:rsidRPr="0076410F" w:rsidRDefault="00222E85" w:rsidP="00222E85">
      <w:pPr>
        <w:spacing w:line="480" w:lineRule="auto"/>
        <w:jc w:val="both"/>
        <w:rPr>
          <w:rFonts w:ascii="Arial" w:hAnsi="Arial" w:cs="Arial"/>
          <w:noProof/>
        </w:rPr>
      </w:pPr>
    </w:p>
    <w:p w14:paraId="6A827D27"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Slade, R., Bauen, A. 2013. Micro-algae cultivation for biofuels: Cost, energy balance, environmental impacts and future prospects. Biomass and Bioenergy</w:t>
      </w:r>
      <w:r>
        <w:rPr>
          <w:rFonts w:ascii="Arial" w:hAnsi="Arial" w:cs="Arial"/>
          <w:noProof/>
        </w:rPr>
        <w:t>.</w:t>
      </w:r>
      <w:r w:rsidRPr="0076410F">
        <w:rPr>
          <w:rFonts w:ascii="Arial" w:hAnsi="Arial" w:cs="Arial"/>
          <w:noProof/>
        </w:rPr>
        <w:t xml:space="preserve"> 53, 29–38.</w:t>
      </w:r>
    </w:p>
    <w:p w14:paraId="2B0826D9" w14:textId="77777777" w:rsidR="00222E85" w:rsidRPr="0076410F" w:rsidRDefault="00222E85" w:rsidP="00222E85">
      <w:pPr>
        <w:spacing w:line="480" w:lineRule="auto"/>
        <w:jc w:val="both"/>
        <w:rPr>
          <w:rFonts w:ascii="Arial" w:hAnsi="Arial" w:cs="Arial"/>
          <w:noProof/>
        </w:rPr>
      </w:pPr>
    </w:p>
    <w:p w14:paraId="72C718F6"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Stuart, M.E., Chilton, J., Kinniburgh, D., Cooper, D.M.</w:t>
      </w:r>
      <w:r>
        <w:rPr>
          <w:rFonts w:ascii="Arial" w:hAnsi="Arial" w:cs="Arial"/>
          <w:noProof/>
        </w:rPr>
        <w:t xml:space="preserve"> 2007. </w:t>
      </w:r>
      <w:r w:rsidRPr="00743787">
        <w:rPr>
          <w:rFonts w:ascii="Arial" w:hAnsi="Arial" w:cs="Arial"/>
          <w:noProof/>
        </w:rPr>
        <w:t>Screening for long-term trends in groundwater nitrate monitoring data. Quarterly Journal of Engineering Geology and Hydrogeology</w:t>
      </w:r>
      <w:r>
        <w:rPr>
          <w:rFonts w:ascii="Arial" w:hAnsi="Arial" w:cs="Arial"/>
          <w:noProof/>
        </w:rPr>
        <w:t>.</w:t>
      </w:r>
      <w:r w:rsidRPr="00743787">
        <w:rPr>
          <w:rFonts w:ascii="Arial" w:hAnsi="Arial" w:cs="Arial"/>
          <w:noProof/>
        </w:rPr>
        <w:t xml:space="preserve"> 40</w:t>
      </w:r>
      <w:r>
        <w:rPr>
          <w:rFonts w:ascii="Arial" w:hAnsi="Arial" w:cs="Arial"/>
          <w:noProof/>
        </w:rPr>
        <w:t>,</w:t>
      </w:r>
      <w:r w:rsidRPr="00743787">
        <w:rPr>
          <w:rFonts w:ascii="Arial" w:hAnsi="Arial" w:cs="Arial"/>
          <w:noProof/>
        </w:rPr>
        <w:t xml:space="preserve"> 361-376.</w:t>
      </w:r>
    </w:p>
    <w:p w14:paraId="5B15962B" w14:textId="77777777" w:rsidR="00222E85" w:rsidRDefault="00222E85" w:rsidP="00222E85">
      <w:pPr>
        <w:spacing w:line="480" w:lineRule="auto"/>
        <w:jc w:val="both"/>
        <w:rPr>
          <w:rFonts w:ascii="Arial" w:hAnsi="Arial" w:cs="Arial"/>
          <w:noProof/>
        </w:rPr>
      </w:pPr>
    </w:p>
    <w:p w14:paraId="662ED2C0" w14:textId="77777777" w:rsidR="00222E85" w:rsidRDefault="00222E85" w:rsidP="00222E85">
      <w:pPr>
        <w:spacing w:line="480" w:lineRule="auto"/>
        <w:jc w:val="both"/>
        <w:rPr>
          <w:rFonts w:ascii="Arial" w:hAnsi="Arial" w:cs="Arial"/>
          <w:noProof/>
        </w:rPr>
      </w:pPr>
      <w:r w:rsidRPr="00FF119A">
        <w:rPr>
          <w:rFonts w:ascii="Arial" w:hAnsi="Arial" w:cs="Arial"/>
          <w:noProof/>
        </w:rPr>
        <w:t>Taziki</w:t>
      </w:r>
      <w:r>
        <w:rPr>
          <w:rFonts w:ascii="Arial" w:hAnsi="Arial" w:cs="Arial"/>
          <w:noProof/>
        </w:rPr>
        <w:t>, M.,</w:t>
      </w:r>
      <w:r w:rsidRPr="00FF119A">
        <w:rPr>
          <w:rFonts w:ascii="Arial" w:hAnsi="Arial" w:cs="Arial"/>
          <w:noProof/>
        </w:rPr>
        <w:t xml:space="preserve"> Ahmadzadeh</w:t>
      </w:r>
      <w:r>
        <w:rPr>
          <w:rFonts w:ascii="Arial" w:hAnsi="Arial" w:cs="Arial"/>
          <w:noProof/>
        </w:rPr>
        <w:t>, H.,</w:t>
      </w:r>
      <w:r w:rsidRPr="00FF119A">
        <w:rPr>
          <w:rFonts w:ascii="Arial" w:hAnsi="Arial" w:cs="Arial"/>
          <w:noProof/>
        </w:rPr>
        <w:t xml:space="preserve"> Murry</w:t>
      </w:r>
      <w:r>
        <w:rPr>
          <w:rFonts w:ascii="Arial" w:hAnsi="Arial" w:cs="Arial"/>
          <w:noProof/>
        </w:rPr>
        <w:t>, M.A.,</w:t>
      </w:r>
      <w:r w:rsidRPr="00FF119A">
        <w:rPr>
          <w:rFonts w:ascii="Arial" w:hAnsi="Arial" w:cs="Arial"/>
          <w:noProof/>
        </w:rPr>
        <w:t xml:space="preserve"> Lyon</w:t>
      </w:r>
      <w:r>
        <w:rPr>
          <w:rFonts w:ascii="Arial" w:hAnsi="Arial" w:cs="Arial"/>
          <w:noProof/>
        </w:rPr>
        <w:t xml:space="preserve">, S.R. 2015. </w:t>
      </w:r>
      <w:r w:rsidRPr="00FF119A">
        <w:rPr>
          <w:rFonts w:ascii="Arial" w:hAnsi="Arial" w:cs="Arial"/>
          <w:noProof/>
        </w:rPr>
        <w:t xml:space="preserve">Nitrate and </w:t>
      </w:r>
      <w:r>
        <w:rPr>
          <w:rFonts w:ascii="Arial" w:hAnsi="Arial" w:cs="Arial"/>
          <w:noProof/>
        </w:rPr>
        <w:t>n</w:t>
      </w:r>
      <w:r w:rsidRPr="00FF119A">
        <w:rPr>
          <w:rFonts w:ascii="Arial" w:hAnsi="Arial" w:cs="Arial"/>
          <w:noProof/>
        </w:rPr>
        <w:t xml:space="preserve">itrite </w:t>
      </w:r>
      <w:r>
        <w:rPr>
          <w:rFonts w:ascii="Arial" w:hAnsi="Arial" w:cs="Arial"/>
          <w:noProof/>
        </w:rPr>
        <w:t>r</w:t>
      </w:r>
      <w:r w:rsidRPr="00FF119A">
        <w:rPr>
          <w:rFonts w:ascii="Arial" w:hAnsi="Arial" w:cs="Arial"/>
          <w:noProof/>
        </w:rPr>
        <w:t xml:space="preserve">emoval from </w:t>
      </w:r>
      <w:r>
        <w:rPr>
          <w:rFonts w:ascii="Arial" w:hAnsi="Arial" w:cs="Arial"/>
          <w:noProof/>
        </w:rPr>
        <w:t>w</w:t>
      </w:r>
      <w:r w:rsidRPr="00FF119A">
        <w:rPr>
          <w:rFonts w:ascii="Arial" w:hAnsi="Arial" w:cs="Arial"/>
          <w:noProof/>
        </w:rPr>
        <w:t xml:space="preserve">astewater </w:t>
      </w:r>
      <w:r>
        <w:rPr>
          <w:rFonts w:ascii="Arial" w:hAnsi="Arial" w:cs="Arial"/>
          <w:noProof/>
        </w:rPr>
        <w:t>u</w:t>
      </w:r>
      <w:r w:rsidRPr="00FF119A">
        <w:rPr>
          <w:rFonts w:ascii="Arial" w:hAnsi="Arial" w:cs="Arial"/>
          <w:noProof/>
        </w:rPr>
        <w:t xml:space="preserve">sing </w:t>
      </w:r>
      <w:r>
        <w:rPr>
          <w:rFonts w:ascii="Arial" w:hAnsi="Arial" w:cs="Arial"/>
          <w:noProof/>
        </w:rPr>
        <w:t>a</w:t>
      </w:r>
      <w:r w:rsidRPr="00FF119A">
        <w:rPr>
          <w:rFonts w:ascii="Arial" w:hAnsi="Arial" w:cs="Arial"/>
          <w:noProof/>
        </w:rPr>
        <w:t>lgae</w:t>
      </w:r>
      <w:r>
        <w:rPr>
          <w:rFonts w:ascii="Arial" w:hAnsi="Arial" w:cs="Arial"/>
          <w:noProof/>
        </w:rPr>
        <w:t xml:space="preserve">. </w:t>
      </w:r>
      <w:r w:rsidRPr="00FF119A">
        <w:rPr>
          <w:rFonts w:ascii="Arial" w:hAnsi="Arial" w:cs="Arial"/>
          <w:noProof/>
        </w:rPr>
        <w:t>Current Biotechnology</w:t>
      </w:r>
      <w:r>
        <w:rPr>
          <w:rFonts w:ascii="Arial" w:hAnsi="Arial" w:cs="Arial"/>
          <w:noProof/>
        </w:rPr>
        <w:t>.</w:t>
      </w:r>
      <w:r w:rsidRPr="00FF119A">
        <w:rPr>
          <w:rFonts w:ascii="Arial" w:hAnsi="Arial" w:cs="Arial"/>
          <w:noProof/>
        </w:rPr>
        <w:t xml:space="preserve"> 4, 426-440</w:t>
      </w:r>
      <w:r>
        <w:rPr>
          <w:rFonts w:ascii="Arial" w:hAnsi="Arial" w:cs="Arial"/>
          <w:noProof/>
        </w:rPr>
        <w:t>.</w:t>
      </w:r>
    </w:p>
    <w:p w14:paraId="2D57F581" w14:textId="77777777" w:rsidR="00222E85" w:rsidRDefault="00222E85" w:rsidP="00222E85">
      <w:pPr>
        <w:spacing w:line="480" w:lineRule="auto"/>
        <w:jc w:val="both"/>
        <w:rPr>
          <w:rFonts w:ascii="Arial" w:hAnsi="Arial" w:cs="Arial"/>
          <w:noProof/>
        </w:rPr>
      </w:pPr>
    </w:p>
    <w:p w14:paraId="227222F7" w14:textId="77777777" w:rsidR="00222E85" w:rsidRPr="0076410F" w:rsidRDefault="00222E85" w:rsidP="00222E85">
      <w:pPr>
        <w:spacing w:line="480" w:lineRule="auto"/>
        <w:jc w:val="both"/>
        <w:rPr>
          <w:rFonts w:ascii="Arial" w:hAnsi="Arial" w:cs="Arial"/>
          <w:noProof/>
        </w:rPr>
      </w:pPr>
      <w:r>
        <w:rPr>
          <w:rFonts w:ascii="Arial" w:hAnsi="Arial" w:cs="Arial"/>
          <w:noProof/>
        </w:rPr>
        <w:t>Van Den Hende, S., Beelen, V., Bore, G., Boon, N., Vervaeren, H. 2014. Up-scaling aquaculture wastewater treatment by microalgal bacterial flocs: From lab reactoes to an outdoor raceway pond. Bioresource Technology. 159, 342-354.</w:t>
      </w:r>
    </w:p>
    <w:p w14:paraId="0FB4340D" w14:textId="77777777" w:rsidR="00222E85" w:rsidRPr="0076410F" w:rsidRDefault="00222E85" w:rsidP="00222E85">
      <w:pPr>
        <w:spacing w:line="480" w:lineRule="auto"/>
        <w:jc w:val="both"/>
        <w:rPr>
          <w:rFonts w:ascii="Arial" w:hAnsi="Arial" w:cs="Arial"/>
          <w:noProof/>
        </w:rPr>
      </w:pPr>
    </w:p>
    <w:p w14:paraId="0F3D93CB"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Ward, M.H., Dekok, T.M., Levallois, P., Brender, J., Gulis, G., Nolan, B.T., Vanderslice, J., Dekok, T.M., Levallois, P., Brender, J., Vanderslice, J. 2005. Research Workgroup Report: Drinking-</w:t>
      </w:r>
      <w:r>
        <w:rPr>
          <w:rFonts w:ascii="Arial" w:hAnsi="Arial" w:cs="Arial"/>
          <w:noProof/>
        </w:rPr>
        <w:t>w</w:t>
      </w:r>
      <w:r w:rsidRPr="0076410F">
        <w:rPr>
          <w:rFonts w:ascii="Arial" w:hAnsi="Arial" w:cs="Arial"/>
          <w:noProof/>
        </w:rPr>
        <w:t xml:space="preserve">ater </w:t>
      </w:r>
      <w:r>
        <w:rPr>
          <w:rFonts w:ascii="Arial" w:hAnsi="Arial" w:cs="Arial"/>
          <w:noProof/>
        </w:rPr>
        <w:t>n</w:t>
      </w:r>
      <w:r w:rsidRPr="0076410F">
        <w:rPr>
          <w:rFonts w:ascii="Arial" w:hAnsi="Arial" w:cs="Arial"/>
          <w:noProof/>
        </w:rPr>
        <w:t xml:space="preserve">itrate and </w:t>
      </w:r>
      <w:r>
        <w:rPr>
          <w:rFonts w:ascii="Arial" w:hAnsi="Arial" w:cs="Arial"/>
          <w:noProof/>
        </w:rPr>
        <w:t>h</w:t>
      </w:r>
      <w:r w:rsidRPr="0076410F">
        <w:rPr>
          <w:rFonts w:ascii="Arial" w:hAnsi="Arial" w:cs="Arial"/>
          <w:noProof/>
        </w:rPr>
        <w:t>ealth-</w:t>
      </w:r>
      <w:r>
        <w:rPr>
          <w:rFonts w:ascii="Arial" w:hAnsi="Arial" w:cs="Arial"/>
          <w:noProof/>
        </w:rPr>
        <w:t>r</w:t>
      </w:r>
      <w:r w:rsidRPr="0076410F">
        <w:rPr>
          <w:rFonts w:ascii="Arial" w:hAnsi="Arial" w:cs="Arial"/>
          <w:noProof/>
        </w:rPr>
        <w:t xml:space="preserve">ecent </w:t>
      </w:r>
      <w:r>
        <w:rPr>
          <w:rFonts w:ascii="Arial" w:hAnsi="Arial" w:cs="Arial"/>
          <w:noProof/>
        </w:rPr>
        <w:t>f</w:t>
      </w:r>
      <w:r w:rsidRPr="0076410F">
        <w:rPr>
          <w:rFonts w:ascii="Arial" w:hAnsi="Arial" w:cs="Arial"/>
          <w:noProof/>
        </w:rPr>
        <w:t xml:space="preserve">indings and </w:t>
      </w:r>
      <w:r>
        <w:rPr>
          <w:rFonts w:ascii="Arial" w:hAnsi="Arial" w:cs="Arial"/>
          <w:noProof/>
        </w:rPr>
        <w:t>r</w:t>
      </w:r>
      <w:r w:rsidRPr="0076410F">
        <w:rPr>
          <w:rFonts w:ascii="Arial" w:hAnsi="Arial" w:cs="Arial"/>
          <w:noProof/>
        </w:rPr>
        <w:t>esearch</w:t>
      </w:r>
      <w:r>
        <w:rPr>
          <w:rFonts w:ascii="Arial" w:hAnsi="Arial" w:cs="Arial"/>
          <w:noProof/>
        </w:rPr>
        <w:t xml:space="preserve"> needs. </w:t>
      </w:r>
      <w:r w:rsidRPr="0076410F">
        <w:rPr>
          <w:rFonts w:ascii="Arial" w:hAnsi="Arial" w:cs="Arial"/>
          <w:noProof/>
        </w:rPr>
        <w:t>Environ</w:t>
      </w:r>
      <w:r>
        <w:rPr>
          <w:rFonts w:ascii="Arial" w:hAnsi="Arial" w:cs="Arial"/>
          <w:noProof/>
        </w:rPr>
        <w:t>mental</w:t>
      </w:r>
      <w:r w:rsidRPr="0076410F">
        <w:rPr>
          <w:rFonts w:ascii="Arial" w:hAnsi="Arial" w:cs="Arial"/>
          <w:noProof/>
        </w:rPr>
        <w:t xml:space="preserve"> Heal</w:t>
      </w:r>
      <w:r>
        <w:rPr>
          <w:rFonts w:ascii="Arial" w:hAnsi="Arial" w:cs="Arial"/>
          <w:noProof/>
        </w:rPr>
        <w:t xml:space="preserve">th </w:t>
      </w:r>
      <w:r w:rsidRPr="0076410F">
        <w:rPr>
          <w:rFonts w:ascii="Arial" w:hAnsi="Arial" w:cs="Arial"/>
          <w:noProof/>
        </w:rPr>
        <w:t>Perspect</w:t>
      </w:r>
      <w:r>
        <w:rPr>
          <w:rFonts w:ascii="Arial" w:hAnsi="Arial" w:cs="Arial"/>
          <w:noProof/>
        </w:rPr>
        <w:t>ives</w:t>
      </w:r>
      <w:r w:rsidRPr="0076410F">
        <w:rPr>
          <w:rFonts w:ascii="Arial" w:hAnsi="Arial" w:cs="Arial"/>
          <w:noProof/>
        </w:rPr>
        <w:t>. 113, 1607–1614.</w:t>
      </w:r>
    </w:p>
    <w:p w14:paraId="485B87A5" w14:textId="77777777" w:rsidR="00222E85" w:rsidRPr="0076410F" w:rsidRDefault="00222E85" w:rsidP="00222E85">
      <w:pPr>
        <w:spacing w:line="480" w:lineRule="auto"/>
        <w:jc w:val="both"/>
        <w:rPr>
          <w:rFonts w:ascii="Arial" w:hAnsi="Arial" w:cs="Arial"/>
          <w:noProof/>
        </w:rPr>
      </w:pPr>
    </w:p>
    <w:p w14:paraId="7A6FA7EB" w14:textId="77777777" w:rsidR="00222E85" w:rsidRPr="0076410F" w:rsidRDefault="00222E85" w:rsidP="00222E85">
      <w:pPr>
        <w:spacing w:line="480" w:lineRule="auto"/>
        <w:jc w:val="both"/>
        <w:rPr>
          <w:rFonts w:ascii="Arial" w:hAnsi="Arial" w:cs="Arial"/>
          <w:noProof/>
        </w:rPr>
      </w:pPr>
      <w:r w:rsidRPr="0076410F">
        <w:rPr>
          <w:rFonts w:ascii="Arial" w:hAnsi="Arial" w:cs="Arial"/>
          <w:noProof/>
        </w:rPr>
        <w:t>World Health Organisation, 201</w:t>
      </w:r>
      <w:r>
        <w:rPr>
          <w:rFonts w:ascii="Arial" w:hAnsi="Arial" w:cs="Arial"/>
          <w:noProof/>
        </w:rPr>
        <w:t>6</w:t>
      </w:r>
      <w:r w:rsidRPr="0076410F">
        <w:rPr>
          <w:rFonts w:ascii="Arial" w:hAnsi="Arial" w:cs="Arial"/>
          <w:noProof/>
        </w:rPr>
        <w:t>. Nitrate and nitrite in drinking-water.</w:t>
      </w:r>
      <w:r w:rsidRPr="000A226B">
        <w:t xml:space="preserve"> </w:t>
      </w:r>
      <w:r w:rsidRPr="000A226B">
        <w:rPr>
          <w:rFonts w:ascii="Arial" w:hAnsi="Arial" w:cs="Arial"/>
          <w:noProof/>
        </w:rPr>
        <w:t>Background document for development of</w:t>
      </w:r>
      <w:r>
        <w:rPr>
          <w:rFonts w:ascii="Arial" w:hAnsi="Arial" w:cs="Arial"/>
          <w:noProof/>
        </w:rPr>
        <w:t xml:space="preserve"> </w:t>
      </w:r>
      <w:r w:rsidRPr="000A226B">
        <w:rPr>
          <w:rFonts w:ascii="Arial" w:hAnsi="Arial" w:cs="Arial"/>
          <w:noProof/>
        </w:rPr>
        <w:t>WHO</w:t>
      </w:r>
      <w:r>
        <w:rPr>
          <w:rFonts w:ascii="Arial" w:hAnsi="Arial" w:cs="Arial"/>
          <w:noProof/>
        </w:rPr>
        <w:t xml:space="preserve"> g</w:t>
      </w:r>
      <w:r w:rsidRPr="000A226B">
        <w:rPr>
          <w:rFonts w:ascii="Arial" w:hAnsi="Arial" w:cs="Arial"/>
          <w:noProof/>
        </w:rPr>
        <w:t xml:space="preserve">uidelines for </w:t>
      </w:r>
      <w:r>
        <w:rPr>
          <w:rFonts w:ascii="Arial" w:hAnsi="Arial" w:cs="Arial"/>
          <w:noProof/>
        </w:rPr>
        <w:t>d</w:t>
      </w:r>
      <w:r w:rsidRPr="000A226B">
        <w:rPr>
          <w:rFonts w:ascii="Arial" w:hAnsi="Arial" w:cs="Arial"/>
          <w:noProof/>
        </w:rPr>
        <w:t>rinking</w:t>
      </w:r>
      <w:r>
        <w:rPr>
          <w:rFonts w:ascii="Arial" w:hAnsi="Arial" w:cs="Arial"/>
          <w:noProof/>
        </w:rPr>
        <w:t xml:space="preserve"> </w:t>
      </w:r>
      <w:r w:rsidRPr="000A226B">
        <w:rPr>
          <w:rFonts w:ascii="Arial" w:hAnsi="Arial" w:cs="Arial"/>
          <w:noProof/>
        </w:rPr>
        <w:t xml:space="preserve">water </w:t>
      </w:r>
      <w:r>
        <w:rPr>
          <w:rFonts w:ascii="Arial" w:hAnsi="Arial" w:cs="Arial"/>
          <w:noProof/>
        </w:rPr>
        <w:t>q</w:t>
      </w:r>
      <w:r w:rsidRPr="000A226B">
        <w:rPr>
          <w:rFonts w:ascii="Arial" w:hAnsi="Arial" w:cs="Arial"/>
          <w:noProof/>
        </w:rPr>
        <w:t>uality</w:t>
      </w:r>
      <w:r>
        <w:rPr>
          <w:rFonts w:ascii="Arial" w:hAnsi="Arial" w:cs="Arial"/>
          <w:noProof/>
        </w:rPr>
        <w:t xml:space="preserve">. Document: </w:t>
      </w:r>
      <w:r w:rsidRPr="00255FAC">
        <w:rPr>
          <w:rFonts w:ascii="Arial" w:hAnsi="Arial" w:cs="Arial"/>
          <w:noProof/>
        </w:rPr>
        <w:t>WHO/FWC/WSH/16.52</w:t>
      </w:r>
      <w:r>
        <w:rPr>
          <w:rFonts w:ascii="Arial" w:hAnsi="Arial" w:cs="Arial"/>
          <w:noProof/>
        </w:rPr>
        <w:t xml:space="preserve">. </w:t>
      </w:r>
      <w:r w:rsidRPr="00255FAC">
        <w:rPr>
          <w:rFonts w:ascii="Arial" w:hAnsi="Arial" w:cs="Arial"/>
          <w:noProof/>
        </w:rPr>
        <w:t>http://www.who.int/water_sanitation_health/dwq/chemicals/nitrate-nitrite-background-jan17.pdf</w:t>
      </w:r>
    </w:p>
    <w:p w14:paraId="2889E08D" w14:textId="77777777" w:rsidR="00222E85" w:rsidRDefault="00222E85" w:rsidP="00222E85">
      <w:pPr>
        <w:spacing w:line="480" w:lineRule="auto"/>
        <w:jc w:val="both"/>
        <w:rPr>
          <w:rFonts w:ascii="Arial" w:hAnsi="Arial" w:cs="Arial"/>
        </w:rPr>
      </w:pPr>
      <w:r w:rsidRPr="0076410F">
        <w:rPr>
          <w:rFonts w:ascii="Arial" w:hAnsi="Arial" w:cs="Arial"/>
        </w:rPr>
        <w:fldChar w:fldCharType="end"/>
      </w:r>
    </w:p>
    <w:p w14:paraId="4C785691" w14:textId="77777777" w:rsidR="00222E85" w:rsidRDefault="00222E85" w:rsidP="00222E85">
      <w:pPr>
        <w:spacing w:line="480" w:lineRule="auto"/>
        <w:jc w:val="both"/>
        <w:rPr>
          <w:rFonts w:ascii="Arial" w:hAnsi="Arial" w:cs="Arial"/>
        </w:rPr>
      </w:pPr>
      <w:r w:rsidRPr="00255FAC">
        <w:rPr>
          <w:rFonts w:ascii="Arial" w:hAnsi="Arial" w:cs="Arial"/>
        </w:rPr>
        <w:t>Zhao</w:t>
      </w:r>
      <w:r>
        <w:rPr>
          <w:rFonts w:ascii="Arial" w:hAnsi="Arial" w:cs="Arial"/>
        </w:rPr>
        <w:t>, B.,</w:t>
      </w:r>
      <w:r w:rsidRPr="00255FAC">
        <w:rPr>
          <w:rFonts w:ascii="Arial" w:hAnsi="Arial" w:cs="Arial"/>
        </w:rPr>
        <w:t xml:space="preserve"> Ma</w:t>
      </w:r>
      <w:r>
        <w:rPr>
          <w:rFonts w:ascii="Arial" w:hAnsi="Arial" w:cs="Arial"/>
        </w:rPr>
        <w:t>, J.,</w:t>
      </w:r>
      <w:r w:rsidRPr="00255FAC">
        <w:rPr>
          <w:rFonts w:ascii="Arial" w:hAnsi="Arial" w:cs="Arial"/>
        </w:rPr>
        <w:t xml:space="preserve"> Zhao</w:t>
      </w:r>
      <w:r>
        <w:rPr>
          <w:rFonts w:ascii="Arial" w:hAnsi="Arial" w:cs="Arial"/>
        </w:rPr>
        <w:t>, Q.,</w:t>
      </w:r>
      <w:r w:rsidRPr="00255FAC">
        <w:rPr>
          <w:rFonts w:ascii="Arial" w:hAnsi="Arial" w:cs="Arial"/>
        </w:rPr>
        <w:t xml:space="preserve"> Laurens</w:t>
      </w:r>
      <w:r>
        <w:rPr>
          <w:rFonts w:ascii="Arial" w:hAnsi="Arial" w:cs="Arial"/>
        </w:rPr>
        <w:t>, L.,</w:t>
      </w:r>
      <w:r w:rsidRPr="00255FAC">
        <w:rPr>
          <w:rFonts w:ascii="Arial" w:hAnsi="Arial" w:cs="Arial"/>
        </w:rPr>
        <w:t xml:space="preserve"> Jarvis</w:t>
      </w:r>
      <w:r>
        <w:rPr>
          <w:rFonts w:ascii="Arial" w:hAnsi="Arial" w:cs="Arial"/>
        </w:rPr>
        <w:t>, E.,</w:t>
      </w:r>
      <w:r w:rsidRPr="00255FAC">
        <w:rPr>
          <w:rFonts w:ascii="Arial" w:hAnsi="Arial" w:cs="Arial"/>
        </w:rPr>
        <w:t xml:space="preserve"> Chen</w:t>
      </w:r>
      <w:r>
        <w:rPr>
          <w:rFonts w:ascii="Arial" w:hAnsi="Arial" w:cs="Arial"/>
        </w:rPr>
        <w:t>, S.,</w:t>
      </w:r>
      <w:r w:rsidRPr="00255FAC">
        <w:rPr>
          <w:rFonts w:ascii="Arial" w:hAnsi="Arial" w:cs="Arial"/>
        </w:rPr>
        <w:t xml:space="preserve"> Frear</w:t>
      </w:r>
      <w:r>
        <w:rPr>
          <w:rFonts w:ascii="Arial" w:hAnsi="Arial" w:cs="Arial"/>
        </w:rPr>
        <w:t xml:space="preserve">, C. 2014. </w:t>
      </w:r>
      <w:r w:rsidRPr="00255FAC">
        <w:rPr>
          <w:rFonts w:ascii="Arial" w:hAnsi="Arial" w:cs="Arial"/>
        </w:rPr>
        <w:t>Efficient anaerobic digestion of whole microalgae and lipid-extracted</w:t>
      </w:r>
      <w:r>
        <w:rPr>
          <w:rFonts w:ascii="Arial" w:hAnsi="Arial" w:cs="Arial"/>
        </w:rPr>
        <w:t xml:space="preserve"> </w:t>
      </w:r>
      <w:r w:rsidRPr="00255FAC">
        <w:rPr>
          <w:rFonts w:ascii="Arial" w:hAnsi="Arial" w:cs="Arial"/>
        </w:rPr>
        <w:t>microalgae residues for methane energy production</w:t>
      </w:r>
      <w:r>
        <w:rPr>
          <w:rFonts w:ascii="Arial" w:hAnsi="Arial" w:cs="Arial"/>
        </w:rPr>
        <w:t xml:space="preserve">. </w:t>
      </w:r>
      <w:r w:rsidRPr="00255FAC">
        <w:rPr>
          <w:rFonts w:ascii="Arial" w:hAnsi="Arial" w:cs="Arial"/>
        </w:rPr>
        <w:t>Bioresource Technology</w:t>
      </w:r>
      <w:r>
        <w:rPr>
          <w:rFonts w:ascii="Arial" w:hAnsi="Arial" w:cs="Arial"/>
        </w:rPr>
        <w:t>.</w:t>
      </w:r>
      <w:r w:rsidRPr="00255FAC">
        <w:rPr>
          <w:rFonts w:ascii="Arial" w:hAnsi="Arial" w:cs="Arial"/>
        </w:rPr>
        <w:t xml:space="preserve"> 161</w:t>
      </w:r>
      <w:r>
        <w:rPr>
          <w:rFonts w:ascii="Arial" w:hAnsi="Arial" w:cs="Arial"/>
        </w:rPr>
        <w:t>,</w:t>
      </w:r>
      <w:r w:rsidRPr="00255FAC">
        <w:rPr>
          <w:rFonts w:ascii="Arial" w:hAnsi="Arial" w:cs="Arial"/>
        </w:rPr>
        <w:t xml:space="preserve"> 423–430</w:t>
      </w:r>
      <w:r>
        <w:rPr>
          <w:rFonts w:ascii="Arial" w:hAnsi="Arial" w:cs="Arial"/>
        </w:rPr>
        <w:t>.</w:t>
      </w:r>
    </w:p>
    <w:p w14:paraId="3F9DCE3F" w14:textId="77777777" w:rsidR="00222E85" w:rsidRPr="0076410F" w:rsidRDefault="00222E85" w:rsidP="00222E85">
      <w:pPr>
        <w:spacing w:line="480" w:lineRule="auto"/>
        <w:jc w:val="both"/>
        <w:rPr>
          <w:rFonts w:ascii="Arial" w:hAnsi="Arial" w:cs="Arial"/>
        </w:rPr>
      </w:pPr>
    </w:p>
    <w:p w14:paraId="23FE0B00" w14:textId="77777777" w:rsidR="00222E85" w:rsidRDefault="00222E85" w:rsidP="00222E85">
      <w:pPr>
        <w:spacing w:line="480" w:lineRule="auto"/>
        <w:jc w:val="both"/>
        <w:rPr>
          <w:rFonts w:ascii="Arial" w:hAnsi="Arial" w:cs="Arial"/>
        </w:rPr>
      </w:pPr>
      <w:r w:rsidRPr="0076410F">
        <w:rPr>
          <w:rFonts w:ascii="Arial" w:hAnsi="Arial" w:cs="Arial"/>
        </w:rPr>
        <w:t xml:space="preserve">Zhu, S., Wang, Y., Xu, J., Shang, C., Wang, Z., Xu, J., Yuan. Z. 2015. Luxury uptake of phosphorus changes the accumulation of starch and lipid in </w:t>
      </w:r>
      <w:r w:rsidRPr="0076410F">
        <w:rPr>
          <w:rFonts w:ascii="Arial" w:hAnsi="Arial" w:cs="Arial"/>
          <w:i/>
        </w:rPr>
        <w:t>Chlorella</w:t>
      </w:r>
      <w:r w:rsidRPr="0076410F">
        <w:rPr>
          <w:rFonts w:ascii="Arial" w:hAnsi="Arial" w:cs="Arial"/>
        </w:rPr>
        <w:t xml:space="preserve"> sp. under nitrogen depletion. Bioresource Technology</w:t>
      </w:r>
      <w:r>
        <w:rPr>
          <w:rFonts w:ascii="Arial" w:hAnsi="Arial" w:cs="Arial"/>
        </w:rPr>
        <w:t>.</w:t>
      </w:r>
      <w:r w:rsidRPr="0076410F">
        <w:rPr>
          <w:rFonts w:ascii="Arial" w:hAnsi="Arial" w:cs="Arial"/>
        </w:rPr>
        <w:t xml:space="preserve"> 198, 165–171.</w:t>
      </w:r>
    </w:p>
    <w:p w14:paraId="63F8B6BF" w14:textId="3D404EB2" w:rsidR="00222E85" w:rsidRDefault="00222E85" w:rsidP="00222E85">
      <w:pPr>
        <w:spacing w:line="480" w:lineRule="auto"/>
        <w:jc w:val="both"/>
        <w:rPr>
          <w:rFonts w:ascii="Arial" w:hAnsi="Arial" w:cs="Arial"/>
        </w:rPr>
      </w:pPr>
    </w:p>
    <w:p w14:paraId="6717C606" w14:textId="1614B956" w:rsidR="00D47D25" w:rsidRDefault="00D47D25" w:rsidP="00222E85">
      <w:pPr>
        <w:spacing w:line="480" w:lineRule="auto"/>
        <w:jc w:val="both"/>
        <w:rPr>
          <w:rFonts w:ascii="Arial" w:hAnsi="Arial" w:cs="Arial"/>
        </w:rPr>
      </w:pPr>
    </w:p>
    <w:p w14:paraId="3416D3F6" w14:textId="6ACE554A" w:rsidR="00D47D25" w:rsidRDefault="00D47D25" w:rsidP="00222E85">
      <w:pPr>
        <w:spacing w:line="480" w:lineRule="auto"/>
        <w:jc w:val="both"/>
        <w:rPr>
          <w:rFonts w:ascii="Arial" w:hAnsi="Arial" w:cs="Arial"/>
        </w:rPr>
      </w:pPr>
    </w:p>
    <w:p w14:paraId="08AAD852" w14:textId="1D396C93" w:rsidR="00D47D25" w:rsidRDefault="00D47D25" w:rsidP="00222E85">
      <w:pPr>
        <w:spacing w:line="480" w:lineRule="auto"/>
        <w:jc w:val="both"/>
        <w:rPr>
          <w:rFonts w:ascii="Arial" w:hAnsi="Arial" w:cs="Arial"/>
        </w:rPr>
      </w:pPr>
    </w:p>
    <w:p w14:paraId="3F071261" w14:textId="0D58D7F3" w:rsidR="00D47D25" w:rsidRDefault="00D47D25" w:rsidP="00222E85">
      <w:pPr>
        <w:spacing w:line="480" w:lineRule="auto"/>
        <w:jc w:val="both"/>
        <w:rPr>
          <w:rFonts w:ascii="Arial" w:hAnsi="Arial" w:cs="Arial"/>
        </w:rPr>
      </w:pPr>
    </w:p>
    <w:p w14:paraId="24614E69" w14:textId="77777777" w:rsidR="00D47D25" w:rsidRDefault="00D47D25" w:rsidP="00222E85">
      <w:pPr>
        <w:spacing w:line="480" w:lineRule="auto"/>
        <w:jc w:val="both"/>
        <w:rPr>
          <w:rFonts w:ascii="Arial" w:hAnsi="Arial" w:cs="Arial"/>
        </w:rPr>
      </w:pPr>
    </w:p>
    <w:p w14:paraId="57879C9F" w14:textId="77777777" w:rsidR="00222E85" w:rsidRPr="0076410F" w:rsidRDefault="00222E85" w:rsidP="00222E85">
      <w:pPr>
        <w:spacing w:line="480" w:lineRule="auto"/>
        <w:jc w:val="both"/>
        <w:rPr>
          <w:rFonts w:ascii="Arial" w:hAnsi="Arial" w:cs="Arial"/>
        </w:rPr>
      </w:pPr>
    </w:p>
    <w:p w14:paraId="5B304E11" w14:textId="77777777" w:rsidR="00D47D25" w:rsidRPr="009D2C12" w:rsidRDefault="00D47D25" w:rsidP="00D47D25">
      <w:pPr>
        <w:spacing w:line="360" w:lineRule="auto"/>
      </w:pPr>
      <w:r w:rsidRPr="0080497F">
        <w:rPr>
          <w:b/>
        </w:rPr>
        <w:t>Table 1.</w:t>
      </w:r>
      <w:r>
        <w:t xml:space="preserve"> Initial (T0) concentrations of nitrate (mg L</w:t>
      </w:r>
      <w:r w:rsidRPr="009D2C12">
        <w:rPr>
          <w:vertAlign w:val="superscript"/>
        </w:rPr>
        <w:t>-1</w:t>
      </w:r>
      <w:r>
        <w:t xml:space="preserve">) in standard </w:t>
      </w:r>
      <w:r w:rsidRPr="0080497F">
        <w:rPr>
          <w:i/>
        </w:rPr>
        <w:t>f</w:t>
      </w:r>
      <w:r>
        <w:t>/</w:t>
      </w:r>
      <w:r w:rsidRPr="0080497F">
        <w:rPr>
          <w:i/>
        </w:rPr>
        <w:t>2</w:t>
      </w:r>
      <w:r>
        <w:t xml:space="preserve"> growth media, crude (undiluted) brine wash and modified media at the start of preliminary brine wash tolerance experiments. The nitrate concentration range in the brine wash experimental flasks was set to provide nitrate below, above and equal to the concentration provided by standard growth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3236"/>
        <w:gridCol w:w="2704"/>
      </w:tblGrid>
      <w:tr w:rsidR="00D47D25" w14:paraId="24B7453F" w14:textId="77777777" w:rsidTr="007763E8">
        <w:tc>
          <w:tcPr>
            <w:tcW w:w="445" w:type="dxa"/>
            <w:tcBorders>
              <w:top w:val="single" w:sz="4" w:space="0" w:color="auto"/>
              <w:bottom w:val="single" w:sz="4" w:space="0" w:color="auto"/>
            </w:tcBorders>
          </w:tcPr>
          <w:p w14:paraId="672FBB1D" w14:textId="77777777" w:rsidR="00D47D25" w:rsidRDefault="00D47D25" w:rsidP="007763E8"/>
        </w:tc>
        <w:tc>
          <w:tcPr>
            <w:tcW w:w="3236" w:type="dxa"/>
            <w:tcBorders>
              <w:top w:val="single" w:sz="4" w:space="0" w:color="auto"/>
              <w:bottom w:val="single" w:sz="4" w:space="0" w:color="auto"/>
            </w:tcBorders>
          </w:tcPr>
          <w:p w14:paraId="2D2A38AE" w14:textId="77777777" w:rsidR="00D47D25" w:rsidRDefault="00D47D25" w:rsidP="007763E8">
            <w:r>
              <w:t>Treatment</w:t>
            </w:r>
          </w:p>
        </w:tc>
        <w:tc>
          <w:tcPr>
            <w:tcW w:w="2704" w:type="dxa"/>
            <w:tcBorders>
              <w:top w:val="single" w:sz="4" w:space="0" w:color="auto"/>
              <w:bottom w:val="single" w:sz="4" w:space="0" w:color="auto"/>
            </w:tcBorders>
          </w:tcPr>
          <w:p w14:paraId="47CD2954" w14:textId="77777777" w:rsidR="00D47D25" w:rsidRDefault="00D47D25" w:rsidP="007763E8">
            <w:pPr>
              <w:jc w:val="center"/>
            </w:pPr>
            <w:r w:rsidRPr="007E3BC1">
              <w:rPr>
                <w:i/>
              </w:rPr>
              <w:t>f</w:t>
            </w:r>
            <w:r>
              <w:t>/</w:t>
            </w:r>
            <w:r w:rsidRPr="007E3BC1">
              <w:rPr>
                <w:i/>
              </w:rPr>
              <w:t xml:space="preserve">2 </w:t>
            </w:r>
            <w:r>
              <w:t>(mg nitrate L</w:t>
            </w:r>
            <w:r w:rsidRPr="00E95376">
              <w:rPr>
                <w:vertAlign w:val="superscript"/>
              </w:rPr>
              <w:t>-1</w:t>
            </w:r>
            <w:r>
              <w:t>)</w:t>
            </w:r>
          </w:p>
        </w:tc>
      </w:tr>
      <w:tr w:rsidR="00D47D25" w14:paraId="2D23BAA8" w14:textId="77777777" w:rsidTr="007763E8">
        <w:tc>
          <w:tcPr>
            <w:tcW w:w="445" w:type="dxa"/>
            <w:tcBorders>
              <w:top w:val="single" w:sz="4" w:space="0" w:color="auto"/>
            </w:tcBorders>
          </w:tcPr>
          <w:p w14:paraId="25E8518A" w14:textId="77777777" w:rsidR="00D47D25" w:rsidRDefault="00D47D25" w:rsidP="007763E8">
            <w:r>
              <w:t>1</w:t>
            </w:r>
          </w:p>
        </w:tc>
        <w:tc>
          <w:tcPr>
            <w:tcW w:w="3236" w:type="dxa"/>
            <w:tcBorders>
              <w:top w:val="single" w:sz="4" w:space="0" w:color="auto"/>
            </w:tcBorders>
          </w:tcPr>
          <w:p w14:paraId="5C8CD1D4" w14:textId="77777777" w:rsidR="00D47D25" w:rsidRDefault="00D47D25" w:rsidP="007763E8">
            <w:r>
              <w:t>Standard media – control</w:t>
            </w:r>
          </w:p>
        </w:tc>
        <w:tc>
          <w:tcPr>
            <w:tcW w:w="2704" w:type="dxa"/>
            <w:tcBorders>
              <w:top w:val="single" w:sz="4" w:space="0" w:color="auto"/>
            </w:tcBorders>
          </w:tcPr>
          <w:p w14:paraId="215AA2C9" w14:textId="77777777" w:rsidR="00D47D25" w:rsidRDefault="00D47D25" w:rsidP="007763E8">
            <w:pPr>
              <w:jc w:val="center"/>
            </w:pPr>
            <w:r>
              <w:t>55</w:t>
            </w:r>
          </w:p>
        </w:tc>
      </w:tr>
      <w:tr w:rsidR="00D47D25" w14:paraId="70FA3C1E" w14:textId="77777777" w:rsidTr="007763E8">
        <w:tc>
          <w:tcPr>
            <w:tcW w:w="445" w:type="dxa"/>
          </w:tcPr>
          <w:p w14:paraId="4EBC9D5E" w14:textId="77777777" w:rsidR="00D47D25" w:rsidRDefault="00D47D25" w:rsidP="007763E8">
            <w:r>
              <w:t>2</w:t>
            </w:r>
          </w:p>
        </w:tc>
        <w:tc>
          <w:tcPr>
            <w:tcW w:w="3236" w:type="dxa"/>
          </w:tcPr>
          <w:p w14:paraId="34EDECED" w14:textId="77777777" w:rsidR="00D47D25" w:rsidRDefault="00D47D25" w:rsidP="007763E8">
            <w:r>
              <w:t>Undiluted brine wash – control</w:t>
            </w:r>
          </w:p>
        </w:tc>
        <w:tc>
          <w:tcPr>
            <w:tcW w:w="2704" w:type="dxa"/>
          </w:tcPr>
          <w:p w14:paraId="26A70868" w14:textId="77777777" w:rsidR="00D47D25" w:rsidRDefault="00D47D25" w:rsidP="007763E8">
            <w:pPr>
              <w:jc w:val="center"/>
            </w:pPr>
            <w:r>
              <w:t>14,000</w:t>
            </w:r>
          </w:p>
        </w:tc>
      </w:tr>
      <w:tr w:rsidR="00D47D25" w14:paraId="2F0879FA" w14:textId="77777777" w:rsidTr="007763E8">
        <w:tc>
          <w:tcPr>
            <w:tcW w:w="445" w:type="dxa"/>
          </w:tcPr>
          <w:p w14:paraId="4AE14FE5" w14:textId="77777777" w:rsidR="00D47D25" w:rsidRDefault="00D47D25" w:rsidP="007763E8">
            <w:r>
              <w:t>3</w:t>
            </w:r>
          </w:p>
        </w:tc>
        <w:tc>
          <w:tcPr>
            <w:tcW w:w="3236" w:type="dxa"/>
          </w:tcPr>
          <w:p w14:paraId="40C2EDEA" w14:textId="77777777" w:rsidR="00D47D25" w:rsidRDefault="00D47D25" w:rsidP="007763E8">
            <w:r>
              <w:t>Modified media  1/10 NO</w:t>
            </w:r>
            <w:r w:rsidRPr="009D2C12">
              <w:rPr>
                <w:vertAlign w:val="subscript"/>
              </w:rPr>
              <w:t>3</w:t>
            </w:r>
            <w:r>
              <w:rPr>
                <w:vertAlign w:val="superscript"/>
              </w:rPr>
              <w:t>-</w:t>
            </w:r>
          </w:p>
        </w:tc>
        <w:tc>
          <w:tcPr>
            <w:tcW w:w="2704" w:type="dxa"/>
          </w:tcPr>
          <w:p w14:paraId="112E0F2A" w14:textId="77777777" w:rsidR="00D47D25" w:rsidRDefault="00D47D25" w:rsidP="007763E8">
            <w:pPr>
              <w:jc w:val="center"/>
            </w:pPr>
            <w:r>
              <w:t>5</w:t>
            </w:r>
          </w:p>
        </w:tc>
      </w:tr>
      <w:tr w:rsidR="00D47D25" w14:paraId="7A9B37A4" w14:textId="77777777" w:rsidTr="007763E8">
        <w:tc>
          <w:tcPr>
            <w:tcW w:w="445" w:type="dxa"/>
          </w:tcPr>
          <w:p w14:paraId="733C3CBD" w14:textId="77777777" w:rsidR="00D47D25" w:rsidRDefault="00D47D25" w:rsidP="007763E8">
            <w:r>
              <w:t>4</w:t>
            </w:r>
          </w:p>
        </w:tc>
        <w:tc>
          <w:tcPr>
            <w:tcW w:w="3236" w:type="dxa"/>
          </w:tcPr>
          <w:p w14:paraId="68F32574" w14:textId="77777777" w:rsidR="00D47D25" w:rsidRDefault="00D47D25" w:rsidP="007763E8">
            <w:r>
              <w:t>Modified media  1/2 NO</w:t>
            </w:r>
            <w:r w:rsidRPr="009D2C12">
              <w:rPr>
                <w:vertAlign w:val="subscript"/>
              </w:rPr>
              <w:t>3</w:t>
            </w:r>
            <w:r>
              <w:rPr>
                <w:vertAlign w:val="superscript"/>
              </w:rPr>
              <w:t>-</w:t>
            </w:r>
          </w:p>
        </w:tc>
        <w:tc>
          <w:tcPr>
            <w:tcW w:w="2704" w:type="dxa"/>
          </w:tcPr>
          <w:p w14:paraId="52F0CAA7" w14:textId="77777777" w:rsidR="00D47D25" w:rsidRDefault="00D47D25" w:rsidP="007763E8">
            <w:pPr>
              <w:jc w:val="center"/>
            </w:pPr>
            <w:r>
              <w:t>28</w:t>
            </w:r>
          </w:p>
        </w:tc>
      </w:tr>
      <w:tr w:rsidR="00D47D25" w14:paraId="1F445638" w14:textId="77777777" w:rsidTr="007763E8">
        <w:tc>
          <w:tcPr>
            <w:tcW w:w="445" w:type="dxa"/>
          </w:tcPr>
          <w:p w14:paraId="2FB279A7" w14:textId="77777777" w:rsidR="00D47D25" w:rsidRDefault="00D47D25" w:rsidP="007763E8">
            <w:r>
              <w:t>5</w:t>
            </w:r>
          </w:p>
        </w:tc>
        <w:tc>
          <w:tcPr>
            <w:tcW w:w="3236" w:type="dxa"/>
          </w:tcPr>
          <w:p w14:paraId="6CF1C4DF" w14:textId="77777777" w:rsidR="00D47D25" w:rsidRPr="007D5FE0" w:rsidRDefault="00D47D25" w:rsidP="007763E8">
            <w:r>
              <w:t>Modified media  1 × NO</w:t>
            </w:r>
            <w:r w:rsidRPr="009D2C12">
              <w:rPr>
                <w:vertAlign w:val="subscript"/>
              </w:rPr>
              <w:t>3</w:t>
            </w:r>
            <w:r>
              <w:rPr>
                <w:vertAlign w:val="superscript"/>
              </w:rPr>
              <w:t>-</w:t>
            </w:r>
            <w:r>
              <w:t>*</w:t>
            </w:r>
          </w:p>
        </w:tc>
        <w:tc>
          <w:tcPr>
            <w:tcW w:w="2704" w:type="dxa"/>
          </w:tcPr>
          <w:p w14:paraId="121A8A9D" w14:textId="77777777" w:rsidR="00D47D25" w:rsidRDefault="00D47D25" w:rsidP="007763E8">
            <w:pPr>
              <w:jc w:val="center"/>
            </w:pPr>
            <w:r>
              <w:t>55</w:t>
            </w:r>
          </w:p>
        </w:tc>
      </w:tr>
      <w:tr w:rsidR="00D47D25" w14:paraId="1575DFA8" w14:textId="77777777" w:rsidTr="007763E8">
        <w:tc>
          <w:tcPr>
            <w:tcW w:w="445" w:type="dxa"/>
          </w:tcPr>
          <w:p w14:paraId="1BAC6A21" w14:textId="77777777" w:rsidR="00D47D25" w:rsidRDefault="00D47D25" w:rsidP="007763E8">
            <w:r>
              <w:t>6</w:t>
            </w:r>
          </w:p>
        </w:tc>
        <w:tc>
          <w:tcPr>
            <w:tcW w:w="3236" w:type="dxa"/>
          </w:tcPr>
          <w:p w14:paraId="407027EA" w14:textId="77777777" w:rsidR="00D47D25" w:rsidRDefault="00D47D25" w:rsidP="007763E8">
            <w:r>
              <w:t>Modified media  2 × NO</w:t>
            </w:r>
            <w:r w:rsidRPr="009D2C12">
              <w:rPr>
                <w:vertAlign w:val="subscript"/>
              </w:rPr>
              <w:t>3</w:t>
            </w:r>
            <w:r>
              <w:rPr>
                <w:vertAlign w:val="superscript"/>
              </w:rPr>
              <w:t>-</w:t>
            </w:r>
          </w:p>
        </w:tc>
        <w:tc>
          <w:tcPr>
            <w:tcW w:w="2704" w:type="dxa"/>
          </w:tcPr>
          <w:p w14:paraId="29B81121" w14:textId="77777777" w:rsidR="00D47D25" w:rsidRDefault="00D47D25" w:rsidP="007763E8">
            <w:pPr>
              <w:jc w:val="center"/>
            </w:pPr>
            <w:r>
              <w:t>110</w:t>
            </w:r>
          </w:p>
        </w:tc>
      </w:tr>
      <w:tr w:rsidR="00D47D25" w14:paraId="4E2713CB" w14:textId="77777777" w:rsidTr="007763E8">
        <w:tc>
          <w:tcPr>
            <w:tcW w:w="445" w:type="dxa"/>
            <w:tcBorders>
              <w:bottom w:val="single" w:sz="4" w:space="0" w:color="auto"/>
            </w:tcBorders>
          </w:tcPr>
          <w:p w14:paraId="6611DA24" w14:textId="77777777" w:rsidR="00D47D25" w:rsidRDefault="00D47D25" w:rsidP="007763E8">
            <w:r>
              <w:t>7</w:t>
            </w:r>
          </w:p>
        </w:tc>
        <w:tc>
          <w:tcPr>
            <w:tcW w:w="3236" w:type="dxa"/>
            <w:tcBorders>
              <w:bottom w:val="single" w:sz="4" w:space="0" w:color="auto"/>
            </w:tcBorders>
          </w:tcPr>
          <w:p w14:paraId="55EA7410" w14:textId="77777777" w:rsidR="00D47D25" w:rsidRDefault="00D47D25" w:rsidP="007763E8">
            <w:r>
              <w:t>Modified media  5 × NO</w:t>
            </w:r>
            <w:r w:rsidRPr="009D2C12">
              <w:rPr>
                <w:vertAlign w:val="subscript"/>
              </w:rPr>
              <w:t>3</w:t>
            </w:r>
            <w:r>
              <w:rPr>
                <w:vertAlign w:val="superscript"/>
              </w:rPr>
              <w:t>-</w:t>
            </w:r>
          </w:p>
        </w:tc>
        <w:tc>
          <w:tcPr>
            <w:tcW w:w="2704" w:type="dxa"/>
            <w:tcBorders>
              <w:bottom w:val="single" w:sz="4" w:space="0" w:color="auto"/>
            </w:tcBorders>
          </w:tcPr>
          <w:p w14:paraId="1E73739D" w14:textId="77777777" w:rsidR="00D47D25" w:rsidRDefault="00D47D25" w:rsidP="007763E8">
            <w:pPr>
              <w:jc w:val="center"/>
            </w:pPr>
            <w:r>
              <w:t>275</w:t>
            </w:r>
          </w:p>
        </w:tc>
      </w:tr>
    </w:tbl>
    <w:p w14:paraId="4C2F30B5" w14:textId="77777777" w:rsidR="00D47D25" w:rsidRDefault="00D47D25" w:rsidP="00D47D25">
      <w:r>
        <w:t>*</w:t>
      </w:r>
      <w:r w:rsidRPr="007D5FE0">
        <w:t xml:space="preserve"> </w:t>
      </w:r>
      <w:r>
        <w:t>Comparable to standard media</w:t>
      </w:r>
    </w:p>
    <w:p w14:paraId="496C610D" w14:textId="206EC7AC" w:rsidR="00D47D25" w:rsidRDefault="00D47D25" w:rsidP="00D47D25"/>
    <w:p w14:paraId="54EED033" w14:textId="68B60FA3" w:rsidR="00D47D25" w:rsidRDefault="00D47D25" w:rsidP="00D47D25"/>
    <w:p w14:paraId="2B82DBA0" w14:textId="563042D2" w:rsidR="00D47D25" w:rsidRDefault="00D47D25" w:rsidP="00D47D25"/>
    <w:p w14:paraId="148046E3" w14:textId="182C28B7" w:rsidR="00D47D25" w:rsidRDefault="00D47D25" w:rsidP="00D47D25"/>
    <w:p w14:paraId="7122BB6F" w14:textId="5C7D920D" w:rsidR="00D47D25" w:rsidRDefault="00D47D25" w:rsidP="00D47D25"/>
    <w:p w14:paraId="5858D8F5" w14:textId="63881FD8" w:rsidR="00D47D25" w:rsidRDefault="00D47D25" w:rsidP="00D47D25"/>
    <w:p w14:paraId="783A906F" w14:textId="79C3F2E6" w:rsidR="00D47D25" w:rsidRDefault="00D47D25" w:rsidP="00D47D25"/>
    <w:p w14:paraId="6D4A5611" w14:textId="57D4B566" w:rsidR="00D47D25" w:rsidRDefault="00D47D25" w:rsidP="00D47D25"/>
    <w:p w14:paraId="163FE133" w14:textId="2BAF1E85" w:rsidR="00D47D25" w:rsidRDefault="00D47D25" w:rsidP="00D47D25"/>
    <w:p w14:paraId="7832A89C" w14:textId="4A7B4FC6" w:rsidR="00D47D25" w:rsidRDefault="00D47D25" w:rsidP="00D47D25"/>
    <w:p w14:paraId="77B0365E" w14:textId="3E22B361" w:rsidR="00D47D25" w:rsidRDefault="00D47D25" w:rsidP="00D47D25"/>
    <w:p w14:paraId="54485433" w14:textId="75D2F8B3" w:rsidR="00D47D25" w:rsidRDefault="00D47D25" w:rsidP="00D47D25"/>
    <w:p w14:paraId="399BD281" w14:textId="29E772DC" w:rsidR="00D47D25" w:rsidRDefault="00D47D25" w:rsidP="00D47D25"/>
    <w:p w14:paraId="2F2E2D27" w14:textId="1986F2BC" w:rsidR="00D47D25" w:rsidRDefault="00D47D25" w:rsidP="00D47D25"/>
    <w:p w14:paraId="691AC74C" w14:textId="435CA6DF" w:rsidR="00D47D25" w:rsidRDefault="00D47D25" w:rsidP="00D47D25"/>
    <w:p w14:paraId="547A80F1" w14:textId="7AB185C6" w:rsidR="00D47D25" w:rsidRDefault="00D47D25" w:rsidP="00D47D25"/>
    <w:p w14:paraId="0765F02C" w14:textId="6CBB898B" w:rsidR="00D47D25" w:rsidRDefault="00D47D25" w:rsidP="00D47D25"/>
    <w:p w14:paraId="71989739" w14:textId="05EE5E1F" w:rsidR="00D47D25" w:rsidRDefault="00D47D25" w:rsidP="00D47D25"/>
    <w:p w14:paraId="249D7AD8" w14:textId="487E710F" w:rsidR="00D47D25" w:rsidRDefault="00D47D25" w:rsidP="00D47D25"/>
    <w:p w14:paraId="35C415F4" w14:textId="3E8B12C0" w:rsidR="00D47D25" w:rsidRDefault="00D47D25" w:rsidP="00D47D25"/>
    <w:p w14:paraId="785B12CF" w14:textId="58ED7ED7" w:rsidR="00D47D25" w:rsidRDefault="00D47D25" w:rsidP="00D47D25"/>
    <w:p w14:paraId="2A27F0D3" w14:textId="594E85A6" w:rsidR="00D47D25" w:rsidRDefault="00D47D25" w:rsidP="00D47D25"/>
    <w:p w14:paraId="346A1795" w14:textId="651786A5" w:rsidR="00D47D25" w:rsidRDefault="00D47D25" w:rsidP="00D47D25"/>
    <w:p w14:paraId="529547C6" w14:textId="43EF5CFB" w:rsidR="00D47D25" w:rsidRDefault="00D47D25" w:rsidP="00D47D25"/>
    <w:p w14:paraId="50CEF228" w14:textId="2E2CD4BB" w:rsidR="00D47D25" w:rsidRDefault="00D47D25" w:rsidP="00D47D25"/>
    <w:p w14:paraId="08E9C881" w14:textId="0BBDA3AE" w:rsidR="00D47D25" w:rsidRDefault="00D47D25" w:rsidP="00D47D25"/>
    <w:p w14:paraId="053D0123" w14:textId="106154AA" w:rsidR="00D47D25" w:rsidRDefault="00D47D25" w:rsidP="00D47D25"/>
    <w:p w14:paraId="00F9B309" w14:textId="0656195E" w:rsidR="00D47D25" w:rsidRDefault="00D47D25" w:rsidP="00D47D25"/>
    <w:p w14:paraId="3017EE5D" w14:textId="21202223" w:rsidR="00D47D25" w:rsidRDefault="00D47D25" w:rsidP="00D47D25"/>
    <w:p w14:paraId="68CA63AE" w14:textId="375EECEE" w:rsidR="00D47D25" w:rsidRDefault="00D47D25" w:rsidP="00D47D25"/>
    <w:p w14:paraId="4FB43908" w14:textId="4FFCC830" w:rsidR="00D47D25" w:rsidRDefault="00D47D25" w:rsidP="00D47D25"/>
    <w:p w14:paraId="2F98C2F0" w14:textId="127B4170" w:rsidR="00D47D25" w:rsidRDefault="00D47D25" w:rsidP="00D47D25"/>
    <w:p w14:paraId="1D8A2DC5" w14:textId="590AAE5D" w:rsidR="00D47D25" w:rsidRDefault="00D47D25" w:rsidP="00D47D25"/>
    <w:p w14:paraId="09D010C9" w14:textId="0E20B12F" w:rsidR="00D47D25" w:rsidRDefault="00D47D25" w:rsidP="00D47D25"/>
    <w:p w14:paraId="173A1A77" w14:textId="2B15F829" w:rsidR="00D47D25" w:rsidRDefault="00D47D25" w:rsidP="00D47D25"/>
    <w:p w14:paraId="04DE07D4" w14:textId="54DEF5B4" w:rsidR="00D47D25" w:rsidRDefault="00D47D25" w:rsidP="00D47D25"/>
    <w:p w14:paraId="0884E23F" w14:textId="6CE834EB" w:rsidR="00D47D25" w:rsidRDefault="00D47D25" w:rsidP="00D47D25"/>
    <w:p w14:paraId="66477704" w14:textId="77777777" w:rsidR="00D47D25" w:rsidRDefault="00D47D25" w:rsidP="00D47D25"/>
    <w:p w14:paraId="5DD40CA2" w14:textId="77777777" w:rsidR="00D47D25" w:rsidRPr="009D2C12" w:rsidRDefault="00D47D25" w:rsidP="00D47D25">
      <w:pPr>
        <w:spacing w:line="360" w:lineRule="auto"/>
      </w:pPr>
      <w:r w:rsidRPr="0080497F">
        <w:rPr>
          <w:b/>
        </w:rPr>
        <w:t>Table 2.</w:t>
      </w:r>
      <w:r>
        <w:t xml:space="preserve"> Initial (T0) amounts of nitrate (mg L</w:t>
      </w:r>
      <w:r w:rsidRPr="009D2C12">
        <w:rPr>
          <w:vertAlign w:val="superscript"/>
        </w:rPr>
        <w:t>-1</w:t>
      </w:r>
      <w:r>
        <w:t xml:space="preserve">) in standard, enriched and modified </w:t>
      </w:r>
      <w:r w:rsidRPr="0080497F">
        <w:rPr>
          <w:i/>
        </w:rPr>
        <w:t>f</w:t>
      </w:r>
      <w:r>
        <w:t>/</w:t>
      </w:r>
      <w:r w:rsidRPr="0080497F">
        <w:rPr>
          <w:i/>
        </w:rPr>
        <w:t>2</w:t>
      </w:r>
      <w:r>
        <w:t xml:space="preserve"> growth media together with pH, salinity and molar N:P ratio at the start of follow-on brine wash tolerance experiments using </w:t>
      </w:r>
      <w:r w:rsidRPr="000B7595">
        <w:rPr>
          <w:i/>
        </w:rPr>
        <w:t>Phaeodactylum tricornutum</w:t>
      </w:r>
      <w:r>
        <w:t>. The nitrate concentration and salinity of the crude brine wash was 19.9 g L</w:t>
      </w:r>
      <w:r w:rsidRPr="000B7595">
        <w:rPr>
          <w:vertAlign w:val="superscript"/>
        </w:rPr>
        <w:t>-1</w:t>
      </w:r>
      <w:r>
        <w:t xml:space="preserve"> and 168, respectively.</w:t>
      </w:r>
    </w:p>
    <w:tbl>
      <w:tblPr>
        <w:tblStyle w:val="TableGrid"/>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887"/>
        <w:gridCol w:w="202"/>
        <w:gridCol w:w="849"/>
        <w:gridCol w:w="278"/>
        <w:gridCol w:w="840"/>
        <w:gridCol w:w="412"/>
        <w:gridCol w:w="649"/>
        <w:gridCol w:w="863"/>
        <w:gridCol w:w="663"/>
        <w:gridCol w:w="886"/>
      </w:tblGrid>
      <w:tr w:rsidR="00D47D25" w14:paraId="2A3027FD" w14:textId="77777777" w:rsidTr="007763E8">
        <w:tc>
          <w:tcPr>
            <w:tcW w:w="2694" w:type="dxa"/>
            <w:tcBorders>
              <w:top w:val="single" w:sz="4" w:space="0" w:color="auto"/>
              <w:bottom w:val="single" w:sz="4" w:space="0" w:color="auto"/>
            </w:tcBorders>
            <w:vAlign w:val="center"/>
          </w:tcPr>
          <w:p w14:paraId="2AF585AF" w14:textId="77777777" w:rsidR="00D47D25" w:rsidRDefault="00D47D25" w:rsidP="007763E8">
            <w:pPr>
              <w:jc w:val="center"/>
            </w:pPr>
            <w:r>
              <w:t>Treatment</w:t>
            </w:r>
          </w:p>
        </w:tc>
        <w:tc>
          <w:tcPr>
            <w:tcW w:w="1089" w:type="dxa"/>
            <w:gridSpan w:val="2"/>
            <w:tcBorders>
              <w:top w:val="single" w:sz="4" w:space="0" w:color="auto"/>
              <w:bottom w:val="single" w:sz="4" w:space="0" w:color="auto"/>
            </w:tcBorders>
            <w:vAlign w:val="center"/>
          </w:tcPr>
          <w:p w14:paraId="28165475" w14:textId="77777777" w:rsidR="00D47D25" w:rsidRDefault="00D47D25" w:rsidP="007763E8">
            <w:pPr>
              <w:jc w:val="center"/>
            </w:pPr>
            <w:r>
              <w:t>Expected</w:t>
            </w:r>
          </w:p>
          <w:p w14:paraId="7BB2C3B9" w14:textId="77777777" w:rsidR="00D47D25" w:rsidRDefault="00D47D25" w:rsidP="007763E8">
            <w:pPr>
              <w:jc w:val="center"/>
            </w:pPr>
            <w:r>
              <w:t>Nitrate (mg L</w:t>
            </w:r>
            <w:r w:rsidRPr="0012565E">
              <w:rPr>
                <w:vertAlign w:val="superscript"/>
              </w:rPr>
              <w:t>-1</w:t>
            </w:r>
            <w:r>
              <w:t>)</w:t>
            </w:r>
          </w:p>
        </w:tc>
        <w:tc>
          <w:tcPr>
            <w:tcW w:w="1127" w:type="dxa"/>
            <w:gridSpan w:val="2"/>
            <w:tcBorders>
              <w:top w:val="single" w:sz="4" w:space="0" w:color="auto"/>
              <w:bottom w:val="single" w:sz="4" w:space="0" w:color="auto"/>
            </w:tcBorders>
            <w:vAlign w:val="center"/>
          </w:tcPr>
          <w:p w14:paraId="140B8B64" w14:textId="77777777" w:rsidR="00D47D25" w:rsidRDefault="00D47D25" w:rsidP="007763E8">
            <w:pPr>
              <w:jc w:val="center"/>
            </w:pPr>
            <w:r>
              <w:t>Measured</w:t>
            </w:r>
          </w:p>
          <w:p w14:paraId="19EF467C" w14:textId="77777777" w:rsidR="00D47D25" w:rsidRDefault="00D47D25" w:rsidP="007763E8">
            <w:pPr>
              <w:jc w:val="center"/>
            </w:pPr>
            <w:r>
              <w:t>Nitrate T0</w:t>
            </w:r>
          </w:p>
          <w:p w14:paraId="0B6FBDA5" w14:textId="77777777" w:rsidR="00D47D25" w:rsidRDefault="00D47D25" w:rsidP="007763E8">
            <w:pPr>
              <w:jc w:val="center"/>
            </w:pPr>
            <w:r>
              <w:t>(mg L</w:t>
            </w:r>
            <w:r w:rsidRPr="00E95376">
              <w:rPr>
                <w:vertAlign w:val="superscript"/>
              </w:rPr>
              <w:t>-1</w:t>
            </w:r>
            <w:r>
              <w:t>)</w:t>
            </w:r>
          </w:p>
        </w:tc>
        <w:tc>
          <w:tcPr>
            <w:tcW w:w="1252" w:type="dxa"/>
            <w:gridSpan w:val="2"/>
            <w:tcBorders>
              <w:top w:val="single" w:sz="4" w:space="0" w:color="auto"/>
              <w:bottom w:val="single" w:sz="4" w:space="0" w:color="auto"/>
            </w:tcBorders>
            <w:vAlign w:val="center"/>
          </w:tcPr>
          <w:p w14:paraId="58CB1810" w14:textId="77777777" w:rsidR="00D47D25" w:rsidRDefault="00D47D25" w:rsidP="007763E8">
            <w:pPr>
              <w:jc w:val="center"/>
            </w:pPr>
            <w:r>
              <w:t>Nitrate</w:t>
            </w:r>
            <w:r>
              <w:rPr>
                <w:vertAlign w:val="superscript"/>
              </w:rPr>
              <w:t xml:space="preserve"> </w:t>
            </w:r>
            <w:r>
              <w:t>in flask</w:t>
            </w:r>
          </w:p>
          <w:p w14:paraId="026715B4" w14:textId="77777777" w:rsidR="00D47D25" w:rsidRDefault="00D47D25" w:rsidP="007763E8">
            <w:pPr>
              <w:jc w:val="center"/>
            </w:pPr>
            <w:r>
              <w:t>(mg in 60 mL)</w:t>
            </w:r>
          </w:p>
        </w:tc>
        <w:tc>
          <w:tcPr>
            <w:tcW w:w="649" w:type="dxa"/>
            <w:tcBorders>
              <w:top w:val="single" w:sz="4" w:space="0" w:color="auto"/>
              <w:bottom w:val="single" w:sz="4" w:space="0" w:color="auto"/>
            </w:tcBorders>
            <w:vAlign w:val="center"/>
          </w:tcPr>
          <w:p w14:paraId="47B83F7B" w14:textId="77777777" w:rsidR="00D47D25" w:rsidRDefault="00D47D25" w:rsidP="007763E8">
            <w:r>
              <w:t>pH</w:t>
            </w:r>
          </w:p>
        </w:tc>
        <w:tc>
          <w:tcPr>
            <w:tcW w:w="863" w:type="dxa"/>
            <w:tcBorders>
              <w:top w:val="single" w:sz="4" w:space="0" w:color="auto"/>
              <w:bottom w:val="single" w:sz="4" w:space="0" w:color="auto"/>
            </w:tcBorders>
            <w:vAlign w:val="center"/>
          </w:tcPr>
          <w:p w14:paraId="02682828" w14:textId="77777777" w:rsidR="00D47D25" w:rsidRDefault="00D47D25" w:rsidP="007763E8">
            <w:pPr>
              <w:jc w:val="center"/>
            </w:pPr>
            <w:r>
              <w:t>Salinity</w:t>
            </w:r>
          </w:p>
        </w:tc>
        <w:tc>
          <w:tcPr>
            <w:tcW w:w="663" w:type="dxa"/>
            <w:tcBorders>
              <w:top w:val="single" w:sz="4" w:space="0" w:color="auto"/>
              <w:bottom w:val="single" w:sz="4" w:space="0" w:color="auto"/>
            </w:tcBorders>
          </w:tcPr>
          <w:p w14:paraId="70D9422C" w14:textId="77777777" w:rsidR="00D47D25" w:rsidRDefault="00D47D25" w:rsidP="007763E8">
            <w:pPr>
              <w:jc w:val="center"/>
            </w:pPr>
            <w:r>
              <w:t>N:P ratio</w:t>
            </w:r>
          </w:p>
          <w:p w14:paraId="59CC824E" w14:textId="77777777" w:rsidR="00D47D25" w:rsidRDefault="00D47D25" w:rsidP="007763E8">
            <w:pPr>
              <w:jc w:val="center"/>
            </w:pPr>
            <w:r>
              <w:t>(T0)</w:t>
            </w:r>
          </w:p>
        </w:tc>
        <w:tc>
          <w:tcPr>
            <w:tcW w:w="886" w:type="dxa"/>
            <w:tcBorders>
              <w:top w:val="single" w:sz="4" w:space="0" w:color="auto"/>
              <w:bottom w:val="single" w:sz="4" w:space="0" w:color="auto"/>
            </w:tcBorders>
          </w:tcPr>
          <w:p w14:paraId="15AFBF88" w14:textId="77777777" w:rsidR="00D47D25" w:rsidRDefault="00D47D25" w:rsidP="007763E8">
            <w:pPr>
              <w:jc w:val="center"/>
            </w:pPr>
            <w:r>
              <w:t>N:P ratio</w:t>
            </w:r>
          </w:p>
          <w:p w14:paraId="12538C0A" w14:textId="77777777" w:rsidR="00D47D25" w:rsidRDefault="00D47D25" w:rsidP="007763E8">
            <w:pPr>
              <w:jc w:val="center"/>
            </w:pPr>
            <w:r>
              <w:t>(Day 5)</w:t>
            </w:r>
          </w:p>
        </w:tc>
      </w:tr>
      <w:tr w:rsidR="00D47D25" w14:paraId="7715ED12" w14:textId="77777777" w:rsidTr="007763E8">
        <w:tc>
          <w:tcPr>
            <w:tcW w:w="2694" w:type="dxa"/>
            <w:tcBorders>
              <w:top w:val="single" w:sz="4" w:space="0" w:color="auto"/>
            </w:tcBorders>
          </w:tcPr>
          <w:p w14:paraId="147ACBE9" w14:textId="77777777" w:rsidR="00D47D25" w:rsidRDefault="00D47D25" w:rsidP="007763E8">
            <w:r>
              <w:t xml:space="preserve">Standard </w:t>
            </w:r>
            <w:r w:rsidRPr="007E3BC1">
              <w:rPr>
                <w:i/>
              </w:rPr>
              <w:t>f</w:t>
            </w:r>
            <w:r>
              <w:t>/</w:t>
            </w:r>
            <w:r w:rsidRPr="007E3BC1">
              <w:rPr>
                <w:i/>
              </w:rPr>
              <w:t>2</w:t>
            </w:r>
            <w:r>
              <w:t xml:space="preserve"> media – control</w:t>
            </w:r>
          </w:p>
        </w:tc>
        <w:tc>
          <w:tcPr>
            <w:tcW w:w="887" w:type="dxa"/>
            <w:tcBorders>
              <w:top w:val="single" w:sz="4" w:space="0" w:color="auto"/>
            </w:tcBorders>
            <w:vAlign w:val="center"/>
          </w:tcPr>
          <w:p w14:paraId="45ED698F" w14:textId="77777777" w:rsidR="00D47D25" w:rsidRDefault="00D47D25" w:rsidP="007763E8">
            <w:pPr>
              <w:jc w:val="center"/>
            </w:pPr>
            <w:r>
              <w:t>55</w:t>
            </w:r>
          </w:p>
        </w:tc>
        <w:tc>
          <w:tcPr>
            <w:tcW w:w="1051" w:type="dxa"/>
            <w:gridSpan w:val="2"/>
            <w:tcBorders>
              <w:top w:val="single" w:sz="4" w:space="0" w:color="auto"/>
            </w:tcBorders>
            <w:vAlign w:val="center"/>
          </w:tcPr>
          <w:p w14:paraId="3FF76A77" w14:textId="77777777" w:rsidR="00D47D25" w:rsidRDefault="00D47D25" w:rsidP="007763E8">
            <w:pPr>
              <w:jc w:val="center"/>
            </w:pPr>
            <w:r>
              <w:t>52</w:t>
            </w:r>
          </w:p>
        </w:tc>
        <w:tc>
          <w:tcPr>
            <w:tcW w:w="1118" w:type="dxa"/>
            <w:gridSpan w:val="2"/>
            <w:tcBorders>
              <w:top w:val="single" w:sz="4" w:space="0" w:color="auto"/>
            </w:tcBorders>
            <w:vAlign w:val="center"/>
          </w:tcPr>
          <w:p w14:paraId="11BC3711" w14:textId="77777777" w:rsidR="00D47D25" w:rsidRDefault="00D47D25" w:rsidP="007763E8">
            <w:pPr>
              <w:jc w:val="center"/>
            </w:pPr>
            <w:r>
              <w:t>3</w:t>
            </w:r>
          </w:p>
        </w:tc>
        <w:tc>
          <w:tcPr>
            <w:tcW w:w="1061" w:type="dxa"/>
            <w:gridSpan w:val="2"/>
            <w:tcBorders>
              <w:top w:val="single" w:sz="4" w:space="0" w:color="auto"/>
            </w:tcBorders>
            <w:vAlign w:val="center"/>
          </w:tcPr>
          <w:p w14:paraId="7C9946DD" w14:textId="77777777" w:rsidR="00D47D25" w:rsidRDefault="00D47D25" w:rsidP="007763E8">
            <w:pPr>
              <w:jc w:val="center"/>
            </w:pPr>
            <w:r>
              <w:t>8.08</w:t>
            </w:r>
          </w:p>
        </w:tc>
        <w:tc>
          <w:tcPr>
            <w:tcW w:w="863" w:type="dxa"/>
            <w:tcBorders>
              <w:top w:val="single" w:sz="4" w:space="0" w:color="auto"/>
            </w:tcBorders>
            <w:vAlign w:val="center"/>
          </w:tcPr>
          <w:p w14:paraId="1F407543" w14:textId="77777777" w:rsidR="00D47D25" w:rsidRDefault="00D47D25" w:rsidP="007763E8">
            <w:pPr>
              <w:jc w:val="center"/>
            </w:pPr>
            <w:r>
              <w:t>30.4</w:t>
            </w:r>
          </w:p>
        </w:tc>
        <w:tc>
          <w:tcPr>
            <w:tcW w:w="663" w:type="dxa"/>
            <w:tcBorders>
              <w:top w:val="single" w:sz="4" w:space="0" w:color="auto"/>
            </w:tcBorders>
            <w:vAlign w:val="center"/>
          </w:tcPr>
          <w:p w14:paraId="06DF5140" w14:textId="77777777" w:rsidR="00D47D25" w:rsidRDefault="00D47D25" w:rsidP="007763E8">
            <w:pPr>
              <w:jc w:val="center"/>
            </w:pPr>
            <w:r>
              <w:t>20</w:t>
            </w:r>
          </w:p>
        </w:tc>
        <w:tc>
          <w:tcPr>
            <w:tcW w:w="886" w:type="dxa"/>
            <w:tcBorders>
              <w:top w:val="single" w:sz="4" w:space="0" w:color="auto"/>
            </w:tcBorders>
            <w:vAlign w:val="center"/>
          </w:tcPr>
          <w:p w14:paraId="403CC9C9" w14:textId="77777777" w:rsidR="00D47D25" w:rsidRDefault="00D47D25" w:rsidP="007763E8">
            <w:pPr>
              <w:jc w:val="center"/>
            </w:pPr>
            <w:r>
              <w:t>580</w:t>
            </w:r>
          </w:p>
        </w:tc>
      </w:tr>
      <w:tr w:rsidR="00D47D25" w14:paraId="533BA499" w14:textId="77777777" w:rsidTr="007763E8">
        <w:tc>
          <w:tcPr>
            <w:tcW w:w="2694" w:type="dxa"/>
          </w:tcPr>
          <w:p w14:paraId="1F34CF91" w14:textId="77777777" w:rsidR="00D47D25" w:rsidRPr="0080497F" w:rsidRDefault="00D47D25" w:rsidP="007763E8">
            <w:pPr>
              <w:rPr>
                <w:lang w:val="it-IT"/>
              </w:rPr>
            </w:pPr>
            <w:r w:rsidRPr="00C30FC5">
              <w:rPr>
                <w:lang w:val="it-IT"/>
              </w:rPr>
              <w:t>NO</w:t>
            </w:r>
            <w:r w:rsidRPr="00C30FC5">
              <w:rPr>
                <w:vertAlign w:val="subscript"/>
                <w:lang w:val="it-IT"/>
              </w:rPr>
              <w:t>3</w:t>
            </w:r>
            <w:r w:rsidRPr="00C30FC5">
              <w:rPr>
                <w:vertAlign w:val="superscript"/>
                <w:lang w:val="it-IT"/>
              </w:rPr>
              <w:t xml:space="preserve">- </w:t>
            </w:r>
            <w:r w:rsidRPr="0080497F">
              <w:rPr>
                <w:lang w:val="it-IT"/>
              </w:rPr>
              <w:t xml:space="preserve">enriched </w:t>
            </w:r>
            <w:r w:rsidRPr="00380E7F">
              <w:rPr>
                <w:i/>
                <w:lang w:val="it-IT"/>
              </w:rPr>
              <w:t>f</w:t>
            </w:r>
            <w:r w:rsidRPr="00380E7F">
              <w:rPr>
                <w:lang w:val="it-IT"/>
              </w:rPr>
              <w:t>/</w:t>
            </w:r>
            <w:r w:rsidRPr="00380E7F">
              <w:rPr>
                <w:i/>
                <w:lang w:val="it-IT"/>
              </w:rPr>
              <w:t>2</w:t>
            </w:r>
            <w:r w:rsidRPr="00380E7F">
              <w:rPr>
                <w:lang w:val="it-IT"/>
              </w:rPr>
              <w:t xml:space="preserve"> </w:t>
            </w:r>
            <w:r w:rsidRPr="0080497F">
              <w:rPr>
                <w:lang w:val="it-IT"/>
              </w:rPr>
              <w:t>media – control</w:t>
            </w:r>
          </w:p>
        </w:tc>
        <w:tc>
          <w:tcPr>
            <w:tcW w:w="887" w:type="dxa"/>
            <w:vAlign w:val="center"/>
          </w:tcPr>
          <w:p w14:paraId="480BA340" w14:textId="77777777" w:rsidR="00D47D25" w:rsidRPr="0012565E" w:rsidRDefault="00D47D25" w:rsidP="007763E8">
            <w:pPr>
              <w:jc w:val="center"/>
              <w:rPr>
                <w:lang w:val="it-IT"/>
              </w:rPr>
            </w:pPr>
            <w:r>
              <w:rPr>
                <w:lang w:val="it-IT"/>
              </w:rPr>
              <w:t>5500</w:t>
            </w:r>
          </w:p>
        </w:tc>
        <w:tc>
          <w:tcPr>
            <w:tcW w:w="1051" w:type="dxa"/>
            <w:gridSpan w:val="2"/>
            <w:vAlign w:val="center"/>
          </w:tcPr>
          <w:p w14:paraId="0182A339" w14:textId="77777777" w:rsidR="00D47D25" w:rsidRDefault="00D47D25" w:rsidP="007763E8">
            <w:pPr>
              <w:jc w:val="center"/>
            </w:pPr>
            <w:r>
              <w:t>5390</w:t>
            </w:r>
          </w:p>
        </w:tc>
        <w:tc>
          <w:tcPr>
            <w:tcW w:w="1118" w:type="dxa"/>
            <w:gridSpan w:val="2"/>
            <w:vAlign w:val="center"/>
          </w:tcPr>
          <w:p w14:paraId="0BBC7470" w14:textId="77777777" w:rsidR="00D47D25" w:rsidRDefault="00D47D25" w:rsidP="007763E8">
            <w:pPr>
              <w:jc w:val="center"/>
            </w:pPr>
            <w:r>
              <w:t>323</w:t>
            </w:r>
          </w:p>
        </w:tc>
        <w:tc>
          <w:tcPr>
            <w:tcW w:w="1061" w:type="dxa"/>
            <w:gridSpan w:val="2"/>
            <w:vAlign w:val="center"/>
          </w:tcPr>
          <w:p w14:paraId="57CB9F0A" w14:textId="77777777" w:rsidR="00D47D25" w:rsidRDefault="00D47D25" w:rsidP="007763E8">
            <w:pPr>
              <w:jc w:val="center"/>
            </w:pPr>
            <w:r>
              <w:t>8.10</w:t>
            </w:r>
          </w:p>
        </w:tc>
        <w:tc>
          <w:tcPr>
            <w:tcW w:w="863" w:type="dxa"/>
            <w:vAlign w:val="center"/>
          </w:tcPr>
          <w:p w14:paraId="39A12A5F" w14:textId="77777777" w:rsidR="00D47D25" w:rsidRDefault="00D47D25" w:rsidP="007763E8">
            <w:pPr>
              <w:jc w:val="center"/>
            </w:pPr>
            <w:r>
              <w:t>30.7</w:t>
            </w:r>
          </w:p>
        </w:tc>
        <w:tc>
          <w:tcPr>
            <w:tcW w:w="663" w:type="dxa"/>
            <w:vAlign w:val="center"/>
          </w:tcPr>
          <w:p w14:paraId="76E357AC" w14:textId="77777777" w:rsidR="00D47D25" w:rsidRDefault="00D47D25" w:rsidP="007763E8">
            <w:pPr>
              <w:jc w:val="center"/>
            </w:pPr>
            <w:r>
              <w:t>2036</w:t>
            </w:r>
          </w:p>
        </w:tc>
        <w:tc>
          <w:tcPr>
            <w:tcW w:w="886" w:type="dxa"/>
            <w:vAlign w:val="center"/>
          </w:tcPr>
          <w:p w14:paraId="0AA76789" w14:textId="77777777" w:rsidR="00D47D25" w:rsidRDefault="00D47D25" w:rsidP="007763E8">
            <w:pPr>
              <w:jc w:val="center"/>
            </w:pPr>
            <w:r>
              <w:t>242539</w:t>
            </w:r>
          </w:p>
        </w:tc>
      </w:tr>
      <w:tr w:rsidR="00D47D25" w14:paraId="714BC0DE" w14:textId="77777777" w:rsidTr="007763E8">
        <w:tc>
          <w:tcPr>
            <w:tcW w:w="2694" w:type="dxa"/>
          </w:tcPr>
          <w:p w14:paraId="32265368" w14:textId="77777777" w:rsidR="00D47D25" w:rsidRDefault="00D47D25" w:rsidP="007763E8">
            <w:r>
              <w:t>Modified media  0.5 x NO</w:t>
            </w:r>
            <w:r w:rsidRPr="009D2C12">
              <w:rPr>
                <w:vertAlign w:val="subscript"/>
              </w:rPr>
              <w:t>3</w:t>
            </w:r>
            <w:r>
              <w:rPr>
                <w:vertAlign w:val="superscript"/>
              </w:rPr>
              <w:t>-</w:t>
            </w:r>
          </w:p>
        </w:tc>
        <w:tc>
          <w:tcPr>
            <w:tcW w:w="887" w:type="dxa"/>
            <w:vAlign w:val="center"/>
          </w:tcPr>
          <w:p w14:paraId="035A7DC0" w14:textId="77777777" w:rsidR="00D47D25" w:rsidRDefault="00D47D25" w:rsidP="007763E8">
            <w:pPr>
              <w:jc w:val="center"/>
            </w:pPr>
            <w:r>
              <w:t>28</w:t>
            </w:r>
          </w:p>
        </w:tc>
        <w:tc>
          <w:tcPr>
            <w:tcW w:w="1051" w:type="dxa"/>
            <w:gridSpan w:val="2"/>
            <w:vAlign w:val="center"/>
          </w:tcPr>
          <w:p w14:paraId="4196CE5F" w14:textId="77777777" w:rsidR="00D47D25" w:rsidRDefault="00D47D25" w:rsidP="007763E8">
            <w:pPr>
              <w:jc w:val="center"/>
            </w:pPr>
            <w:r>
              <w:t>28</w:t>
            </w:r>
          </w:p>
        </w:tc>
        <w:tc>
          <w:tcPr>
            <w:tcW w:w="1118" w:type="dxa"/>
            <w:gridSpan w:val="2"/>
            <w:vAlign w:val="center"/>
          </w:tcPr>
          <w:p w14:paraId="5177DF03" w14:textId="77777777" w:rsidR="00D47D25" w:rsidRDefault="00D47D25" w:rsidP="007763E8">
            <w:pPr>
              <w:jc w:val="center"/>
            </w:pPr>
            <w:r>
              <w:t>2</w:t>
            </w:r>
          </w:p>
        </w:tc>
        <w:tc>
          <w:tcPr>
            <w:tcW w:w="1061" w:type="dxa"/>
            <w:gridSpan w:val="2"/>
            <w:vAlign w:val="center"/>
          </w:tcPr>
          <w:p w14:paraId="7EB36162" w14:textId="77777777" w:rsidR="00D47D25" w:rsidRDefault="00D47D25" w:rsidP="007763E8">
            <w:pPr>
              <w:jc w:val="center"/>
            </w:pPr>
            <w:r>
              <w:t>8.08</w:t>
            </w:r>
          </w:p>
        </w:tc>
        <w:tc>
          <w:tcPr>
            <w:tcW w:w="863" w:type="dxa"/>
            <w:vAlign w:val="center"/>
          </w:tcPr>
          <w:p w14:paraId="42ABF100" w14:textId="77777777" w:rsidR="00D47D25" w:rsidRDefault="00D47D25" w:rsidP="007763E8">
            <w:pPr>
              <w:jc w:val="center"/>
            </w:pPr>
            <w:r>
              <w:t>30.1</w:t>
            </w:r>
          </w:p>
        </w:tc>
        <w:tc>
          <w:tcPr>
            <w:tcW w:w="663" w:type="dxa"/>
            <w:vAlign w:val="center"/>
          </w:tcPr>
          <w:p w14:paraId="59496557" w14:textId="77777777" w:rsidR="00D47D25" w:rsidRDefault="00D47D25" w:rsidP="007763E8">
            <w:pPr>
              <w:jc w:val="center"/>
            </w:pPr>
            <w:r>
              <w:t>11</w:t>
            </w:r>
          </w:p>
        </w:tc>
        <w:tc>
          <w:tcPr>
            <w:tcW w:w="886" w:type="dxa"/>
            <w:vAlign w:val="center"/>
          </w:tcPr>
          <w:p w14:paraId="6FC19A5C" w14:textId="77777777" w:rsidR="00D47D25" w:rsidRDefault="00D47D25" w:rsidP="007763E8">
            <w:pPr>
              <w:jc w:val="center"/>
            </w:pPr>
            <w:r>
              <w:t>11</w:t>
            </w:r>
          </w:p>
        </w:tc>
      </w:tr>
      <w:tr w:rsidR="00D47D25" w14:paraId="2BEEECFC" w14:textId="77777777" w:rsidTr="007763E8">
        <w:tc>
          <w:tcPr>
            <w:tcW w:w="2694" w:type="dxa"/>
          </w:tcPr>
          <w:p w14:paraId="0232F1D3" w14:textId="77777777" w:rsidR="00D47D25" w:rsidRDefault="00D47D25" w:rsidP="007763E8">
            <w:r>
              <w:t>Modified media  1 × NO</w:t>
            </w:r>
            <w:r w:rsidRPr="009D2C12">
              <w:rPr>
                <w:vertAlign w:val="subscript"/>
              </w:rPr>
              <w:t>3</w:t>
            </w:r>
            <w:r>
              <w:rPr>
                <w:vertAlign w:val="superscript"/>
              </w:rPr>
              <w:t>-</w:t>
            </w:r>
            <w:r>
              <w:t>*</w:t>
            </w:r>
          </w:p>
        </w:tc>
        <w:tc>
          <w:tcPr>
            <w:tcW w:w="887" w:type="dxa"/>
            <w:vAlign w:val="center"/>
          </w:tcPr>
          <w:p w14:paraId="7773D1CA" w14:textId="77777777" w:rsidR="00D47D25" w:rsidRDefault="00D47D25" w:rsidP="007763E8">
            <w:pPr>
              <w:jc w:val="center"/>
            </w:pPr>
            <w:r>
              <w:t>55</w:t>
            </w:r>
          </w:p>
        </w:tc>
        <w:tc>
          <w:tcPr>
            <w:tcW w:w="1051" w:type="dxa"/>
            <w:gridSpan w:val="2"/>
            <w:vAlign w:val="center"/>
          </w:tcPr>
          <w:p w14:paraId="31441DAF" w14:textId="77777777" w:rsidR="00D47D25" w:rsidRDefault="00D47D25" w:rsidP="007763E8">
            <w:pPr>
              <w:jc w:val="center"/>
            </w:pPr>
            <w:r>
              <w:t>57</w:t>
            </w:r>
          </w:p>
        </w:tc>
        <w:tc>
          <w:tcPr>
            <w:tcW w:w="1118" w:type="dxa"/>
            <w:gridSpan w:val="2"/>
            <w:vAlign w:val="center"/>
          </w:tcPr>
          <w:p w14:paraId="1D339154" w14:textId="77777777" w:rsidR="00D47D25" w:rsidRDefault="00D47D25" w:rsidP="007763E8">
            <w:pPr>
              <w:jc w:val="center"/>
            </w:pPr>
            <w:r>
              <w:t>3</w:t>
            </w:r>
          </w:p>
        </w:tc>
        <w:tc>
          <w:tcPr>
            <w:tcW w:w="1061" w:type="dxa"/>
            <w:gridSpan w:val="2"/>
            <w:vAlign w:val="center"/>
          </w:tcPr>
          <w:p w14:paraId="5E5AF351" w14:textId="77777777" w:rsidR="00D47D25" w:rsidRDefault="00D47D25" w:rsidP="007763E8">
            <w:pPr>
              <w:jc w:val="center"/>
            </w:pPr>
            <w:r>
              <w:t>8.04</w:t>
            </w:r>
          </w:p>
        </w:tc>
        <w:tc>
          <w:tcPr>
            <w:tcW w:w="863" w:type="dxa"/>
            <w:vAlign w:val="center"/>
          </w:tcPr>
          <w:p w14:paraId="62356648" w14:textId="77777777" w:rsidR="00D47D25" w:rsidRDefault="00D47D25" w:rsidP="007763E8">
            <w:pPr>
              <w:jc w:val="center"/>
            </w:pPr>
            <w:r>
              <w:t>30.3</w:t>
            </w:r>
          </w:p>
        </w:tc>
        <w:tc>
          <w:tcPr>
            <w:tcW w:w="663" w:type="dxa"/>
            <w:vAlign w:val="center"/>
          </w:tcPr>
          <w:p w14:paraId="35A1BBA9" w14:textId="77777777" w:rsidR="00D47D25" w:rsidRDefault="00D47D25" w:rsidP="007763E8">
            <w:pPr>
              <w:jc w:val="center"/>
            </w:pPr>
            <w:r>
              <w:t>23</w:t>
            </w:r>
          </w:p>
        </w:tc>
        <w:tc>
          <w:tcPr>
            <w:tcW w:w="886" w:type="dxa"/>
            <w:vAlign w:val="center"/>
          </w:tcPr>
          <w:p w14:paraId="18A924A1" w14:textId="77777777" w:rsidR="00D47D25" w:rsidRDefault="00D47D25" w:rsidP="007763E8">
            <w:pPr>
              <w:jc w:val="center"/>
            </w:pPr>
            <w:r>
              <w:t>382</w:t>
            </w:r>
          </w:p>
        </w:tc>
      </w:tr>
      <w:tr w:rsidR="00D47D25" w14:paraId="20372E9D" w14:textId="77777777" w:rsidTr="007763E8">
        <w:tc>
          <w:tcPr>
            <w:tcW w:w="2694" w:type="dxa"/>
          </w:tcPr>
          <w:p w14:paraId="080657BE" w14:textId="77777777" w:rsidR="00D47D25" w:rsidRDefault="00D47D25" w:rsidP="007763E8">
            <w:r>
              <w:t>Modified media  2 × NO</w:t>
            </w:r>
            <w:r w:rsidRPr="009D2C12">
              <w:rPr>
                <w:vertAlign w:val="subscript"/>
              </w:rPr>
              <w:t>3</w:t>
            </w:r>
            <w:r>
              <w:rPr>
                <w:vertAlign w:val="superscript"/>
              </w:rPr>
              <w:t>-</w:t>
            </w:r>
          </w:p>
        </w:tc>
        <w:tc>
          <w:tcPr>
            <w:tcW w:w="887" w:type="dxa"/>
            <w:vAlign w:val="center"/>
          </w:tcPr>
          <w:p w14:paraId="7660BF7B" w14:textId="77777777" w:rsidR="00D47D25" w:rsidRDefault="00D47D25" w:rsidP="007763E8">
            <w:pPr>
              <w:jc w:val="center"/>
            </w:pPr>
            <w:r>
              <w:t>110</w:t>
            </w:r>
          </w:p>
        </w:tc>
        <w:tc>
          <w:tcPr>
            <w:tcW w:w="1051" w:type="dxa"/>
            <w:gridSpan w:val="2"/>
            <w:vAlign w:val="center"/>
          </w:tcPr>
          <w:p w14:paraId="789EB902" w14:textId="77777777" w:rsidR="00D47D25" w:rsidRDefault="00D47D25" w:rsidP="007763E8">
            <w:pPr>
              <w:jc w:val="center"/>
            </w:pPr>
            <w:r>
              <w:t>106</w:t>
            </w:r>
          </w:p>
        </w:tc>
        <w:tc>
          <w:tcPr>
            <w:tcW w:w="1118" w:type="dxa"/>
            <w:gridSpan w:val="2"/>
            <w:vAlign w:val="center"/>
          </w:tcPr>
          <w:p w14:paraId="7C2C6E25" w14:textId="77777777" w:rsidR="00D47D25" w:rsidRDefault="00D47D25" w:rsidP="007763E8">
            <w:pPr>
              <w:jc w:val="center"/>
            </w:pPr>
            <w:r>
              <w:t>6</w:t>
            </w:r>
          </w:p>
        </w:tc>
        <w:tc>
          <w:tcPr>
            <w:tcW w:w="1061" w:type="dxa"/>
            <w:gridSpan w:val="2"/>
            <w:vAlign w:val="center"/>
          </w:tcPr>
          <w:p w14:paraId="4F8A7B59" w14:textId="77777777" w:rsidR="00D47D25" w:rsidRDefault="00D47D25" w:rsidP="007763E8">
            <w:pPr>
              <w:jc w:val="center"/>
            </w:pPr>
            <w:r>
              <w:t>8.06</w:t>
            </w:r>
          </w:p>
        </w:tc>
        <w:tc>
          <w:tcPr>
            <w:tcW w:w="863" w:type="dxa"/>
            <w:vAlign w:val="center"/>
          </w:tcPr>
          <w:p w14:paraId="0EAAF38E" w14:textId="77777777" w:rsidR="00D47D25" w:rsidRDefault="00D47D25" w:rsidP="007763E8">
            <w:pPr>
              <w:jc w:val="center"/>
            </w:pPr>
            <w:r>
              <w:t>30.9</w:t>
            </w:r>
          </w:p>
        </w:tc>
        <w:tc>
          <w:tcPr>
            <w:tcW w:w="663" w:type="dxa"/>
            <w:vAlign w:val="center"/>
          </w:tcPr>
          <w:p w14:paraId="4F4E497B" w14:textId="77777777" w:rsidR="00D47D25" w:rsidRDefault="00D47D25" w:rsidP="007763E8">
            <w:pPr>
              <w:jc w:val="center"/>
            </w:pPr>
            <w:r>
              <w:t>41</w:t>
            </w:r>
          </w:p>
        </w:tc>
        <w:tc>
          <w:tcPr>
            <w:tcW w:w="886" w:type="dxa"/>
            <w:vAlign w:val="center"/>
          </w:tcPr>
          <w:p w14:paraId="0965C4AF" w14:textId="77777777" w:rsidR="00D47D25" w:rsidRDefault="00D47D25" w:rsidP="007763E8">
            <w:pPr>
              <w:jc w:val="center"/>
            </w:pPr>
            <w:r>
              <w:t>18326</w:t>
            </w:r>
          </w:p>
        </w:tc>
      </w:tr>
      <w:tr w:rsidR="00D47D25" w14:paraId="6B461BC3" w14:textId="77777777" w:rsidTr="007763E8">
        <w:tc>
          <w:tcPr>
            <w:tcW w:w="2694" w:type="dxa"/>
          </w:tcPr>
          <w:p w14:paraId="000409FE" w14:textId="77777777" w:rsidR="00D47D25" w:rsidRDefault="00D47D25" w:rsidP="007763E8">
            <w:r>
              <w:t>Modified media  5 × NO</w:t>
            </w:r>
            <w:r w:rsidRPr="009D2C12">
              <w:rPr>
                <w:vertAlign w:val="subscript"/>
              </w:rPr>
              <w:t>3</w:t>
            </w:r>
            <w:r>
              <w:rPr>
                <w:vertAlign w:val="superscript"/>
              </w:rPr>
              <w:t>-</w:t>
            </w:r>
          </w:p>
        </w:tc>
        <w:tc>
          <w:tcPr>
            <w:tcW w:w="887" w:type="dxa"/>
            <w:vAlign w:val="center"/>
          </w:tcPr>
          <w:p w14:paraId="35FFF74B" w14:textId="77777777" w:rsidR="00D47D25" w:rsidRDefault="00D47D25" w:rsidP="007763E8">
            <w:pPr>
              <w:jc w:val="center"/>
            </w:pPr>
            <w:r>
              <w:t>275</w:t>
            </w:r>
          </w:p>
        </w:tc>
        <w:tc>
          <w:tcPr>
            <w:tcW w:w="1051" w:type="dxa"/>
            <w:gridSpan w:val="2"/>
            <w:vAlign w:val="center"/>
          </w:tcPr>
          <w:p w14:paraId="37BEBD8F" w14:textId="77777777" w:rsidR="00D47D25" w:rsidRDefault="00D47D25" w:rsidP="007763E8">
            <w:pPr>
              <w:jc w:val="center"/>
            </w:pPr>
            <w:r>
              <w:t>263</w:t>
            </w:r>
          </w:p>
        </w:tc>
        <w:tc>
          <w:tcPr>
            <w:tcW w:w="1118" w:type="dxa"/>
            <w:gridSpan w:val="2"/>
            <w:vAlign w:val="center"/>
          </w:tcPr>
          <w:p w14:paraId="2B7AD8F6" w14:textId="77777777" w:rsidR="00D47D25" w:rsidRDefault="00D47D25" w:rsidP="007763E8">
            <w:pPr>
              <w:jc w:val="center"/>
            </w:pPr>
            <w:r>
              <w:t>16</w:t>
            </w:r>
          </w:p>
        </w:tc>
        <w:tc>
          <w:tcPr>
            <w:tcW w:w="1061" w:type="dxa"/>
            <w:gridSpan w:val="2"/>
            <w:vAlign w:val="center"/>
          </w:tcPr>
          <w:p w14:paraId="22E2302F" w14:textId="77777777" w:rsidR="00D47D25" w:rsidRDefault="00D47D25" w:rsidP="007763E8">
            <w:pPr>
              <w:jc w:val="center"/>
            </w:pPr>
            <w:r>
              <w:t>8.12</w:t>
            </w:r>
          </w:p>
        </w:tc>
        <w:tc>
          <w:tcPr>
            <w:tcW w:w="863" w:type="dxa"/>
            <w:vAlign w:val="center"/>
          </w:tcPr>
          <w:p w14:paraId="5A5F343E" w14:textId="77777777" w:rsidR="00D47D25" w:rsidRDefault="00D47D25" w:rsidP="007763E8">
            <w:pPr>
              <w:jc w:val="center"/>
            </w:pPr>
            <w:r>
              <w:t>32.1</w:t>
            </w:r>
          </w:p>
        </w:tc>
        <w:tc>
          <w:tcPr>
            <w:tcW w:w="663" w:type="dxa"/>
            <w:vAlign w:val="center"/>
          </w:tcPr>
          <w:p w14:paraId="11641F12" w14:textId="77777777" w:rsidR="00D47D25" w:rsidRDefault="00D47D25" w:rsidP="007763E8">
            <w:pPr>
              <w:jc w:val="center"/>
            </w:pPr>
            <w:r>
              <w:t>102</w:t>
            </w:r>
          </w:p>
        </w:tc>
        <w:tc>
          <w:tcPr>
            <w:tcW w:w="886" w:type="dxa"/>
            <w:vAlign w:val="center"/>
          </w:tcPr>
          <w:p w14:paraId="4908A245" w14:textId="77777777" w:rsidR="00D47D25" w:rsidRDefault="00D47D25" w:rsidP="007763E8">
            <w:pPr>
              <w:jc w:val="center"/>
            </w:pPr>
            <w:r>
              <w:t>28674</w:t>
            </w:r>
          </w:p>
        </w:tc>
      </w:tr>
      <w:tr w:rsidR="00D47D25" w14:paraId="4189044D" w14:textId="77777777" w:rsidTr="007763E8">
        <w:tc>
          <w:tcPr>
            <w:tcW w:w="2694" w:type="dxa"/>
          </w:tcPr>
          <w:p w14:paraId="7BA3FADA" w14:textId="77777777" w:rsidR="00D47D25" w:rsidRDefault="00D47D25" w:rsidP="007763E8">
            <w:r>
              <w:t>Modified media  10 × NO</w:t>
            </w:r>
            <w:r w:rsidRPr="009D2C12">
              <w:rPr>
                <w:vertAlign w:val="subscript"/>
              </w:rPr>
              <w:t>3</w:t>
            </w:r>
            <w:r>
              <w:rPr>
                <w:vertAlign w:val="superscript"/>
              </w:rPr>
              <w:t>-</w:t>
            </w:r>
          </w:p>
        </w:tc>
        <w:tc>
          <w:tcPr>
            <w:tcW w:w="887" w:type="dxa"/>
            <w:vAlign w:val="center"/>
          </w:tcPr>
          <w:p w14:paraId="5CDB7681" w14:textId="77777777" w:rsidR="00D47D25" w:rsidRDefault="00D47D25" w:rsidP="007763E8">
            <w:pPr>
              <w:jc w:val="center"/>
            </w:pPr>
            <w:r>
              <w:t>550</w:t>
            </w:r>
          </w:p>
        </w:tc>
        <w:tc>
          <w:tcPr>
            <w:tcW w:w="1051" w:type="dxa"/>
            <w:gridSpan w:val="2"/>
            <w:vAlign w:val="center"/>
          </w:tcPr>
          <w:p w14:paraId="6A5E0FB2" w14:textId="77777777" w:rsidR="00D47D25" w:rsidRDefault="00D47D25" w:rsidP="007763E8">
            <w:pPr>
              <w:jc w:val="center"/>
            </w:pPr>
            <w:r>
              <w:t>512</w:t>
            </w:r>
          </w:p>
        </w:tc>
        <w:tc>
          <w:tcPr>
            <w:tcW w:w="1118" w:type="dxa"/>
            <w:gridSpan w:val="2"/>
            <w:vAlign w:val="center"/>
          </w:tcPr>
          <w:p w14:paraId="358D21E4" w14:textId="77777777" w:rsidR="00D47D25" w:rsidRDefault="00D47D25" w:rsidP="007763E8">
            <w:pPr>
              <w:jc w:val="center"/>
            </w:pPr>
            <w:r>
              <w:t>31</w:t>
            </w:r>
          </w:p>
        </w:tc>
        <w:tc>
          <w:tcPr>
            <w:tcW w:w="1061" w:type="dxa"/>
            <w:gridSpan w:val="2"/>
            <w:vAlign w:val="center"/>
          </w:tcPr>
          <w:p w14:paraId="0259F5D5" w14:textId="77777777" w:rsidR="00D47D25" w:rsidRDefault="00D47D25" w:rsidP="007763E8">
            <w:pPr>
              <w:jc w:val="center"/>
            </w:pPr>
            <w:r>
              <w:t>8.11</w:t>
            </w:r>
          </w:p>
        </w:tc>
        <w:tc>
          <w:tcPr>
            <w:tcW w:w="863" w:type="dxa"/>
            <w:vAlign w:val="center"/>
          </w:tcPr>
          <w:p w14:paraId="5038A33A" w14:textId="77777777" w:rsidR="00D47D25" w:rsidRDefault="00D47D25" w:rsidP="007763E8">
            <w:pPr>
              <w:jc w:val="center"/>
            </w:pPr>
            <w:r>
              <w:t>34.1</w:t>
            </w:r>
          </w:p>
        </w:tc>
        <w:tc>
          <w:tcPr>
            <w:tcW w:w="663" w:type="dxa"/>
            <w:vAlign w:val="center"/>
          </w:tcPr>
          <w:p w14:paraId="27DAC06A" w14:textId="77777777" w:rsidR="00D47D25" w:rsidRDefault="00D47D25" w:rsidP="007763E8">
            <w:pPr>
              <w:jc w:val="center"/>
            </w:pPr>
            <w:r>
              <w:t>196</w:t>
            </w:r>
          </w:p>
        </w:tc>
        <w:tc>
          <w:tcPr>
            <w:tcW w:w="886" w:type="dxa"/>
            <w:vAlign w:val="center"/>
          </w:tcPr>
          <w:p w14:paraId="0E1472E9" w14:textId="77777777" w:rsidR="00D47D25" w:rsidRDefault="00D47D25" w:rsidP="007763E8">
            <w:pPr>
              <w:jc w:val="center"/>
            </w:pPr>
            <w:r>
              <w:t>2705</w:t>
            </w:r>
          </w:p>
        </w:tc>
      </w:tr>
      <w:tr w:rsidR="00D47D25" w14:paraId="40F147C5" w14:textId="77777777" w:rsidTr="007763E8">
        <w:tc>
          <w:tcPr>
            <w:tcW w:w="2694" w:type="dxa"/>
          </w:tcPr>
          <w:p w14:paraId="4076C588" w14:textId="77777777" w:rsidR="00D47D25" w:rsidRDefault="00D47D25" w:rsidP="007763E8">
            <w:r>
              <w:t>Modified media  20 × NO</w:t>
            </w:r>
            <w:r w:rsidRPr="009D2C12">
              <w:rPr>
                <w:vertAlign w:val="subscript"/>
              </w:rPr>
              <w:t>3</w:t>
            </w:r>
            <w:r>
              <w:rPr>
                <w:vertAlign w:val="superscript"/>
              </w:rPr>
              <w:t>-</w:t>
            </w:r>
          </w:p>
        </w:tc>
        <w:tc>
          <w:tcPr>
            <w:tcW w:w="887" w:type="dxa"/>
            <w:vAlign w:val="center"/>
          </w:tcPr>
          <w:p w14:paraId="2784B7CB" w14:textId="77777777" w:rsidR="00D47D25" w:rsidRDefault="00D47D25" w:rsidP="007763E8">
            <w:pPr>
              <w:jc w:val="center"/>
            </w:pPr>
            <w:r>
              <w:t>1100</w:t>
            </w:r>
          </w:p>
        </w:tc>
        <w:tc>
          <w:tcPr>
            <w:tcW w:w="1051" w:type="dxa"/>
            <w:gridSpan w:val="2"/>
            <w:vAlign w:val="center"/>
          </w:tcPr>
          <w:p w14:paraId="298BA1DE" w14:textId="77777777" w:rsidR="00D47D25" w:rsidRDefault="00D47D25" w:rsidP="007763E8">
            <w:pPr>
              <w:jc w:val="center"/>
            </w:pPr>
            <w:r>
              <w:t>1100</w:t>
            </w:r>
          </w:p>
        </w:tc>
        <w:tc>
          <w:tcPr>
            <w:tcW w:w="1118" w:type="dxa"/>
            <w:gridSpan w:val="2"/>
            <w:vAlign w:val="center"/>
          </w:tcPr>
          <w:p w14:paraId="6CCD812F" w14:textId="77777777" w:rsidR="00D47D25" w:rsidRDefault="00D47D25" w:rsidP="007763E8">
            <w:pPr>
              <w:jc w:val="center"/>
            </w:pPr>
            <w:r>
              <w:t>67</w:t>
            </w:r>
          </w:p>
        </w:tc>
        <w:tc>
          <w:tcPr>
            <w:tcW w:w="1061" w:type="dxa"/>
            <w:gridSpan w:val="2"/>
            <w:vAlign w:val="center"/>
          </w:tcPr>
          <w:p w14:paraId="22E1E97A" w14:textId="77777777" w:rsidR="00D47D25" w:rsidRDefault="00D47D25" w:rsidP="007763E8">
            <w:pPr>
              <w:jc w:val="center"/>
            </w:pPr>
            <w:r>
              <w:t>8.15</w:t>
            </w:r>
          </w:p>
        </w:tc>
        <w:tc>
          <w:tcPr>
            <w:tcW w:w="863" w:type="dxa"/>
            <w:vAlign w:val="center"/>
          </w:tcPr>
          <w:p w14:paraId="4FC6BB78" w14:textId="77777777" w:rsidR="00D47D25" w:rsidRDefault="00D47D25" w:rsidP="007763E8">
            <w:pPr>
              <w:jc w:val="center"/>
            </w:pPr>
            <w:r>
              <w:t>38.2</w:t>
            </w:r>
          </w:p>
        </w:tc>
        <w:tc>
          <w:tcPr>
            <w:tcW w:w="663" w:type="dxa"/>
            <w:vAlign w:val="center"/>
          </w:tcPr>
          <w:p w14:paraId="1612D5BE" w14:textId="77777777" w:rsidR="00D47D25" w:rsidRDefault="00D47D25" w:rsidP="007763E8">
            <w:pPr>
              <w:jc w:val="center"/>
            </w:pPr>
            <w:r>
              <w:t>432</w:t>
            </w:r>
          </w:p>
        </w:tc>
        <w:tc>
          <w:tcPr>
            <w:tcW w:w="886" w:type="dxa"/>
            <w:vAlign w:val="center"/>
          </w:tcPr>
          <w:p w14:paraId="6B9EAA1F" w14:textId="77777777" w:rsidR="00D47D25" w:rsidRDefault="00D47D25" w:rsidP="007763E8">
            <w:pPr>
              <w:jc w:val="center"/>
            </w:pPr>
            <w:r>
              <w:t>3271</w:t>
            </w:r>
          </w:p>
        </w:tc>
      </w:tr>
      <w:tr w:rsidR="00D47D25" w14:paraId="039AA4B0" w14:textId="77777777" w:rsidTr="007763E8">
        <w:tc>
          <w:tcPr>
            <w:tcW w:w="2694" w:type="dxa"/>
          </w:tcPr>
          <w:p w14:paraId="035B289C" w14:textId="77777777" w:rsidR="00D47D25" w:rsidRDefault="00D47D25" w:rsidP="007763E8">
            <w:r>
              <w:t>Modified media  50 × NO</w:t>
            </w:r>
            <w:r w:rsidRPr="009D2C12">
              <w:rPr>
                <w:vertAlign w:val="subscript"/>
              </w:rPr>
              <w:t>3</w:t>
            </w:r>
            <w:r>
              <w:rPr>
                <w:vertAlign w:val="superscript"/>
              </w:rPr>
              <w:t>-</w:t>
            </w:r>
          </w:p>
        </w:tc>
        <w:tc>
          <w:tcPr>
            <w:tcW w:w="887" w:type="dxa"/>
            <w:vAlign w:val="center"/>
          </w:tcPr>
          <w:p w14:paraId="5B31AC8E" w14:textId="77777777" w:rsidR="00D47D25" w:rsidRDefault="00D47D25" w:rsidP="007763E8">
            <w:pPr>
              <w:jc w:val="center"/>
            </w:pPr>
            <w:r>
              <w:t>2750</w:t>
            </w:r>
          </w:p>
        </w:tc>
        <w:tc>
          <w:tcPr>
            <w:tcW w:w="1051" w:type="dxa"/>
            <w:gridSpan w:val="2"/>
            <w:vAlign w:val="center"/>
          </w:tcPr>
          <w:p w14:paraId="1BB5B328" w14:textId="77777777" w:rsidR="00D47D25" w:rsidRDefault="00D47D25" w:rsidP="007763E8">
            <w:pPr>
              <w:jc w:val="center"/>
            </w:pPr>
            <w:r>
              <w:t>2660</w:t>
            </w:r>
          </w:p>
        </w:tc>
        <w:tc>
          <w:tcPr>
            <w:tcW w:w="1118" w:type="dxa"/>
            <w:gridSpan w:val="2"/>
            <w:vAlign w:val="center"/>
          </w:tcPr>
          <w:p w14:paraId="24A6CAC4" w14:textId="77777777" w:rsidR="00D47D25" w:rsidRDefault="00D47D25" w:rsidP="007763E8">
            <w:pPr>
              <w:jc w:val="center"/>
            </w:pPr>
            <w:r>
              <w:t>160</w:t>
            </w:r>
          </w:p>
        </w:tc>
        <w:tc>
          <w:tcPr>
            <w:tcW w:w="1061" w:type="dxa"/>
            <w:gridSpan w:val="2"/>
            <w:vAlign w:val="center"/>
          </w:tcPr>
          <w:p w14:paraId="2DBD94C0" w14:textId="77777777" w:rsidR="00D47D25" w:rsidRDefault="00D47D25" w:rsidP="007763E8">
            <w:pPr>
              <w:jc w:val="center"/>
            </w:pPr>
            <w:r>
              <w:t>8.16</w:t>
            </w:r>
          </w:p>
        </w:tc>
        <w:tc>
          <w:tcPr>
            <w:tcW w:w="863" w:type="dxa"/>
            <w:vAlign w:val="center"/>
          </w:tcPr>
          <w:p w14:paraId="5D005188" w14:textId="77777777" w:rsidR="00D47D25" w:rsidRDefault="00D47D25" w:rsidP="007763E8">
            <w:pPr>
              <w:jc w:val="center"/>
            </w:pPr>
            <w:r>
              <w:t>51.5</w:t>
            </w:r>
          </w:p>
        </w:tc>
        <w:tc>
          <w:tcPr>
            <w:tcW w:w="663" w:type="dxa"/>
            <w:vAlign w:val="center"/>
          </w:tcPr>
          <w:p w14:paraId="7044A8B1" w14:textId="77777777" w:rsidR="00D47D25" w:rsidRDefault="00D47D25" w:rsidP="007763E8">
            <w:pPr>
              <w:jc w:val="center"/>
            </w:pPr>
            <w:r>
              <w:t>1036</w:t>
            </w:r>
          </w:p>
        </w:tc>
        <w:tc>
          <w:tcPr>
            <w:tcW w:w="886" w:type="dxa"/>
            <w:vAlign w:val="center"/>
          </w:tcPr>
          <w:p w14:paraId="150889C9" w14:textId="77777777" w:rsidR="00D47D25" w:rsidRDefault="00D47D25" w:rsidP="007763E8">
            <w:pPr>
              <w:jc w:val="center"/>
            </w:pPr>
            <w:r>
              <w:t>2314</w:t>
            </w:r>
          </w:p>
        </w:tc>
      </w:tr>
      <w:tr w:rsidR="00D47D25" w14:paraId="4A5F495C" w14:textId="77777777" w:rsidTr="007763E8">
        <w:tc>
          <w:tcPr>
            <w:tcW w:w="2694" w:type="dxa"/>
            <w:tcBorders>
              <w:bottom w:val="single" w:sz="4" w:space="0" w:color="auto"/>
            </w:tcBorders>
          </w:tcPr>
          <w:p w14:paraId="5EAC9E0C" w14:textId="77777777" w:rsidR="00D47D25" w:rsidRPr="007D5FE0" w:rsidRDefault="00D47D25" w:rsidP="007763E8">
            <w:r>
              <w:t>Modified media  100 × NO</w:t>
            </w:r>
            <w:r w:rsidRPr="009D2C12">
              <w:rPr>
                <w:vertAlign w:val="subscript"/>
              </w:rPr>
              <w:t>3</w:t>
            </w:r>
            <w:r>
              <w:rPr>
                <w:vertAlign w:val="superscript"/>
              </w:rPr>
              <w:t>-</w:t>
            </w:r>
            <w:r>
              <w:t>**</w:t>
            </w:r>
          </w:p>
        </w:tc>
        <w:tc>
          <w:tcPr>
            <w:tcW w:w="887" w:type="dxa"/>
            <w:tcBorders>
              <w:bottom w:val="single" w:sz="4" w:space="0" w:color="auto"/>
            </w:tcBorders>
            <w:vAlign w:val="center"/>
          </w:tcPr>
          <w:p w14:paraId="1F380F59" w14:textId="77777777" w:rsidR="00D47D25" w:rsidRDefault="00D47D25" w:rsidP="007763E8">
            <w:pPr>
              <w:jc w:val="center"/>
            </w:pPr>
            <w:r>
              <w:t>5500</w:t>
            </w:r>
          </w:p>
        </w:tc>
        <w:tc>
          <w:tcPr>
            <w:tcW w:w="1051" w:type="dxa"/>
            <w:gridSpan w:val="2"/>
            <w:tcBorders>
              <w:bottom w:val="single" w:sz="4" w:space="0" w:color="auto"/>
            </w:tcBorders>
            <w:vAlign w:val="center"/>
          </w:tcPr>
          <w:p w14:paraId="44B18CC4" w14:textId="77777777" w:rsidR="00D47D25" w:rsidRDefault="00D47D25" w:rsidP="007763E8">
            <w:pPr>
              <w:jc w:val="center"/>
            </w:pPr>
            <w:r>
              <w:t>5520</w:t>
            </w:r>
          </w:p>
        </w:tc>
        <w:tc>
          <w:tcPr>
            <w:tcW w:w="1118" w:type="dxa"/>
            <w:gridSpan w:val="2"/>
            <w:tcBorders>
              <w:bottom w:val="single" w:sz="4" w:space="0" w:color="auto"/>
            </w:tcBorders>
            <w:vAlign w:val="center"/>
          </w:tcPr>
          <w:p w14:paraId="6A722753" w14:textId="77777777" w:rsidR="00D47D25" w:rsidRDefault="00D47D25" w:rsidP="007763E8">
            <w:pPr>
              <w:jc w:val="center"/>
            </w:pPr>
            <w:r>
              <w:t>331</w:t>
            </w:r>
          </w:p>
        </w:tc>
        <w:tc>
          <w:tcPr>
            <w:tcW w:w="1061" w:type="dxa"/>
            <w:gridSpan w:val="2"/>
            <w:tcBorders>
              <w:bottom w:val="single" w:sz="4" w:space="0" w:color="auto"/>
            </w:tcBorders>
            <w:vAlign w:val="center"/>
          </w:tcPr>
          <w:p w14:paraId="385B791D" w14:textId="77777777" w:rsidR="00D47D25" w:rsidRDefault="00D47D25" w:rsidP="007763E8">
            <w:pPr>
              <w:jc w:val="center"/>
            </w:pPr>
            <w:r>
              <w:t>8.15</w:t>
            </w:r>
          </w:p>
        </w:tc>
        <w:tc>
          <w:tcPr>
            <w:tcW w:w="863" w:type="dxa"/>
            <w:tcBorders>
              <w:bottom w:val="single" w:sz="4" w:space="0" w:color="auto"/>
            </w:tcBorders>
            <w:vAlign w:val="center"/>
          </w:tcPr>
          <w:p w14:paraId="28421ED6" w14:textId="77777777" w:rsidR="00D47D25" w:rsidRDefault="00D47D25" w:rsidP="007763E8">
            <w:pPr>
              <w:jc w:val="center"/>
            </w:pPr>
            <w:r>
              <w:t>70.1</w:t>
            </w:r>
          </w:p>
        </w:tc>
        <w:tc>
          <w:tcPr>
            <w:tcW w:w="663" w:type="dxa"/>
            <w:tcBorders>
              <w:bottom w:val="single" w:sz="4" w:space="0" w:color="auto"/>
            </w:tcBorders>
            <w:vAlign w:val="center"/>
          </w:tcPr>
          <w:p w14:paraId="0BA5AE4B" w14:textId="77777777" w:rsidR="00D47D25" w:rsidRDefault="00D47D25" w:rsidP="007763E8">
            <w:pPr>
              <w:jc w:val="center"/>
            </w:pPr>
            <w:r>
              <w:t>2275</w:t>
            </w:r>
          </w:p>
        </w:tc>
        <w:tc>
          <w:tcPr>
            <w:tcW w:w="886" w:type="dxa"/>
            <w:tcBorders>
              <w:bottom w:val="single" w:sz="4" w:space="0" w:color="auto"/>
            </w:tcBorders>
            <w:vAlign w:val="center"/>
          </w:tcPr>
          <w:p w14:paraId="6E1C2FB6" w14:textId="77777777" w:rsidR="00D47D25" w:rsidRDefault="00D47D25" w:rsidP="007763E8">
            <w:pPr>
              <w:jc w:val="center"/>
            </w:pPr>
            <w:r>
              <w:t>4053</w:t>
            </w:r>
          </w:p>
        </w:tc>
      </w:tr>
    </w:tbl>
    <w:p w14:paraId="448E2C28" w14:textId="77777777" w:rsidR="00D47D25" w:rsidRDefault="00D47D25" w:rsidP="00D47D25">
      <w:pPr>
        <w:contextualSpacing/>
      </w:pPr>
      <w:r>
        <w:t xml:space="preserve">* Comparable to standard </w:t>
      </w:r>
      <w:r w:rsidRPr="0080497F">
        <w:rPr>
          <w:i/>
        </w:rPr>
        <w:t>f</w:t>
      </w:r>
      <w:r>
        <w:t>/</w:t>
      </w:r>
      <w:r w:rsidRPr="0080497F">
        <w:rPr>
          <w:i/>
        </w:rPr>
        <w:t>2</w:t>
      </w:r>
      <w:r>
        <w:t xml:space="preserve"> media</w:t>
      </w:r>
    </w:p>
    <w:p w14:paraId="1D40DD4A" w14:textId="77777777" w:rsidR="00D47D25" w:rsidRDefault="00D47D25" w:rsidP="00D47D25">
      <w:pPr>
        <w:contextualSpacing/>
      </w:pPr>
      <w:r>
        <w:t>** Comparable to nitrate</w:t>
      </w:r>
      <w:r>
        <w:rPr>
          <w:vertAlign w:val="superscript"/>
        </w:rPr>
        <w:t xml:space="preserve"> </w:t>
      </w:r>
      <w:r>
        <w:t>enriched media</w:t>
      </w:r>
    </w:p>
    <w:p w14:paraId="5C7622CB" w14:textId="77777777" w:rsidR="00D47D25" w:rsidRDefault="00D47D25" w:rsidP="00D47D25">
      <w:pPr>
        <w:contextualSpacing/>
      </w:pPr>
    </w:p>
    <w:p w14:paraId="3B21A774" w14:textId="77777777" w:rsidR="00D47D25" w:rsidRDefault="00D47D25" w:rsidP="00D47D25">
      <w:pPr>
        <w:contextualSpacing/>
      </w:pPr>
    </w:p>
    <w:p w14:paraId="1521E196" w14:textId="77777777" w:rsidR="00D47D25" w:rsidRDefault="00D47D25" w:rsidP="00D47D25">
      <w:pPr>
        <w:contextualSpacing/>
      </w:pPr>
    </w:p>
    <w:p w14:paraId="4FD8062B" w14:textId="5EADAF0A" w:rsidR="00D47D25" w:rsidRDefault="00D47D25" w:rsidP="00D47D25">
      <w:pPr>
        <w:contextualSpacing/>
      </w:pPr>
    </w:p>
    <w:p w14:paraId="482103A0" w14:textId="3594E7AB" w:rsidR="00D47D25" w:rsidRDefault="00D47D25" w:rsidP="00D47D25">
      <w:pPr>
        <w:contextualSpacing/>
      </w:pPr>
    </w:p>
    <w:p w14:paraId="2C885D18" w14:textId="0668309F" w:rsidR="00D47D25" w:rsidRDefault="00D47D25" w:rsidP="00D47D25">
      <w:pPr>
        <w:contextualSpacing/>
      </w:pPr>
    </w:p>
    <w:p w14:paraId="661E0180" w14:textId="282C7F1E" w:rsidR="00D47D25" w:rsidRDefault="00D47D25" w:rsidP="00D47D25">
      <w:pPr>
        <w:contextualSpacing/>
      </w:pPr>
    </w:p>
    <w:p w14:paraId="4E155FCA" w14:textId="2508A393" w:rsidR="00D47D25" w:rsidRDefault="00D47D25" w:rsidP="00D47D25">
      <w:pPr>
        <w:contextualSpacing/>
      </w:pPr>
    </w:p>
    <w:p w14:paraId="5777F40D" w14:textId="2FDA72A9" w:rsidR="00D47D25" w:rsidRDefault="00D47D25" w:rsidP="00D47D25">
      <w:pPr>
        <w:contextualSpacing/>
      </w:pPr>
    </w:p>
    <w:p w14:paraId="6A6D925C" w14:textId="0894D2E1" w:rsidR="00D47D25" w:rsidRDefault="00D47D25" w:rsidP="00D47D25">
      <w:pPr>
        <w:contextualSpacing/>
      </w:pPr>
    </w:p>
    <w:p w14:paraId="506AB417" w14:textId="288BB298" w:rsidR="00D47D25" w:rsidRDefault="00D47D25" w:rsidP="00D47D25">
      <w:pPr>
        <w:contextualSpacing/>
      </w:pPr>
    </w:p>
    <w:p w14:paraId="124F3BB3" w14:textId="04B20AA3" w:rsidR="00D47D25" w:rsidRDefault="00D47D25" w:rsidP="00D47D25">
      <w:pPr>
        <w:contextualSpacing/>
      </w:pPr>
    </w:p>
    <w:p w14:paraId="3D4EC311" w14:textId="119E3154" w:rsidR="00D47D25" w:rsidRDefault="00D47D25" w:rsidP="00D47D25">
      <w:pPr>
        <w:contextualSpacing/>
      </w:pPr>
    </w:p>
    <w:p w14:paraId="7CD7284C" w14:textId="6531E212" w:rsidR="00D47D25" w:rsidRDefault="00D47D25" w:rsidP="00D47D25">
      <w:pPr>
        <w:contextualSpacing/>
      </w:pPr>
    </w:p>
    <w:p w14:paraId="45BAAD1F" w14:textId="25905D46" w:rsidR="00D47D25" w:rsidRDefault="00D47D25" w:rsidP="00D47D25">
      <w:pPr>
        <w:contextualSpacing/>
      </w:pPr>
    </w:p>
    <w:p w14:paraId="2E570632" w14:textId="5B9575BE" w:rsidR="00D47D25" w:rsidRDefault="00D47D25" w:rsidP="00D47D25">
      <w:pPr>
        <w:contextualSpacing/>
      </w:pPr>
    </w:p>
    <w:p w14:paraId="0FD2E21A" w14:textId="2838BE63" w:rsidR="00D47D25" w:rsidRDefault="00D47D25" w:rsidP="00D47D25">
      <w:pPr>
        <w:contextualSpacing/>
      </w:pPr>
    </w:p>
    <w:p w14:paraId="23ECA59F" w14:textId="489A8D71" w:rsidR="00D47D25" w:rsidRDefault="00D47D25" w:rsidP="00D47D25">
      <w:pPr>
        <w:contextualSpacing/>
      </w:pPr>
    </w:p>
    <w:p w14:paraId="6C31093B" w14:textId="303C0CD4" w:rsidR="00D47D25" w:rsidRDefault="00D47D25" w:rsidP="00D47D25">
      <w:pPr>
        <w:contextualSpacing/>
      </w:pPr>
    </w:p>
    <w:p w14:paraId="0AC4E62E" w14:textId="3EBF18ED" w:rsidR="00D47D25" w:rsidRDefault="00D47D25" w:rsidP="00D47D25">
      <w:pPr>
        <w:contextualSpacing/>
      </w:pPr>
    </w:p>
    <w:p w14:paraId="442C0800" w14:textId="77777777" w:rsidR="00D47D25" w:rsidRDefault="00D47D25" w:rsidP="00D47D25">
      <w:pPr>
        <w:contextualSpacing/>
      </w:pPr>
    </w:p>
    <w:p w14:paraId="2D716ED2" w14:textId="77777777" w:rsidR="00D47D25" w:rsidRDefault="00D47D25" w:rsidP="00D47D25">
      <w:pPr>
        <w:contextualSpacing/>
      </w:pPr>
    </w:p>
    <w:p w14:paraId="73B547E7" w14:textId="77777777" w:rsidR="00D47D25" w:rsidRDefault="00D47D25" w:rsidP="00D47D25">
      <w:pPr>
        <w:spacing w:line="360" w:lineRule="auto"/>
        <w:rPr>
          <w:sz w:val="24"/>
          <w:szCs w:val="24"/>
        </w:rPr>
      </w:pPr>
      <w:r w:rsidRPr="0080497F">
        <w:rPr>
          <w:b/>
        </w:rPr>
        <w:t xml:space="preserve">Table </w:t>
      </w:r>
      <w:r>
        <w:rPr>
          <w:b/>
        </w:rPr>
        <w:t>3</w:t>
      </w:r>
      <w:r w:rsidRPr="0080497F">
        <w:rPr>
          <w:b/>
        </w:rPr>
        <w:t>.</w:t>
      </w:r>
      <w:r>
        <w:t xml:space="preserve"> M</w:t>
      </w:r>
      <w:r w:rsidRPr="00FA207E">
        <w:t>aximal growth rate</w:t>
      </w:r>
      <w:r>
        <w:t xml:space="preserve"> of</w:t>
      </w:r>
      <w:r w:rsidRPr="00FA207E">
        <w:rPr>
          <w:i/>
          <w:sz w:val="24"/>
          <w:szCs w:val="24"/>
        </w:rPr>
        <w:t xml:space="preserve"> </w:t>
      </w:r>
      <w:r w:rsidRPr="008A3747">
        <w:rPr>
          <w:i/>
          <w:sz w:val="24"/>
          <w:szCs w:val="24"/>
        </w:rPr>
        <w:t>Phaeodactylum tricornutum</w:t>
      </w:r>
      <w:r>
        <w:rPr>
          <w:i/>
          <w:sz w:val="24"/>
          <w:szCs w:val="24"/>
        </w:rPr>
        <w:t>,</w:t>
      </w:r>
      <w:r>
        <w:rPr>
          <w:sz w:val="24"/>
          <w:szCs w:val="24"/>
        </w:rPr>
        <w:t xml:space="preserve"> </w:t>
      </w:r>
      <w:r w:rsidRPr="008A3747">
        <w:rPr>
          <w:i/>
          <w:sz w:val="24"/>
          <w:szCs w:val="24"/>
        </w:rPr>
        <w:t>Tetraselmis suecica</w:t>
      </w:r>
      <w:r>
        <w:rPr>
          <w:sz w:val="24"/>
          <w:szCs w:val="24"/>
        </w:rPr>
        <w:t xml:space="preserve"> and </w:t>
      </w:r>
      <w:r w:rsidRPr="008A3747">
        <w:rPr>
          <w:i/>
          <w:sz w:val="24"/>
          <w:szCs w:val="24"/>
        </w:rPr>
        <w:t>Pavlova lutheri</w:t>
      </w:r>
      <w:r w:rsidRPr="008A3747">
        <w:rPr>
          <w:sz w:val="24"/>
          <w:szCs w:val="24"/>
        </w:rPr>
        <w:t xml:space="preserve"> grown on either standard or modified </w:t>
      </w:r>
      <w:r w:rsidRPr="008A3747">
        <w:rPr>
          <w:i/>
          <w:sz w:val="24"/>
          <w:szCs w:val="24"/>
        </w:rPr>
        <w:t>f</w:t>
      </w:r>
      <w:r w:rsidRPr="008A3747">
        <w:rPr>
          <w:sz w:val="24"/>
          <w:szCs w:val="24"/>
        </w:rPr>
        <w:t>/</w:t>
      </w:r>
      <w:r w:rsidRPr="008A3747">
        <w:rPr>
          <w:i/>
          <w:sz w:val="24"/>
          <w:szCs w:val="24"/>
        </w:rPr>
        <w:t xml:space="preserve">2 </w:t>
      </w:r>
      <w:r w:rsidRPr="008A3747">
        <w:rPr>
          <w:sz w:val="24"/>
          <w:szCs w:val="24"/>
        </w:rPr>
        <w:t xml:space="preserve">growth media supplemented with </w:t>
      </w:r>
      <w:r>
        <w:rPr>
          <w:sz w:val="24"/>
          <w:szCs w:val="24"/>
        </w:rPr>
        <w:t>nitrate sourced from b</w:t>
      </w:r>
      <w:r w:rsidRPr="008A3747">
        <w:rPr>
          <w:sz w:val="24"/>
          <w:szCs w:val="24"/>
        </w:rPr>
        <w:t>rine wash.</w:t>
      </w:r>
      <w:r>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01"/>
        <w:gridCol w:w="1511"/>
        <w:gridCol w:w="1187"/>
      </w:tblGrid>
      <w:tr w:rsidR="00D47D25" w:rsidRPr="00FA207E" w14:paraId="2E625B82" w14:textId="77777777" w:rsidTr="007763E8">
        <w:trPr>
          <w:trHeight w:val="300"/>
        </w:trPr>
        <w:tc>
          <w:tcPr>
            <w:tcW w:w="3114" w:type="dxa"/>
            <w:tcBorders>
              <w:top w:val="single" w:sz="4" w:space="0" w:color="auto"/>
              <w:bottom w:val="single" w:sz="4" w:space="0" w:color="auto"/>
            </w:tcBorders>
            <w:noWrap/>
            <w:hideMark/>
          </w:tcPr>
          <w:p w14:paraId="0C944C0D" w14:textId="77777777" w:rsidR="00D47D25" w:rsidRPr="00FA207E" w:rsidRDefault="00D47D25" w:rsidP="007763E8">
            <w:pPr>
              <w:contextualSpacing/>
            </w:pPr>
            <w:r>
              <w:t xml:space="preserve"> Growth media</w:t>
            </w:r>
          </w:p>
        </w:tc>
        <w:tc>
          <w:tcPr>
            <w:tcW w:w="4399" w:type="dxa"/>
            <w:gridSpan w:val="3"/>
            <w:tcBorders>
              <w:top w:val="single" w:sz="4" w:space="0" w:color="auto"/>
              <w:bottom w:val="single" w:sz="4" w:space="0" w:color="auto"/>
            </w:tcBorders>
            <w:noWrap/>
            <w:hideMark/>
          </w:tcPr>
          <w:p w14:paraId="30364E30" w14:textId="77777777" w:rsidR="00D47D25" w:rsidRPr="00FA207E" w:rsidRDefault="00D47D25" w:rsidP="007763E8">
            <w:pPr>
              <w:contextualSpacing/>
              <w:jc w:val="center"/>
            </w:pPr>
            <w:r>
              <w:t>M</w:t>
            </w:r>
            <w:r w:rsidRPr="00FA207E">
              <w:t xml:space="preserve">aximal growth rate </w:t>
            </w:r>
            <w:r>
              <w:t>(change in OD per day)</w:t>
            </w:r>
          </w:p>
        </w:tc>
      </w:tr>
      <w:tr w:rsidR="00D47D25" w:rsidRPr="00FA207E" w14:paraId="6C6007F0" w14:textId="77777777" w:rsidTr="007763E8">
        <w:trPr>
          <w:trHeight w:val="300"/>
        </w:trPr>
        <w:tc>
          <w:tcPr>
            <w:tcW w:w="3114" w:type="dxa"/>
            <w:tcBorders>
              <w:top w:val="single" w:sz="4" w:space="0" w:color="auto"/>
            </w:tcBorders>
            <w:noWrap/>
            <w:hideMark/>
          </w:tcPr>
          <w:p w14:paraId="0E5D5C6D" w14:textId="77777777" w:rsidR="00D47D25" w:rsidRPr="00FA207E" w:rsidRDefault="00D47D25" w:rsidP="007763E8">
            <w:pPr>
              <w:contextualSpacing/>
            </w:pPr>
          </w:p>
        </w:tc>
        <w:tc>
          <w:tcPr>
            <w:tcW w:w="1701" w:type="dxa"/>
            <w:tcBorders>
              <w:top w:val="single" w:sz="4" w:space="0" w:color="auto"/>
              <w:bottom w:val="single" w:sz="4" w:space="0" w:color="auto"/>
            </w:tcBorders>
            <w:noWrap/>
            <w:hideMark/>
          </w:tcPr>
          <w:p w14:paraId="2EAF7F0A" w14:textId="77777777" w:rsidR="00D47D25" w:rsidRPr="00FA207E" w:rsidRDefault="00D47D25" w:rsidP="007763E8">
            <w:pPr>
              <w:contextualSpacing/>
              <w:jc w:val="center"/>
              <w:rPr>
                <w:i/>
                <w:iCs/>
              </w:rPr>
            </w:pPr>
            <w:r w:rsidRPr="00FA207E">
              <w:rPr>
                <w:i/>
                <w:iCs/>
              </w:rPr>
              <w:t>P. tricornutum</w:t>
            </w:r>
          </w:p>
        </w:tc>
        <w:tc>
          <w:tcPr>
            <w:tcW w:w="1511" w:type="dxa"/>
            <w:tcBorders>
              <w:top w:val="single" w:sz="4" w:space="0" w:color="auto"/>
              <w:bottom w:val="single" w:sz="4" w:space="0" w:color="auto"/>
            </w:tcBorders>
            <w:noWrap/>
            <w:hideMark/>
          </w:tcPr>
          <w:p w14:paraId="1DA97A60" w14:textId="77777777" w:rsidR="00D47D25" w:rsidRPr="00FA207E" w:rsidRDefault="00D47D25" w:rsidP="007763E8">
            <w:pPr>
              <w:contextualSpacing/>
              <w:jc w:val="center"/>
              <w:rPr>
                <w:i/>
                <w:iCs/>
              </w:rPr>
            </w:pPr>
            <w:r w:rsidRPr="00FA207E">
              <w:rPr>
                <w:i/>
                <w:iCs/>
              </w:rPr>
              <w:t>T. suecica</w:t>
            </w:r>
          </w:p>
        </w:tc>
        <w:tc>
          <w:tcPr>
            <w:tcW w:w="1187" w:type="dxa"/>
            <w:tcBorders>
              <w:top w:val="single" w:sz="4" w:space="0" w:color="auto"/>
              <w:bottom w:val="single" w:sz="4" w:space="0" w:color="auto"/>
            </w:tcBorders>
            <w:noWrap/>
            <w:hideMark/>
          </w:tcPr>
          <w:p w14:paraId="09C88341" w14:textId="77777777" w:rsidR="00D47D25" w:rsidRPr="00FA207E" w:rsidRDefault="00D47D25" w:rsidP="007763E8">
            <w:pPr>
              <w:contextualSpacing/>
              <w:jc w:val="center"/>
              <w:rPr>
                <w:i/>
                <w:iCs/>
              </w:rPr>
            </w:pPr>
            <w:r w:rsidRPr="00FA207E">
              <w:rPr>
                <w:i/>
                <w:iCs/>
              </w:rPr>
              <w:t>P. lutheri</w:t>
            </w:r>
          </w:p>
        </w:tc>
      </w:tr>
      <w:tr w:rsidR="00D47D25" w:rsidRPr="00FA207E" w14:paraId="7E0F9039" w14:textId="77777777" w:rsidTr="007763E8">
        <w:trPr>
          <w:trHeight w:val="300"/>
        </w:trPr>
        <w:tc>
          <w:tcPr>
            <w:tcW w:w="3114" w:type="dxa"/>
            <w:noWrap/>
            <w:hideMark/>
          </w:tcPr>
          <w:p w14:paraId="3B1D6C49" w14:textId="77777777" w:rsidR="00D47D25" w:rsidRPr="00FA207E" w:rsidRDefault="00D47D25" w:rsidP="007763E8">
            <w:pPr>
              <w:contextualSpacing/>
            </w:pPr>
            <w:r>
              <w:t xml:space="preserve">Standard </w:t>
            </w:r>
            <w:r w:rsidRPr="00FA207E">
              <w:rPr>
                <w:i/>
              </w:rPr>
              <w:t>f</w:t>
            </w:r>
            <w:r w:rsidRPr="00FA207E">
              <w:t>/</w:t>
            </w:r>
            <w:r w:rsidRPr="00FA207E">
              <w:rPr>
                <w:i/>
              </w:rPr>
              <w:t>2</w:t>
            </w:r>
            <w:r>
              <w:t xml:space="preserve"> (55 mg</w:t>
            </w:r>
            <w:r w:rsidRPr="00FA207E">
              <w:t xml:space="preserve"> L</w:t>
            </w:r>
            <w:r w:rsidRPr="00FA207E">
              <w:rPr>
                <w:vertAlign w:val="superscript"/>
              </w:rPr>
              <w:t>-1</w:t>
            </w:r>
            <w:r w:rsidRPr="00FA207E">
              <w:t>)</w:t>
            </w:r>
          </w:p>
        </w:tc>
        <w:tc>
          <w:tcPr>
            <w:tcW w:w="1701" w:type="dxa"/>
            <w:tcBorders>
              <w:top w:val="single" w:sz="4" w:space="0" w:color="auto"/>
            </w:tcBorders>
            <w:noWrap/>
            <w:hideMark/>
          </w:tcPr>
          <w:p w14:paraId="72D00E26" w14:textId="77777777" w:rsidR="00D47D25" w:rsidRPr="00FA207E" w:rsidRDefault="00D47D25" w:rsidP="007763E8">
            <w:pPr>
              <w:contextualSpacing/>
              <w:jc w:val="center"/>
            </w:pPr>
            <w:r w:rsidRPr="00FA207E">
              <w:t>0.40</w:t>
            </w:r>
            <w:r>
              <w:t xml:space="preserve"> </w:t>
            </w:r>
            <w:r w:rsidRPr="00FA207E">
              <w:t>±0.01</w:t>
            </w:r>
          </w:p>
        </w:tc>
        <w:tc>
          <w:tcPr>
            <w:tcW w:w="1511" w:type="dxa"/>
            <w:tcBorders>
              <w:top w:val="single" w:sz="4" w:space="0" w:color="auto"/>
            </w:tcBorders>
            <w:noWrap/>
            <w:hideMark/>
          </w:tcPr>
          <w:p w14:paraId="32BBBBA5" w14:textId="77777777" w:rsidR="00D47D25" w:rsidRPr="00FA207E" w:rsidRDefault="00D47D25" w:rsidP="007763E8">
            <w:pPr>
              <w:contextualSpacing/>
              <w:jc w:val="center"/>
            </w:pPr>
            <w:r w:rsidRPr="00FA207E">
              <w:t>0.55</w:t>
            </w:r>
            <w:r>
              <w:t xml:space="preserve"> </w:t>
            </w:r>
            <w:r w:rsidRPr="00FA207E">
              <w:t>±0.06</w:t>
            </w:r>
          </w:p>
        </w:tc>
        <w:tc>
          <w:tcPr>
            <w:tcW w:w="1187" w:type="dxa"/>
            <w:tcBorders>
              <w:top w:val="single" w:sz="4" w:space="0" w:color="auto"/>
            </w:tcBorders>
            <w:noWrap/>
            <w:hideMark/>
          </w:tcPr>
          <w:p w14:paraId="671A7BE3" w14:textId="77777777" w:rsidR="00D47D25" w:rsidRPr="00FA207E" w:rsidRDefault="00D47D25" w:rsidP="007763E8">
            <w:pPr>
              <w:contextualSpacing/>
              <w:jc w:val="center"/>
            </w:pPr>
            <w:r w:rsidRPr="00FA207E">
              <w:t>0.29</w:t>
            </w:r>
            <w:r>
              <w:t xml:space="preserve"> </w:t>
            </w:r>
            <w:r w:rsidRPr="00FA207E">
              <w:t>±0.03</w:t>
            </w:r>
          </w:p>
        </w:tc>
      </w:tr>
      <w:tr w:rsidR="00D47D25" w:rsidRPr="00FA207E" w14:paraId="616B8FC5" w14:textId="77777777" w:rsidTr="007763E8">
        <w:trPr>
          <w:trHeight w:val="300"/>
        </w:trPr>
        <w:tc>
          <w:tcPr>
            <w:tcW w:w="3114" w:type="dxa"/>
            <w:noWrap/>
            <w:hideMark/>
          </w:tcPr>
          <w:p w14:paraId="361CD5F7" w14:textId="77777777" w:rsidR="00D47D25" w:rsidRPr="00FA207E" w:rsidRDefault="00D47D25" w:rsidP="007763E8">
            <w:pPr>
              <w:contextualSpacing/>
            </w:pPr>
            <w:r>
              <w:t xml:space="preserve">Modified </w:t>
            </w:r>
            <w:r w:rsidRPr="00FA207E">
              <w:rPr>
                <w:i/>
              </w:rPr>
              <w:t>f</w:t>
            </w:r>
            <w:r w:rsidRPr="00FA207E">
              <w:t>/</w:t>
            </w:r>
            <w:r w:rsidRPr="00FA207E">
              <w:rPr>
                <w:i/>
              </w:rPr>
              <w:t>2</w:t>
            </w:r>
            <w:r w:rsidRPr="00FA207E">
              <w:t xml:space="preserve"> </w:t>
            </w:r>
            <w:r>
              <w:t>(275</w:t>
            </w:r>
            <w:r w:rsidRPr="00FA207E">
              <w:t xml:space="preserve"> mg L</w:t>
            </w:r>
            <w:r w:rsidRPr="00FA207E">
              <w:rPr>
                <w:vertAlign w:val="superscript"/>
              </w:rPr>
              <w:t>-1</w:t>
            </w:r>
            <w:r w:rsidRPr="00FA207E">
              <w:t>)</w:t>
            </w:r>
          </w:p>
        </w:tc>
        <w:tc>
          <w:tcPr>
            <w:tcW w:w="1701" w:type="dxa"/>
            <w:noWrap/>
            <w:hideMark/>
          </w:tcPr>
          <w:p w14:paraId="0B4936EE" w14:textId="77777777" w:rsidR="00D47D25" w:rsidRPr="00FA207E" w:rsidRDefault="00D47D25" w:rsidP="007763E8">
            <w:pPr>
              <w:contextualSpacing/>
              <w:jc w:val="center"/>
            </w:pPr>
            <w:r w:rsidRPr="00FA207E">
              <w:t>0.41</w:t>
            </w:r>
            <w:r>
              <w:t xml:space="preserve"> </w:t>
            </w:r>
            <w:r w:rsidRPr="00FA207E">
              <w:t>±0.02</w:t>
            </w:r>
          </w:p>
        </w:tc>
        <w:tc>
          <w:tcPr>
            <w:tcW w:w="1511" w:type="dxa"/>
            <w:noWrap/>
            <w:hideMark/>
          </w:tcPr>
          <w:p w14:paraId="12CD05E8" w14:textId="77777777" w:rsidR="00D47D25" w:rsidRPr="00FA207E" w:rsidRDefault="00D47D25" w:rsidP="007763E8">
            <w:pPr>
              <w:contextualSpacing/>
              <w:jc w:val="center"/>
            </w:pPr>
            <w:r w:rsidRPr="00FA207E">
              <w:t>0.36</w:t>
            </w:r>
            <w:r>
              <w:t xml:space="preserve"> </w:t>
            </w:r>
            <w:r w:rsidRPr="00FA207E">
              <w:t>±0.03</w:t>
            </w:r>
          </w:p>
        </w:tc>
        <w:tc>
          <w:tcPr>
            <w:tcW w:w="1187" w:type="dxa"/>
            <w:noWrap/>
            <w:hideMark/>
          </w:tcPr>
          <w:p w14:paraId="5E6846A8" w14:textId="77777777" w:rsidR="00D47D25" w:rsidRPr="00FA207E" w:rsidRDefault="00D47D25" w:rsidP="007763E8">
            <w:pPr>
              <w:contextualSpacing/>
              <w:jc w:val="center"/>
            </w:pPr>
            <w:r w:rsidRPr="00FA207E">
              <w:t>0.34</w:t>
            </w:r>
            <w:r>
              <w:t xml:space="preserve"> </w:t>
            </w:r>
            <w:r w:rsidRPr="00FA207E">
              <w:t>±0.04</w:t>
            </w:r>
          </w:p>
        </w:tc>
      </w:tr>
      <w:tr w:rsidR="00D47D25" w:rsidRPr="00FA207E" w14:paraId="0DA4BEDF" w14:textId="77777777" w:rsidTr="007763E8">
        <w:trPr>
          <w:trHeight w:val="300"/>
        </w:trPr>
        <w:tc>
          <w:tcPr>
            <w:tcW w:w="3114" w:type="dxa"/>
            <w:noWrap/>
            <w:hideMark/>
          </w:tcPr>
          <w:p w14:paraId="76775241" w14:textId="77777777" w:rsidR="00D47D25" w:rsidRPr="00FA207E" w:rsidRDefault="00D47D25" w:rsidP="007763E8">
            <w:pPr>
              <w:contextualSpacing/>
            </w:pPr>
            <w:r>
              <w:t xml:space="preserve">Modified </w:t>
            </w:r>
            <w:r w:rsidRPr="00FA207E">
              <w:rPr>
                <w:i/>
              </w:rPr>
              <w:t>f</w:t>
            </w:r>
            <w:r w:rsidRPr="00FA207E">
              <w:t>/</w:t>
            </w:r>
            <w:r w:rsidRPr="00FA207E">
              <w:rPr>
                <w:i/>
              </w:rPr>
              <w:t>2</w:t>
            </w:r>
            <w:r w:rsidRPr="00FA207E">
              <w:t xml:space="preserve"> (110 mg L</w:t>
            </w:r>
            <w:r w:rsidRPr="00FA207E">
              <w:rPr>
                <w:vertAlign w:val="superscript"/>
              </w:rPr>
              <w:t>-1</w:t>
            </w:r>
            <w:r w:rsidRPr="00FA207E">
              <w:t>)</w:t>
            </w:r>
          </w:p>
        </w:tc>
        <w:tc>
          <w:tcPr>
            <w:tcW w:w="1701" w:type="dxa"/>
            <w:noWrap/>
            <w:hideMark/>
          </w:tcPr>
          <w:p w14:paraId="5A9B71B6" w14:textId="77777777" w:rsidR="00D47D25" w:rsidRPr="00FA207E" w:rsidRDefault="00D47D25" w:rsidP="007763E8">
            <w:pPr>
              <w:contextualSpacing/>
              <w:jc w:val="center"/>
            </w:pPr>
            <w:r w:rsidRPr="00FA207E">
              <w:t>0.39</w:t>
            </w:r>
            <w:r>
              <w:t xml:space="preserve"> </w:t>
            </w:r>
            <w:r w:rsidRPr="00FA207E">
              <w:t>±0.03</w:t>
            </w:r>
          </w:p>
        </w:tc>
        <w:tc>
          <w:tcPr>
            <w:tcW w:w="1511" w:type="dxa"/>
            <w:noWrap/>
            <w:hideMark/>
          </w:tcPr>
          <w:p w14:paraId="186634C0" w14:textId="77777777" w:rsidR="00D47D25" w:rsidRPr="00FA207E" w:rsidRDefault="00D47D25" w:rsidP="007763E8">
            <w:pPr>
              <w:contextualSpacing/>
              <w:jc w:val="center"/>
            </w:pPr>
            <w:r w:rsidRPr="00FA207E">
              <w:t>0.33</w:t>
            </w:r>
            <w:r>
              <w:t xml:space="preserve"> </w:t>
            </w:r>
            <w:r w:rsidRPr="00FA207E">
              <w:t>±0.06</w:t>
            </w:r>
          </w:p>
        </w:tc>
        <w:tc>
          <w:tcPr>
            <w:tcW w:w="1187" w:type="dxa"/>
            <w:noWrap/>
            <w:hideMark/>
          </w:tcPr>
          <w:p w14:paraId="2402773A" w14:textId="77777777" w:rsidR="00D47D25" w:rsidRPr="00FA207E" w:rsidRDefault="00D47D25" w:rsidP="007763E8">
            <w:pPr>
              <w:contextualSpacing/>
              <w:jc w:val="center"/>
            </w:pPr>
            <w:r w:rsidRPr="00FA207E">
              <w:t>0.23</w:t>
            </w:r>
            <w:r>
              <w:t xml:space="preserve"> </w:t>
            </w:r>
            <w:r w:rsidRPr="00FA207E">
              <w:t>±0.03</w:t>
            </w:r>
          </w:p>
        </w:tc>
      </w:tr>
      <w:tr w:rsidR="00D47D25" w:rsidRPr="00FA207E" w14:paraId="180FB882" w14:textId="77777777" w:rsidTr="007763E8">
        <w:trPr>
          <w:trHeight w:val="300"/>
        </w:trPr>
        <w:tc>
          <w:tcPr>
            <w:tcW w:w="3114" w:type="dxa"/>
            <w:noWrap/>
            <w:hideMark/>
          </w:tcPr>
          <w:p w14:paraId="043B197A" w14:textId="77777777" w:rsidR="00D47D25" w:rsidRPr="00FA207E" w:rsidRDefault="00D47D25" w:rsidP="007763E8">
            <w:pPr>
              <w:contextualSpacing/>
            </w:pPr>
            <w:r>
              <w:t xml:space="preserve">Modified </w:t>
            </w:r>
            <w:r w:rsidRPr="00FA207E">
              <w:rPr>
                <w:i/>
              </w:rPr>
              <w:t>f</w:t>
            </w:r>
            <w:r w:rsidRPr="00FA207E">
              <w:t>/</w:t>
            </w:r>
            <w:r w:rsidRPr="00FA207E">
              <w:rPr>
                <w:i/>
              </w:rPr>
              <w:t>2</w:t>
            </w:r>
            <w:r w:rsidRPr="00FA207E">
              <w:t xml:space="preserve"> (55 mg L</w:t>
            </w:r>
            <w:r w:rsidRPr="00FA207E">
              <w:rPr>
                <w:vertAlign w:val="superscript"/>
              </w:rPr>
              <w:t>-1</w:t>
            </w:r>
            <w:r w:rsidRPr="00FA207E">
              <w:t>)</w:t>
            </w:r>
          </w:p>
        </w:tc>
        <w:tc>
          <w:tcPr>
            <w:tcW w:w="1701" w:type="dxa"/>
            <w:noWrap/>
            <w:hideMark/>
          </w:tcPr>
          <w:p w14:paraId="6A4D1417" w14:textId="77777777" w:rsidR="00D47D25" w:rsidRPr="00FA207E" w:rsidRDefault="00D47D25" w:rsidP="007763E8">
            <w:pPr>
              <w:contextualSpacing/>
              <w:jc w:val="center"/>
            </w:pPr>
            <w:r w:rsidRPr="00FA207E">
              <w:t>0.36</w:t>
            </w:r>
            <w:r>
              <w:t xml:space="preserve"> </w:t>
            </w:r>
            <w:r w:rsidRPr="00FA207E">
              <w:t>±0.01</w:t>
            </w:r>
          </w:p>
        </w:tc>
        <w:tc>
          <w:tcPr>
            <w:tcW w:w="1511" w:type="dxa"/>
            <w:noWrap/>
            <w:hideMark/>
          </w:tcPr>
          <w:p w14:paraId="2A08AE18" w14:textId="77777777" w:rsidR="00D47D25" w:rsidRPr="00FA207E" w:rsidRDefault="00D47D25" w:rsidP="007763E8">
            <w:pPr>
              <w:contextualSpacing/>
              <w:jc w:val="center"/>
            </w:pPr>
            <w:r w:rsidRPr="00FA207E">
              <w:t>0.39</w:t>
            </w:r>
            <w:r>
              <w:t xml:space="preserve"> </w:t>
            </w:r>
            <w:r w:rsidRPr="00FA207E">
              <w:t>±0.06</w:t>
            </w:r>
          </w:p>
        </w:tc>
        <w:tc>
          <w:tcPr>
            <w:tcW w:w="1187" w:type="dxa"/>
            <w:noWrap/>
            <w:hideMark/>
          </w:tcPr>
          <w:p w14:paraId="2A0B8C3D" w14:textId="77777777" w:rsidR="00D47D25" w:rsidRPr="00FA207E" w:rsidRDefault="00D47D25" w:rsidP="007763E8">
            <w:pPr>
              <w:contextualSpacing/>
              <w:jc w:val="center"/>
            </w:pPr>
            <w:r w:rsidRPr="00FA207E">
              <w:t>0.3</w:t>
            </w:r>
            <w:r>
              <w:t xml:space="preserve"> </w:t>
            </w:r>
            <w:r w:rsidRPr="00FA207E">
              <w:t>±0.01</w:t>
            </w:r>
          </w:p>
        </w:tc>
      </w:tr>
      <w:tr w:rsidR="00D47D25" w:rsidRPr="00FA207E" w14:paraId="0991F3D4" w14:textId="77777777" w:rsidTr="007763E8">
        <w:trPr>
          <w:trHeight w:val="300"/>
        </w:trPr>
        <w:tc>
          <w:tcPr>
            <w:tcW w:w="3114" w:type="dxa"/>
            <w:noWrap/>
            <w:hideMark/>
          </w:tcPr>
          <w:p w14:paraId="2E261D7B" w14:textId="77777777" w:rsidR="00D47D25" w:rsidRPr="00FA207E" w:rsidRDefault="00D47D25" w:rsidP="007763E8">
            <w:pPr>
              <w:contextualSpacing/>
            </w:pPr>
            <w:r>
              <w:t xml:space="preserve">Modified </w:t>
            </w:r>
            <w:r w:rsidRPr="00FA207E">
              <w:rPr>
                <w:i/>
              </w:rPr>
              <w:t>f</w:t>
            </w:r>
            <w:r w:rsidRPr="00FA207E">
              <w:t>/</w:t>
            </w:r>
            <w:r w:rsidRPr="00FA207E">
              <w:rPr>
                <w:i/>
              </w:rPr>
              <w:t>2</w:t>
            </w:r>
            <w:r w:rsidRPr="00FA207E">
              <w:t xml:space="preserve"> (28 mg L</w:t>
            </w:r>
            <w:r w:rsidRPr="00FA207E">
              <w:rPr>
                <w:vertAlign w:val="superscript"/>
              </w:rPr>
              <w:t>-1</w:t>
            </w:r>
            <w:r w:rsidRPr="00FA207E">
              <w:t>)</w:t>
            </w:r>
          </w:p>
        </w:tc>
        <w:tc>
          <w:tcPr>
            <w:tcW w:w="1701" w:type="dxa"/>
            <w:noWrap/>
            <w:hideMark/>
          </w:tcPr>
          <w:p w14:paraId="0745D1C0" w14:textId="77777777" w:rsidR="00D47D25" w:rsidRPr="00FA207E" w:rsidRDefault="00D47D25" w:rsidP="007763E8">
            <w:pPr>
              <w:contextualSpacing/>
              <w:jc w:val="center"/>
            </w:pPr>
            <w:r w:rsidRPr="00FA207E">
              <w:t>0.36</w:t>
            </w:r>
            <w:r>
              <w:t xml:space="preserve"> </w:t>
            </w:r>
            <w:r w:rsidRPr="00FA207E">
              <w:t>±0.02</w:t>
            </w:r>
          </w:p>
        </w:tc>
        <w:tc>
          <w:tcPr>
            <w:tcW w:w="1511" w:type="dxa"/>
            <w:noWrap/>
            <w:hideMark/>
          </w:tcPr>
          <w:p w14:paraId="1C8C72F7" w14:textId="77777777" w:rsidR="00D47D25" w:rsidRPr="00FA207E" w:rsidRDefault="00D47D25" w:rsidP="007763E8">
            <w:pPr>
              <w:contextualSpacing/>
              <w:jc w:val="center"/>
            </w:pPr>
            <w:r w:rsidRPr="00FA207E">
              <w:t>0.31</w:t>
            </w:r>
            <w:r>
              <w:t xml:space="preserve"> </w:t>
            </w:r>
            <w:r w:rsidRPr="00FA207E">
              <w:t>±0.02</w:t>
            </w:r>
          </w:p>
        </w:tc>
        <w:tc>
          <w:tcPr>
            <w:tcW w:w="1187" w:type="dxa"/>
            <w:noWrap/>
            <w:hideMark/>
          </w:tcPr>
          <w:p w14:paraId="53233AC2" w14:textId="77777777" w:rsidR="00D47D25" w:rsidRPr="00FA207E" w:rsidRDefault="00D47D25" w:rsidP="007763E8">
            <w:pPr>
              <w:contextualSpacing/>
              <w:jc w:val="center"/>
            </w:pPr>
            <w:r w:rsidRPr="00FA207E">
              <w:t>0.22</w:t>
            </w:r>
            <w:r>
              <w:t xml:space="preserve"> </w:t>
            </w:r>
            <w:r w:rsidRPr="00FA207E">
              <w:t>±0.05</w:t>
            </w:r>
          </w:p>
        </w:tc>
      </w:tr>
      <w:tr w:rsidR="00D47D25" w:rsidRPr="00FA207E" w14:paraId="44694B17" w14:textId="77777777" w:rsidTr="007763E8">
        <w:trPr>
          <w:trHeight w:val="300"/>
        </w:trPr>
        <w:tc>
          <w:tcPr>
            <w:tcW w:w="3114" w:type="dxa"/>
            <w:tcBorders>
              <w:bottom w:val="single" w:sz="4" w:space="0" w:color="auto"/>
            </w:tcBorders>
            <w:noWrap/>
            <w:hideMark/>
          </w:tcPr>
          <w:p w14:paraId="3F43CD34" w14:textId="77777777" w:rsidR="00D47D25" w:rsidRPr="00FA207E" w:rsidRDefault="00D47D25" w:rsidP="007763E8">
            <w:pPr>
              <w:contextualSpacing/>
            </w:pPr>
            <w:r>
              <w:t xml:space="preserve">Modified </w:t>
            </w:r>
            <w:r w:rsidRPr="00FA207E">
              <w:rPr>
                <w:i/>
              </w:rPr>
              <w:t>f</w:t>
            </w:r>
            <w:r w:rsidRPr="00FA207E">
              <w:t>/</w:t>
            </w:r>
            <w:r w:rsidRPr="00FA207E">
              <w:rPr>
                <w:i/>
              </w:rPr>
              <w:t>2</w:t>
            </w:r>
            <w:r w:rsidRPr="00FA207E">
              <w:t xml:space="preserve"> (5 mg L</w:t>
            </w:r>
            <w:r w:rsidRPr="00FA207E">
              <w:rPr>
                <w:vertAlign w:val="superscript"/>
              </w:rPr>
              <w:t>-1</w:t>
            </w:r>
            <w:r w:rsidRPr="00FA207E">
              <w:t>)</w:t>
            </w:r>
          </w:p>
        </w:tc>
        <w:tc>
          <w:tcPr>
            <w:tcW w:w="1701" w:type="dxa"/>
            <w:tcBorders>
              <w:bottom w:val="single" w:sz="4" w:space="0" w:color="auto"/>
            </w:tcBorders>
            <w:noWrap/>
            <w:hideMark/>
          </w:tcPr>
          <w:p w14:paraId="27241EC8" w14:textId="77777777" w:rsidR="00D47D25" w:rsidRPr="00FA207E" w:rsidRDefault="00D47D25" w:rsidP="007763E8">
            <w:pPr>
              <w:contextualSpacing/>
              <w:jc w:val="center"/>
            </w:pPr>
            <w:r w:rsidRPr="00FA207E">
              <w:t>0.26</w:t>
            </w:r>
            <w:r>
              <w:t xml:space="preserve"> </w:t>
            </w:r>
            <w:r w:rsidRPr="00FA207E">
              <w:t>±0.03</w:t>
            </w:r>
          </w:p>
        </w:tc>
        <w:tc>
          <w:tcPr>
            <w:tcW w:w="1511" w:type="dxa"/>
            <w:tcBorders>
              <w:bottom w:val="single" w:sz="4" w:space="0" w:color="auto"/>
            </w:tcBorders>
            <w:noWrap/>
            <w:hideMark/>
          </w:tcPr>
          <w:p w14:paraId="2FBD9ECC" w14:textId="77777777" w:rsidR="00D47D25" w:rsidRPr="00FA207E" w:rsidRDefault="00D47D25" w:rsidP="007763E8">
            <w:pPr>
              <w:contextualSpacing/>
              <w:jc w:val="center"/>
            </w:pPr>
            <w:r w:rsidRPr="00FA207E">
              <w:t>0.21</w:t>
            </w:r>
            <w:r>
              <w:t xml:space="preserve">  </w:t>
            </w:r>
            <w:r w:rsidRPr="00FA207E">
              <w:t>±0.04</w:t>
            </w:r>
          </w:p>
        </w:tc>
        <w:tc>
          <w:tcPr>
            <w:tcW w:w="1187" w:type="dxa"/>
            <w:tcBorders>
              <w:bottom w:val="single" w:sz="4" w:space="0" w:color="auto"/>
            </w:tcBorders>
            <w:noWrap/>
            <w:hideMark/>
          </w:tcPr>
          <w:p w14:paraId="1881BE2C" w14:textId="77777777" w:rsidR="00D47D25" w:rsidRPr="00FA207E" w:rsidRDefault="00D47D25" w:rsidP="007763E8">
            <w:pPr>
              <w:contextualSpacing/>
              <w:jc w:val="center"/>
            </w:pPr>
            <w:r w:rsidRPr="00FA207E">
              <w:t>N/A</w:t>
            </w:r>
          </w:p>
        </w:tc>
      </w:tr>
    </w:tbl>
    <w:p w14:paraId="16729889" w14:textId="77777777" w:rsidR="00D47D25" w:rsidRDefault="00D47D25" w:rsidP="00D47D25">
      <w:pPr>
        <w:contextualSpacing/>
      </w:pPr>
    </w:p>
    <w:p w14:paraId="5EC39147" w14:textId="77777777" w:rsidR="00222E85" w:rsidRDefault="00222E85" w:rsidP="00222E85">
      <w:pPr>
        <w:spacing w:line="480" w:lineRule="auto"/>
        <w:jc w:val="both"/>
        <w:rPr>
          <w:rFonts w:ascii="Arial" w:hAnsi="Arial" w:cs="Arial"/>
        </w:rPr>
      </w:pPr>
    </w:p>
    <w:p w14:paraId="78DEDA68" w14:textId="683BC1E9" w:rsidR="00255FAC" w:rsidRDefault="00255FAC" w:rsidP="00CA1FEA">
      <w:pPr>
        <w:spacing w:line="480" w:lineRule="auto"/>
        <w:jc w:val="both"/>
        <w:rPr>
          <w:rFonts w:ascii="Arial" w:hAnsi="Arial" w:cs="Arial"/>
        </w:rPr>
      </w:pPr>
    </w:p>
    <w:p w14:paraId="578B06A6" w14:textId="0B8AE394" w:rsidR="00D47D25" w:rsidRDefault="00D47D25" w:rsidP="00CA1FEA">
      <w:pPr>
        <w:spacing w:line="480" w:lineRule="auto"/>
        <w:jc w:val="both"/>
        <w:rPr>
          <w:rFonts w:ascii="Arial" w:hAnsi="Arial" w:cs="Arial"/>
        </w:rPr>
      </w:pPr>
    </w:p>
    <w:p w14:paraId="6A494D00" w14:textId="191BE799" w:rsidR="00D47D25" w:rsidRDefault="00D47D25" w:rsidP="00CA1FEA">
      <w:pPr>
        <w:spacing w:line="480" w:lineRule="auto"/>
        <w:jc w:val="both"/>
        <w:rPr>
          <w:rFonts w:ascii="Arial" w:hAnsi="Arial" w:cs="Arial"/>
        </w:rPr>
      </w:pPr>
    </w:p>
    <w:p w14:paraId="5E908FF4" w14:textId="6AEF6665" w:rsidR="00D47D25" w:rsidRDefault="00D47D25" w:rsidP="00CA1FEA">
      <w:pPr>
        <w:spacing w:line="480" w:lineRule="auto"/>
        <w:jc w:val="both"/>
        <w:rPr>
          <w:rFonts w:ascii="Arial" w:hAnsi="Arial" w:cs="Arial"/>
        </w:rPr>
      </w:pPr>
    </w:p>
    <w:p w14:paraId="7D3819F6" w14:textId="6C48FA82" w:rsidR="00D47D25" w:rsidRDefault="00D47D25" w:rsidP="00CA1FEA">
      <w:pPr>
        <w:spacing w:line="480" w:lineRule="auto"/>
        <w:jc w:val="both"/>
        <w:rPr>
          <w:rFonts w:ascii="Arial" w:hAnsi="Arial" w:cs="Arial"/>
        </w:rPr>
      </w:pPr>
    </w:p>
    <w:p w14:paraId="46BF4F14" w14:textId="344983DD" w:rsidR="00D47D25" w:rsidRDefault="00D47D25" w:rsidP="00CA1FEA">
      <w:pPr>
        <w:spacing w:line="480" w:lineRule="auto"/>
        <w:jc w:val="both"/>
        <w:rPr>
          <w:rFonts w:ascii="Arial" w:hAnsi="Arial" w:cs="Arial"/>
        </w:rPr>
      </w:pPr>
    </w:p>
    <w:p w14:paraId="035487B6" w14:textId="5CE6FD19" w:rsidR="00D47D25" w:rsidRDefault="00D47D25" w:rsidP="00CA1FEA">
      <w:pPr>
        <w:spacing w:line="480" w:lineRule="auto"/>
        <w:jc w:val="both"/>
        <w:rPr>
          <w:rFonts w:ascii="Arial" w:hAnsi="Arial" w:cs="Arial"/>
        </w:rPr>
      </w:pPr>
    </w:p>
    <w:p w14:paraId="248899D4" w14:textId="27821A28" w:rsidR="00D47D25" w:rsidRDefault="00D47D25" w:rsidP="00CA1FEA">
      <w:pPr>
        <w:spacing w:line="480" w:lineRule="auto"/>
        <w:jc w:val="both"/>
        <w:rPr>
          <w:rFonts w:ascii="Arial" w:hAnsi="Arial" w:cs="Arial"/>
        </w:rPr>
      </w:pPr>
    </w:p>
    <w:p w14:paraId="45323697" w14:textId="32651254" w:rsidR="00D47D25" w:rsidRDefault="00D47D25" w:rsidP="00CA1FEA">
      <w:pPr>
        <w:spacing w:line="480" w:lineRule="auto"/>
        <w:jc w:val="both"/>
        <w:rPr>
          <w:rFonts w:ascii="Arial" w:hAnsi="Arial" w:cs="Arial"/>
        </w:rPr>
      </w:pPr>
    </w:p>
    <w:p w14:paraId="6A7CE154" w14:textId="53DD31ED" w:rsidR="00D47D25" w:rsidRDefault="00D47D25" w:rsidP="00CA1FEA">
      <w:pPr>
        <w:spacing w:line="480" w:lineRule="auto"/>
        <w:jc w:val="both"/>
        <w:rPr>
          <w:rFonts w:ascii="Arial" w:hAnsi="Arial" w:cs="Arial"/>
        </w:rPr>
      </w:pPr>
    </w:p>
    <w:p w14:paraId="67D125D7" w14:textId="5DA593A7" w:rsidR="00D47D25" w:rsidRDefault="00D47D25" w:rsidP="00CA1FEA">
      <w:pPr>
        <w:spacing w:line="480" w:lineRule="auto"/>
        <w:jc w:val="both"/>
        <w:rPr>
          <w:rFonts w:ascii="Arial" w:hAnsi="Arial" w:cs="Arial"/>
        </w:rPr>
      </w:pPr>
    </w:p>
    <w:p w14:paraId="341E52BF" w14:textId="0A594481" w:rsidR="00D47D25" w:rsidRDefault="00D47D25" w:rsidP="00CA1FEA">
      <w:pPr>
        <w:spacing w:line="480" w:lineRule="auto"/>
        <w:jc w:val="both"/>
        <w:rPr>
          <w:rFonts w:ascii="Arial" w:hAnsi="Arial" w:cs="Arial"/>
        </w:rPr>
      </w:pPr>
    </w:p>
    <w:p w14:paraId="1DA5B78C" w14:textId="797F2F8D" w:rsidR="00D47D25" w:rsidRDefault="00D47D25" w:rsidP="00CA1FEA">
      <w:pPr>
        <w:spacing w:line="480" w:lineRule="auto"/>
        <w:jc w:val="both"/>
        <w:rPr>
          <w:rFonts w:ascii="Arial" w:hAnsi="Arial" w:cs="Arial"/>
        </w:rPr>
      </w:pPr>
    </w:p>
    <w:p w14:paraId="1F502F2F" w14:textId="622ED465" w:rsidR="00D47D25" w:rsidRDefault="00D47D25" w:rsidP="00CA1FEA">
      <w:pPr>
        <w:spacing w:line="480" w:lineRule="auto"/>
        <w:jc w:val="both"/>
        <w:rPr>
          <w:rFonts w:ascii="Arial" w:hAnsi="Arial" w:cs="Arial"/>
        </w:rPr>
      </w:pPr>
    </w:p>
    <w:p w14:paraId="39971AFB" w14:textId="74F2E56C" w:rsidR="00D47D25" w:rsidRDefault="00D47D25" w:rsidP="00CA1FEA">
      <w:pPr>
        <w:spacing w:line="480" w:lineRule="auto"/>
        <w:jc w:val="both"/>
        <w:rPr>
          <w:rFonts w:ascii="Arial" w:hAnsi="Arial" w:cs="Arial"/>
        </w:rPr>
      </w:pPr>
    </w:p>
    <w:p w14:paraId="25586310" w14:textId="4ADD15FC" w:rsidR="00D47D25" w:rsidRDefault="00D47D25" w:rsidP="00CA1FEA">
      <w:pPr>
        <w:spacing w:line="480" w:lineRule="auto"/>
        <w:jc w:val="both"/>
        <w:rPr>
          <w:rFonts w:ascii="Arial" w:hAnsi="Arial" w:cs="Arial"/>
        </w:rPr>
      </w:pPr>
    </w:p>
    <w:p w14:paraId="1EA12EBA" w14:textId="288A68AB" w:rsidR="00D47D25" w:rsidRDefault="00D47D25" w:rsidP="00CA1FEA">
      <w:pPr>
        <w:spacing w:line="480" w:lineRule="auto"/>
        <w:jc w:val="both"/>
        <w:rPr>
          <w:rFonts w:ascii="Arial" w:hAnsi="Arial" w:cs="Arial"/>
        </w:rPr>
      </w:pPr>
    </w:p>
    <w:p w14:paraId="60DE2C74" w14:textId="465C5128" w:rsidR="00D47D25" w:rsidRDefault="00D47D25" w:rsidP="00CA1FEA">
      <w:pPr>
        <w:spacing w:line="480" w:lineRule="auto"/>
        <w:jc w:val="both"/>
        <w:rPr>
          <w:rFonts w:ascii="Arial" w:hAnsi="Arial" w:cs="Arial"/>
        </w:rPr>
      </w:pPr>
    </w:p>
    <w:p w14:paraId="5EA23E67" w14:textId="1140CB37" w:rsidR="00D47D25" w:rsidRDefault="00D47D25" w:rsidP="00CA1FEA">
      <w:pPr>
        <w:spacing w:line="480" w:lineRule="auto"/>
        <w:jc w:val="both"/>
        <w:rPr>
          <w:rFonts w:ascii="Arial" w:hAnsi="Arial" w:cs="Arial"/>
        </w:rPr>
      </w:pPr>
    </w:p>
    <w:p w14:paraId="21515A42" w14:textId="77777777" w:rsidR="00D47D25" w:rsidRPr="00B50178" w:rsidRDefault="00D47D25" w:rsidP="00D47D25">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4C6A6FA3" wp14:editId="6B48685E">
            <wp:extent cx="3660195" cy="695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_final.JPG"/>
                    <pic:cNvPicPr/>
                  </pic:nvPicPr>
                  <pic:blipFill>
                    <a:blip r:embed="rId9"/>
                    <a:stretch>
                      <a:fillRect/>
                    </a:stretch>
                  </pic:blipFill>
                  <pic:spPr>
                    <a:xfrm>
                      <a:off x="0" y="0"/>
                      <a:ext cx="3662195" cy="6957049"/>
                    </a:xfrm>
                    <a:prstGeom prst="rect">
                      <a:avLst/>
                    </a:prstGeom>
                  </pic:spPr>
                </pic:pic>
              </a:graphicData>
            </a:graphic>
          </wp:inline>
        </w:drawing>
      </w:r>
    </w:p>
    <w:p w14:paraId="490063D4" w14:textId="77777777" w:rsidR="00D47D25" w:rsidRPr="003E3D51" w:rsidRDefault="00D47D25" w:rsidP="00D47D25">
      <w:pPr>
        <w:spacing w:line="360" w:lineRule="auto"/>
        <w:rPr>
          <w:rFonts w:ascii="Arial" w:hAnsi="Arial" w:cs="Arial"/>
          <w:sz w:val="24"/>
          <w:szCs w:val="24"/>
        </w:rPr>
      </w:pPr>
      <w:r w:rsidRPr="003E3D51">
        <w:rPr>
          <w:rFonts w:ascii="Arial" w:hAnsi="Arial" w:cs="Arial"/>
          <w:b/>
          <w:sz w:val="24"/>
          <w:szCs w:val="24"/>
        </w:rPr>
        <w:t xml:space="preserve">Figure 1: </w:t>
      </w:r>
      <w:bookmarkStart w:id="4" w:name="_Hlk492557315"/>
      <w:r>
        <w:rPr>
          <w:rFonts w:ascii="Arial" w:hAnsi="Arial" w:cs="Arial"/>
          <w:sz w:val="24"/>
          <w:szCs w:val="24"/>
        </w:rPr>
        <w:t xml:space="preserve">Nitrate from brine wash supports the growth of marine microalgae. </w:t>
      </w:r>
      <w:bookmarkEnd w:id="4"/>
      <w:r w:rsidRPr="003E3D51">
        <w:rPr>
          <w:rFonts w:ascii="Arial" w:hAnsi="Arial" w:cs="Arial"/>
          <w:sz w:val="24"/>
          <w:szCs w:val="24"/>
        </w:rPr>
        <w:t>Growth (OD</w:t>
      </w:r>
      <w:r w:rsidRPr="00D63634">
        <w:rPr>
          <w:rFonts w:ascii="Arial" w:hAnsi="Arial" w:cs="Arial"/>
          <w:sz w:val="24"/>
          <w:szCs w:val="24"/>
          <w:vertAlign w:val="subscript"/>
        </w:rPr>
        <w:t>600</w:t>
      </w:r>
      <w:r w:rsidRPr="003E3D51">
        <w:rPr>
          <w:rFonts w:ascii="Arial" w:hAnsi="Arial" w:cs="Arial"/>
          <w:sz w:val="24"/>
          <w:szCs w:val="24"/>
        </w:rPr>
        <w:t xml:space="preserve"> nm) of (A) </w:t>
      </w:r>
      <w:r w:rsidRPr="003E3D51">
        <w:rPr>
          <w:rFonts w:ascii="Arial" w:hAnsi="Arial" w:cs="Arial"/>
          <w:i/>
          <w:sz w:val="24"/>
          <w:szCs w:val="24"/>
        </w:rPr>
        <w:t>Phaeodactylum tricornutum</w:t>
      </w:r>
      <w:r w:rsidRPr="003E3D51">
        <w:rPr>
          <w:rFonts w:ascii="Arial" w:hAnsi="Arial" w:cs="Arial"/>
          <w:sz w:val="24"/>
          <w:szCs w:val="24"/>
        </w:rPr>
        <w:t xml:space="preserve">, (B) </w:t>
      </w:r>
      <w:r w:rsidRPr="003E3D51">
        <w:rPr>
          <w:rFonts w:ascii="Arial" w:hAnsi="Arial" w:cs="Arial"/>
          <w:i/>
          <w:sz w:val="24"/>
          <w:szCs w:val="24"/>
        </w:rPr>
        <w:t>Tetraselmis suecica</w:t>
      </w:r>
      <w:r w:rsidRPr="003E3D51">
        <w:rPr>
          <w:rFonts w:ascii="Arial" w:hAnsi="Arial" w:cs="Arial"/>
          <w:sz w:val="24"/>
          <w:szCs w:val="24"/>
        </w:rPr>
        <w:t xml:space="preserve"> and (C) </w:t>
      </w:r>
      <w:r w:rsidRPr="003E3D51">
        <w:rPr>
          <w:rFonts w:ascii="Arial" w:hAnsi="Arial" w:cs="Arial"/>
          <w:i/>
          <w:sz w:val="24"/>
          <w:szCs w:val="24"/>
        </w:rPr>
        <w:t>Pavlova lutheri</w:t>
      </w:r>
      <w:r>
        <w:rPr>
          <w:rFonts w:ascii="Arial" w:hAnsi="Arial" w:cs="Arial"/>
          <w:sz w:val="24"/>
          <w:szCs w:val="24"/>
        </w:rPr>
        <w:t xml:space="preserve"> in either </w:t>
      </w:r>
      <w:r w:rsidRPr="003E3D51">
        <w:rPr>
          <w:rFonts w:ascii="Arial" w:hAnsi="Arial" w:cs="Arial"/>
          <w:sz w:val="24"/>
          <w:szCs w:val="24"/>
        </w:rPr>
        <w:t>standard</w:t>
      </w:r>
      <w:r>
        <w:rPr>
          <w:rFonts w:ascii="Arial" w:hAnsi="Arial" w:cs="Arial"/>
          <w:sz w:val="24"/>
          <w:szCs w:val="24"/>
        </w:rPr>
        <w:t xml:space="preserve"> </w:t>
      </w:r>
      <w:r w:rsidRPr="003E3D51">
        <w:rPr>
          <w:rFonts w:ascii="Arial" w:hAnsi="Arial" w:cs="Arial"/>
          <w:i/>
          <w:sz w:val="24"/>
          <w:szCs w:val="24"/>
        </w:rPr>
        <w:t>f</w:t>
      </w:r>
      <w:r w:rsidRPr="003E3D51">
        <w:rPr>
          <w:rFonts w:ascii="Arial" w:hAnsi="Arial" w:cs="Arial"/>
          <w:sz w:val="24"/>
          <w:szCs w:val="24"/>
        </w:rPr>
        <w:t>/</w:t>
      </w:r>
      <w:r w:rsidRPr="003E3D51">
        <w:rPr>
          <w:rFonts w:ascii="Arial" w:hAnsi="Arial" w:cs="Arial"/>
          <w:i/>
          <w:sz w:val="24"/>
          <w:szCs w:val="24"/>
        </w:rPr>
        <w:t xml:space="preserve">2 </w:t>
      </w:r>
      <w:r>
        <w:rPr>
          <w:rFonts w:ascii="Arial" w:hAnsi="Arial" w:cs="Arial"/>
          <w:sz w:val="24"/>
          <w:szCs w:val="24"/>
        </w:rPr>
        <w:t xml:space="preserve">media containing </w:t>
      </w:r>
      <w:r w:rsidRPr="003E3D51">
        <w:rPr>
          <w:rFonts w:ascii="Arial" w:hAnsi="Arial" w:cs="Arial"/>
          <w:sz w:val="24"/>
          <w:szCs w:val="24"/>
        </w:rPr>
        <w:t>5</w:t>
      </w:r>
      <w:r>
        <w:rPr>
          <w:rFonts w:ascii="Arial" w:hAnsi="Arial" w:cs="Arial"/>
          <w:sz w:val="24"/>
          <w:szCs w:val="24"/>
        </w:rPr>
        <w:t>5</w:t>
      </w:r>
      <w:r w:rsidRPr="003E3D51">
        <w:rPr>
          <w:rFonts w:ascii="Arial" w:hAnsi="Arial" w:cs="Arial"/>
          <w:sz w:val="24"/>
          <w:szCs w:val="24"/>
        </w:rPr>
        <w:t xml:space="preserve"> mg L</w:t>
      </w:r>
      <w:r w:rsidRPr="003E3D51">
        <w:rPr>
          <w:rFonts w:ascii="Arial" w:hAnsi="Arial" w:cs="Arial"/>
          <w:sz w:val="24"/>
          <w:szCs w:val="24"/>
          <w:vertAlign w:val="superscript"/>
        </w:rPr>
        <w:t>-1</w:t>
      </w:r>
      <w:r>
        <w:rPr>
          <w:rFonts w:ascii="Arial" w:hAnsi="Arial" w:cs="Arial"/>
          <w:sz w:val="24"/>
          <w:szCs w:val="24"/>
        </w:rPr>
        <w:t xml:space="preserve"> nitrate</w:t>
      </w:r>
      <w:r w:rsidRPr="003E3D51">
        <w:rPr>
          <w:rFonts w:ascii="Arial" w:hAnsi="Arial" w:cs="Arial"/>
          <w:sz w:val="24"/>
          <w:szCs w:val="24"/>
        </w:rPr>
        <w:t xml:space="preserve"> or modified </w:t>
      </w:r>
      <w:r>
        <w:rPr>
          <w:rFonts w:ascii="Arial" w:hAnsi="Arial" w:cs="Arial"/>
          <w:sz w:val="24"/>
          <w:szCs w:val="24"/>
        </w:rPr>
        <w:t xml:space="preserve">media in which the nitrate was supplemented with the appropriate amount of brine wash to deliver a concentration of </w:t>
      </w:r>
      <w:r w:rsidRPr="003E3D51">
        <w:rPr>
          <w:rFonts w:ascii="Arial" w:hAnsi="Arial" w:cs="Arial"/>
          <w:sz w:val="24"/>
          <w:szCs w:val="24"/>
        </w:rPr>
        <w:t>5</w:t>
      </w:r>
      <w:r>
        <w:rPr>
          <w:rFonts w:ascii="Arial" w:hAnsi="Arial" w:cs="Arial"/>
          <w:sz w:val="24"/>
          <w:szCs w:val="24"/>
        </w:rPr>
        <w:t xml:space="preserve"> – </w:t>
      </w:r>
      <w:r w:rsidRPr="003E3D51">
        <w:rPr>
          <w:rFonts w:ascii="Arial" w:hAnsi="Arial" w:cs="Arial"/>
          <w:sz w:val="24"/>
          <w:szCs w:val="24"/>
        </w:rPr>
        <w:t>27</w:t>
      </w:r>
      <w:r>
        <w:rPr>
          <w:rFonts w:ascii="Arial" w:hAnsi="Arial" w:cs="Arial"/>
          <w:sz w:val="24"/>
          <w:szCs w:val="24"/>
        </w:rPr>
        <w:t>5</w:t>
      </w:r>
      <w:r w:rsidRPr="003E3D51">
        <w:rPr>
          <w:rFonts w:ascii="Arial" w:hAnsi="Arial" w:cs="Arial"/>
          <w:sz w:val="24"/>
          <w:szCs w:val="24"/>
        </w:rPr>
        <w:t xml:space="preserve"> mg L</w:t>
      </w:r>
      <w:r w:rsidRPr="003E3D51">
        <w:rPr>
          <w:rFonts w:ascii="Arial" w:hAnsi="Arial" w:cs="Arial"/>
          <w:sz w:val="24"/>
          <w:szCs w:val="24"/>
          <w:vertAlign w:val="superscript"/>
        </w:rPr>
        <w:t>-1</w:t>
      </w:r>
      <w:r>
        <w:rPr>
          <w:rFonts w:ascii="Arial" w:hAnsi="Arial" w:cs="Arial"/>
          <w:sz w:val="24"/>
          <w:szCs w:val="24"/>
        </w:rPr>
        <w:t xml:space="preserve"> nitrate</w:t>
      </w:r>
      <w:r w:rsidRPr="003E3D51">
        <w:rPr>
          <w:rFonts w:ascii="Arial" w:hAnsi="Arial" w:cs="Arial"/>
          <w:sz w:val="24"/>
          <w:szCs w:val="24"/>
        </w:rPr>
        <w:t xml:space="preserve"> (</w:t>
      </w:r>
      <w:r w:rsidRPr="003E3D51">
        <w:rPr>
          <w:rFonts w:ascii="Arial" w:hAnsi="Arial" w:cs="Arial"/>
          <w:i/>
          <w:sz w:val="24"/>
          <w:szCs w:val="24"/>
        </w:rPr>
        <w:t>n</w:t>
      </w:r>
      <w:r w:rsidRPr="003E3D51">
        <w:rPr>
          <w:rFonts w:ascii="Arial" w:hAnsi="Arial" w:cs="Arial"/>
          <w:sz w:val="24"/>
          <w:szCs w:val="24"/>
        </w:rPr>
        <w:t xml:space="preserve"> = 3</w:t>
      </w:r>
      <w:r>
        <w:rPr>
          <w:rFonts w:ascii="Arial" w:hAnsi="Arial" w:cs="Arial"/>
          <w:sz w:val="24"/>
          <w:szCs w:val="24"/>
        </w:rPr>
        <w:t xml:space="preserve"> ± SD</w:t>
      </w:r>
      <w:r w:rsidRPr="003E3D51">
        <w:rPr>
          <w:rFonts w:ascii="Arial" w:hAnsi="Arial" w:cs="Arial"/>
          <w:sz w:val="24"/>
          <w:szCs w:val="24"/>
        </w:rPr>
        <w:t>).</w:t>
      </w:r>
    </w:p>
    <w:p w14:paraId="2F028B4B" w14:textId="77777777" w:rsidR="00D47D25" w:rsidRPr="00B50178" w:rsidRDefault="00D47D25" w:rsidP="00D47D25">
      <w:pPr>
        <w:spacing w:line="360" w:lineRule="auto"/>
        <w:rPr>
          <w:rFonts w:ascii="Times New Roman" w:hAnsi="Times New Roman" w:cs="Times New Roman"/>
          <w:b/>
          <w:sz w:val="24"/>
          <w:szCs w:val="24"/>
        </w:rPr>
      </w:pPr>
    </w:p>
    <w:p w14:paraId="0FA67678" w14:textId="77777777" w:rsidR="00D47D25" w:rsidRPr="00B50178" w:rsidRDefault="00D47D25" w:rsidP="00D47D25">
      <w:pPr>
        <w:spacing w:line="360" w:lineRule="auto"/>
        <w:rPr>
          <w:rFonts w:ascii="Times New Roman" w:hAnsi="Times New Roman" w:cs="Times New Roman"/>
          <w:sz w:val="24"/>
          <w:szCs w:val="24"/>
        </w:rPr>
      </w:pPr>
    </w:p>
    <w:p w14:paraId="001B923E" w14:textId="77777777" w:rsidR="00D47D25" w:rsidRPr="00B50178" w:rsidRDefault="00D47D25" w:rsidP="00D47D25">
      <w:pPr>
        <w:spacing w:line="360" w:lineRule="auto"/>
        <w:rPr>
          <w:rFonts w:ascii="Times New Roman" w:hAnsi="Times New Roman" w:cs="Times New Roman"/>
          <w:sz w:val="24"/>
          <w:szCs w:val="24"/>
        </w:rPr>
      </w:pPr>
    </w:p>
    <w:p w14:paraId="3CC6144A" w14:textId="77777777" w:rsidR="00D47D25" w:rsidRPr="00B50178"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3408CEC" wp14:editId="3E6B2389">
            <wp:extent cx="5067300" cy="627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_final.JPG"/>
                    <pic:cNvPicPr/>
                  </pic:nvPicPr>
                  <pic:blipFill>
                    <a:blip r:embed="rId10"/>
                    <a:stretch>
                      <a:fillRect/>
                    </a:stretch>
                  </pic:blipFill>
                  <pic:spPr>
                    <a:xfrm>
                      <a:off x="0" y="0"/>
                      <a:ext cx="5069136" cy="6274384"/>
                    </a:xfrm>
                    <a:prstGeom prst="rect">
                      <a:avLst/>
                    </a:prstGeom>
                  </pic:spPr>
                </pic:pic>
              </a:graphicData>
            </a:graphic>
          </wp:inline>
        </w:drawing>
      </w:r>
    </w:p>
    <w:p w14:paraId="16052477" w14:textId="77777777" w:rsidR="00D47D25" w:rsidRPr="00DF4535" w:rsidRDefault="00D47D25" w:rsidP="00D47D25">
      <w:pPr>
        <w:spacing w:line="360" w:lineRule="auto"/>
        <w:rPr>
          <w:rFonts w:ascii="Arial" w:hAnsi="Arial" w:cs="Arial"/>
          <w:sz w:val="24"/>
          <w:szCs w:val="24"/>
        </w:rPr>
      </w:pPr>
      <w:r w:rsidRPr="00DF4535">
        <w:rPr>
          <w:rFonts w:ascii="Arial" w:hAnsi="Arial" w:cs="Arial"/>
          <w:b/>
          <w:sz w:val="24"/>
          <w:szCs w:val="24"/>
        </w:rPr>
        <w:t>Figure 2:</w:t>
      </w:r>
      <w:r w:rsidRPr="00DF4535">
        <w:rPr>
          <w:rFonts w:ascii="Arial" w:hAnsi="Arial" w:cs="Arial"/>
          <w:sz w:val="24"/>
          <w:szCs w:val="24"/>
        </w:rPr>
        <w:t xml:space="preserve"> Growth of </w:t>
      </w:r>
      <w:r w:rsidRPr="00DF4535">
        <w:rPr>
          <w:rFonts w:ascii="Arial" w:hAnsi="Arial" w:cs="Arial"/>
          <w:i/>
          <w:sz w:val="24"/>
          <w:szCs w:val="24"/>
        </w:rPr>
        <w:t>Phaeodactylum tricornutum</w:t>
      </w:r>
      <w:r w:rsidRPr="00DF4535">
        <w:rPr>
          <w:rFonts w:ascii="Arial" w:hAnsi="Arial" w:cs="Arial"/>
          <w:sz w:val="24"/>
          <w:szCs w:val="24"/>
        </w:rPr>
        <w:t xml:space="preserve"> in </w:t>
      </w:r>
      <w:r>
        <w:rPr>
          <w:rFonts w:ascii="Arial" w:hAnsi="Arial" w:cs="Arial"/>
          <w:sz w:val="24"/>
          <w:szCs w:val="24"/>
        </w:rPr>
        <w:t>different concentrations of nitrate</w:t>
      </w:r>
      <w:r w:rsidRPr="00DF4535">
        <w:rPr>
          <w:rFonts w:ascii="Arial" w:hAnsi="Arial" w:cs="Arial"/>
          <w:sz w:val="24"/>
          <w:szCs w:val="24"/>
        </w:rPr>
        <w:t xml:space="preserve">. </w:t>
      </w:r>
      <w:r w:rsidRPr="00DF4535">
        <w:rPr>
          <w:rFonts w:ascii="Arial" w:hAnsi="Arial" w:cs="Arial"/>
          <w:b/>
          <w:sz w:val="24"/>
          <w:szCs w:val="24"/>
        </w:rPr>
        <w:t xml:space="preserve"> </w:t>
      </w:r>
      <w:r w:rsidRPr="00DF4535">
        <w:rPr>
          <w:rFonts w:ascii="Arial" w:hAnsi="Arial" w:cs="Arial"/>
          <w:sz w:val="24"/>
          <w:szCs w:val="24"/>
        </w:rPr>
        <w:t>Cell</w:t>
      </w:r>
      <w:r>
        <w:rPr>
          <w:rFonts w:ascii="Arial" w:hAnsi="Arial" w:cs="Arial"/>
          <w:sz w:val="24"/>
          <w:szCs w:val="24"/>
        </w:rPr>
        <w:t xml:space="preserve"> number of cultures </w:t>
      </w:r>
      <w:r w:rsidRPr="00DF4535">
        <w:rPr>
          <w:rFonts w:ascii="Arial" w:hAnsi="Arial" w:cs="Arial"/>
          <w:sz w:val="24"/>
          <w:szCs w:val="24"/>
        </w:rPr>
        <w:t xml:space="preserve">grown </w:t>
      </w:r>
      <w:r>
        <w:rPr>
          <w:rFonts w:ascii="Arial" w:hAnsi="Arial" w:cs="Arial"/>
          <w:sz w:val="24"/>
          <w:szCs w:val="24"/>
        </w:rPr>
        <w:t xml:space="preserve">in </w:t>
      </w:r>
      <w:r>
        <w:rPr>
          <w:rFonts w:ascii="Arial" w:hAnsi="Arial" w:cs="Arial"/>
          <w:b/>
          <w:sz w:val="24"/>
          <w:szCs w:val="24"/>
        </w:rPr>
        <w:t xml:space="preserve">(A) </w:t>
      </w:r>
      <w:r w:rsidRPr="00DF4535">
        <w:rPr>
          <w:rFonts w:ascii="Arial" w:hAnsi="Arial" w:cs="Arial"/>
          <w:sz w:val="24"/>
          <w:szCs w:val="24"/>
        </w:rPr>
        <w:t xml:space="preserve">modified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 xml:space="preserve">2 </w:t>
      </w:r>
      <w:r w:rsidRPr="00DF4535">
        <w:rPr>
          <w:rFonts w:ascii="Arial" w:hAnsi="Arial" w:cs="Arial"/>
          <w:sz w:val="24"/>
          <w:szCs w:val="24"/>
        </w:rPr>
        <w:t>medi</w:t>
      </w:r>
      <w:r>
        <w:rPr>
          <w:rFonts w:ascii="Arial" w:hAnsi="Arial" w:cs="Arial"/>
          <w:sz w:val="24"/>
          <w:szCs w:val="24"/>
        </w:rPr>
        <w:t>a</w:t>
      </w:r>
      <w:r w:rsidRPr="00DF4535">
        <w:rPr>
          <w:rFonts w:ascii="Arial" w:hAnsi="Arial" w:cs="Arial"/>
          <w:sz w:val="24"/>
          <w:szCs w:val="24"/>
        </w:rPr>
        <w:t xml:space="preserve"> supplemented with brine wash (</w:t>
      </w:r>
      <w:r>
        <w:rPr>
          <w:rFonts w:ascii="Arial" w:hAnsi="Arial" w:cs="Arial"/>
          <w:sz w:val="24"/>
          <w:szCs w:val="24"/>
        </w:rPr>
        <w:t xml:space="preserve">275 – </w:t>
      </w:r>
      <w:r w:rsidRPr="00DF4535">
        <w:rPr>
          <w:rFonts w:ascii="Arial" w:hAnsi="Arial" w:cs="Arial"/>
          <w:sz w:val="24"/>
          <w:szCs w:val="24"/>
        </w:rPr>
        <w:t>5500 mg L</w:t>
      </w:r>
      <w:r w:rsidRPr="00DF4535">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nitrate</w:t>
      </w:r>
      <w:r w:rsidRPr="00DF4535">
        <w:rPr>
          <w:rFonts w:ascii="Arial" w:hAnsi="Arial" w:cs="Arial"/>
          <w:sz w:val="24"/>
          <w:szCs w:val="24"/>
        </w:rPr>
        <w:t>)</w:t>
      </w:r>
      <w:r>
        <w:rPr>
          <w:rFonts w:ascii="Arial" w:hAnsi="Arial" w:cs="Arial"/>
          <w:sz w:val="24"/>
          <w:szCs w:val="24"/>
        </w:rPr>
        <w:t xml:space="preserve"> and </w:t>
      </w:r>
      <w:r w:rsidRPr="00357E9C">
        <w:rPr>
          <w:rFonts w:ascii="Arial" w:hAnsi="Arial" w:cs="Arial"/>
          <w:b/>
          <w:sz w:val="24"/>
          <w:szCs w:val="24"/>
        </w:rPr>
        <w:t>(B)</w:t>
      </w:r>
      <w:r>
        <w:rPr>
          <w:rFonts w:ascii="Arial" w:hAnsi="Arial" w:cs="Arial"/>
          <w:sz w:val="24"/>
          <w:szCs w:val="24"/>
        </w:rPr>
        <w:t xml:space="preserve"> standard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2</w:t>
      </w:r>
      <w:r>
        <w:rPr>
          <w:rFonts w:ascii="Arial" w:hAnsi="Arial" w:cs="Arial"/>
          <w:sz w:val="24"/>
          <w:szCs w:val="24"/>
        </w:rPr>
        <w:t xml:space="preserve">, modified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 xml:space="preserve">2 </w:t>
      </w:r>
      <w:r w:rsidRPr="00DF4535">
        <w:rPr>
          <w:rFonts w:ascii="Arial" w:hAnsi="Arial" w:cs="Arial"/>
          <w:sz w:val="24"/>
          <w:szCs w:val="24"/>
        </w:rPr>
        <w:t>supplemented with brine wash</w:t>
      </w:r>
      <w:r>
        <w:rPr>
          <w:rFonts w:ascii="Arial" w:hAnsi="Arial" w:cs="Arial"/>
          <w:sz w:val="24"/>
          <w:szCs w:val="24"/>
        </w:rPr>
        <w:t xml:space="preserve"> (55 mg L</w:t>
      </w:r>
      <w:r w:rsidRPr="00DF4535">
        <w:rPr>
          <w:rFonts w:ascii="Arial" w:hAnsi="Arial" w:cs="Arial"/>
          <w:sz w:val="24"/>
          <w:szCs w:val="24"/>
          <w:vertAlign w:val="superscript"/>
        </w:rPr>
        <w:t>-1</w:t>
      </w:r>
      <w:r>
        <w:rPr>
          <w:rFonts w:ascii="Arial" w:hAnsi="Arial" w:cs="Arial"/>
          <w:sz w:val="24"/>
          <w:szCs w:val="24"/>
        </w:rPr>
        <w:t xml:space="preserve">) and enriched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 xml:space="preserve">2 </w:t>
      </w:r>
      <w:r w:rsidRPr="00DF4535">
        <w:rPr>
          <w:rFonts w:ascii="Arial" w:hAnsi="Arial" w:cs="Arial"/>
          <w:sz w:val="24"/>
          <w:szCs w:val="24"/>
        </w:rPr>
        <w:t>supplemented with brine wash</w:t>
      </w:r>
      <w:r>
        <w:rPr>
          <w:rFonts w:ascii="Arial" w:hAnsi="Arial" w:cs="Arial"/>
          <w:sz w:val="24"/>
          <w:szCs w:val="24"/>
        </w:rPr>
        <w:t xml:space="preserve"> (5500 mg L</w:t>
      </w:r>
      <w:r w:rsidRPr="001229E3">
        <w:rPr>
          <w:rFonts w:ascii="Arial" w:hAnsi="Arial" w:cs="Arial"/>
          <w:sz w:val="24"/>
          <w:szCs w:val="24"/>
          <w:vertAlign w:val="superscript"/>
        </w:rPr>
        <w:t>-1</w:t>
      </w:r>
      <w:r>
        <w:rPr>
          <w:rFonts w:ascii="Arial" w:hAnsi="Arial" w:cs="Arial"/>
          <w:sz w:val="24"/>
          <w:szCs w:val="24"/>
        </w:rPr>
        <w:t xml:space="preserve">) </w:t>
      </w:r>
      <w:r w:rsidRPr="00DF4535">
        <w:rPr>
          <w:rFonts w:ascii="Arial" w:hAnsi="Arial" w:cs="Arial"/>
          <w:sz w:val="24"/>
          <w:szCs w:val="24"/>
        </w:rPr>
        <w:t>medi</w:t>
      </w:r>
      <w:r>
        <w:rPr>
          <w:rFonts w:ascii="Arial" w:hAnsi="Arial" w:cs="Arial"/>
          <w:sz w:val="24"/>
          <w:szCs w:val="24"/>
        </w:rPr>
        <w:t xml:space="preserve">a </w:t>
      </w:r>
      <w:r w:rsidRPr="003E3D51">
        <w:rPr>
          <w:rFonts w:ascii="Arial" w:hAnsi="Arial" w:cs="Arial"/>
          <w:sz w:val="24"/>
          <w:szCs w:val="24"/>
        </w:rPr>
        <w:t>(</w:t>
      </w:r>
      <w:r w:rsidRPr="003E3D51">
        <w:rPr>
          <w:rFonts w:ascii="Arial" w:hAnsi="Arial" w:cs="Arial"/>
          <w:i/>
          <w:sz w:val="24"/>
          <w:szCs w:val="24"/>
        </w:rPr>
        <w:t>n</w:t>
      </w:r>
      <w:r w:rsidRPr="003E3D51">
        <w:rPr>
          <w:rFonts w:ascii="Arial" w:hAnsi="Arial" w:cs="Arial"/>
          <w:sz w:val="24"/>
          <w:szCs w:val="24"/>
        </w:rPr>
        <w:t xml:space="preserve"> = 3</w:t>
      </w:r>
      <w:r>
        <w:rPr>
          <w:rFonts w:ascii="Arial" w:hAnsi="Arial" w:cs="Arial"/>
          <w:sz w:val="24"/>
          <w:szCs w:val="24"/>
        </w:rPr>
        <w:t xml:space="preserve"> ± SD</w:t>
      </w:r>
      <w:r w:rsidRPr="003E3D51">
        <w:rPr>
          <w:rFonts w:ascii="Arial" w:hAnsi="Arial" w:cs="Arial"/>
          <w:sz w:val="24"/>
          <w:szCs w:val="24"/>
        </w:rPr>
        <w:t>)</w:t>
      </w:r>
      <w:r>
        <w:rPr>
          <w:rFonts w:ascii="Arial" w:hAnsi="Arial" w:cs="Arial"/>
          <w:sz w:val="24"/>
          <w:szCs w:val="24"/>
        </w:rPr>
        <w:t>.</w:t>
      </w:r>
    </w:p>
    <w:p w14:paraId="5E54B954" w14:textId="77777777" w:rsidR="00D47D25" w:rsidRDefault="00D47D25" w:rsidP="00D47D25">
      <w:pPr>
        <w:spacing w:line="360" w:lineRule="auto"/>
        <w:rPr>
          <w:rFonts w:ascii="Times New Roman" w:hAnsi="Times New Roman" w:cs="Times New Roman"/>
          <w:sz w:val="24"/>
          <w:szCs w:val="24"/>
        </w:rPr>
      </w:pPr>
    </w:p>
    <w:p w14:paraId="7356AC05" w14:textId="77777777" w:rsidR="00D47D25" w:rsidRDefault="00D47D25" w:rsidP="00D47D25">
      <w:pPr>
        <w:spacing w:line="360" w:lineRule="auto"/>
        <w:rPr>
          <w:rFonts w:ascii="Times New Roman" w:hAnsi="Times New Roman" w:cs="Times New Roman"/>
          <w:sz w:val="24"/>
          <w:szCs w:val="24"/>
        </w:rPr>
      </w:pPr>
    </w:p>
    <w:p w14:paraId="5F123A38" w14:textId="77777777" w:rsidR="00D47D25"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F3F0487" wp14:editId="1F9D8D01">
            <wp:extent cx="5596864" cy="45910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3_final.JPG"/>
                    <pic:cNvPicPr/>
                  </pic:nvPicPr>
                  <pic:blipFill>
                    <a:blip r:embed="rId11"/>
                    <a:stretch>
                      <a:fillRect/>
                    </a:stretch>
                  </pic:blipFill>
                  <pic:spPr>
                    <a:xfrm>
                      <a:off x="0" y="0"/>
                      <a:ext cx="5607192" cy="4599522"/>
                    </a:xfrm>
                    <a:prstGeom prst="rect">
                      <a:avLst/>
                    </a:prstGeom>
                  </pic:spPr>
                </pic:pic>
              </a:graphicData>
            </a:graphic>
          </wp:inline>
        </w:drawing>
      </w:r>
    </w:p>
    <w:p w14:paraId="595060AA" w14:textId="77777777" w:rsidR="00D47D25" w:rsidRPr="0071001E" w:rsidRDefault="00D47D25" w:rsidP="00D47D25">
      <w:pPr>
        <w:spacing w:line="360" w:lineRule="auto"/>
        <w:rPr>
          <w:rFonts w:ascii="Arial" w:hAnsi="Arial" w:cs="Arial"/>
          <w:sz w:val="24"/>
          <w:szCs w:val="24"/>
        </w:rPr>
      </w:pPr>
      <w:r w:rsidRPr="0071001E">
        <w:rPr>
          <w:rFonts w:ascii="Arial" w:hAnsi="Arial" w:cs="Arial"/>
          <w:b/>
          <w:sz w:val="24"/>
          <w:szCs w:val="24"/>
        </w:rPr>
        <w:t xml:space="preserve">Figure 3: </w:t>
      </w:r>
      <w:r w:rsidRPr="0071001E">
        <w:rPr>
          <w:rFonts w:ascii="Arial" w:hAnsi="Arial" w:cs="Arial"/>
          <w:sz w:val="24"/>
          <w:szCs w:val="24"/>
        </w:rPr>
        <w:t xml:space="preserve">Dry cell weight of </w:t>
      </w:r>
      <w:r w:rsidRPr="0071001E">
        <w:rPr>
          <w:rFonts w:ascii="Arial" w:hAnsi="Arial" w:cs="Arial"/>
          <w:i/>
          <w:sz w:val="24"/>
          <w:szCs w:val="24"/>
        </w:rPr>
        <w:t>Phaeodactylum tricornutum</w:t>
      </w:r>
      <w:r w:rsidRPr="0071001E">
        <w:rPr>
          <w:rFonts w:ascii="Arial" w:hAnsi="Arial" w:cs="Arial"/>
          <w:sz w:val="24"/>
          <w:szCs w:val="24"/>
        </w:rPr>
        <w:t xml:space="preserve"> grown</w:t>
      </w:r>
      <w:r>
        <w:rPr>
          <w:rFonts w:ascii="Arial" w:hAnsi="Arial" w:cs="Arial"/>
          <w:sz w:val="24"/>
          <w:szCs w:val="24"/>
        </w:rPr>
        <w:t xml:space="preserve"> on</w:t>
      </w:r>
      <w:r w:rsidRPr="0071001E">
        <w:rPr>
          <w:rFonts w:ascii="Arial" w:hAnsi="Arial" w:cs="Arial"/>
          <w:sz w:val="24"/>
          <w:szCs w:val="24"/>
        </w:rPr>
        <w:t xml:space="preserve"> </w:t>
      </w:r>
      <w:r w:rsidRPr="00DF4535">
        <w:rPr>
          <w:rFonts w:ascii="Arial" w:hAnsi="Arial" w:cs="Arial"/>
          <w:sz w:val="24"/>
          <w:szCs w:val="24"/>
        </w:rPr>
        <w:t xml:space="preserve">modified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 xml:space="preserve">2 </w:t>
      </w:r>
      <w:r w:rsidRPr="00DF4535">
        <w:rPr>
          <w:rFonts w:ascii="Arial" w:hAnsi="Arial" w:cs="Arial"/>
          <w:sz w:val="24"/>
          <w:szCs w:val="24"/>
        </w:rPr>
        <w:t>medi</w:t>
      </w:r>
      <w:r>
        <w:rPr>
          <w:rFonts w:ascii="Arial" w:hAnsi="Arial" w:cs="Arial"/>
          <w:sz w:val="24"/>
          <w:szCs w:val="24"/>
        </w:rPr>
        <w:t>a</w:t>
      </w:r>
      <w:r w:rsidRPr="00DF4535">
        <w:rPr>
          <w:rFonts w:ascii="Arial" w:hAnsi="Arial" w:cs="Arial"/>
          <w:sz w:val="24"/>
          <w:szCs w:val="24"/>
        </w:rPr>
        <w:t xml:space="preserve"> supplemented with </w:t>
      </w:r>
      <w:r>
        <w:rPr>
          <w:rFonts w:ascii="Arial" w:hAnsi="Arial" w:cs="Arial"/>
          <w:sz w:val="24"/>
          <w:szCs w:val="24"/>
        </w:rPr>
        <w:t xml:space="preserve">the appropriate amount of brine wash to deliver a concentration of 55 </w:t>
      </w:r>
      <w:r w:rsidRPr="00DF4535">
        <w:rPr>
          <w:rFonts w:ascii="Arial" w:hAnsi="Arial" w:cs="Arial"/>
          <w:sz w:val="24"/>
          <w:szCs w:val="24"/>
        </w:rPr>
        <w:t>-</w:t>
      </w:r>
      <w:r>
        <w:rPr>
          <w:rFonts w:ascii="Arial" w:hAnsi="Arial" w:cs="Arial"/>
          <w:sz w:val="24"/>
          <w:szCs w:val="24"/>
        </w:rPr>
        <w:t xml:space="preserve"> </w:t>
      </w:r>
      <w:r w:rsidRPr="00DF4535">
        <w:rPr>
          <w:rFonts w:ascii="Arial" w:hAnsi="Arial" w:cs="Arial"/>
          <w:sz w:val="24"/>
          <w:szCs w:val="24"/>
        </w:rPr>
        <w:t>5500 mg L</w:t>
      </w:r>
      <w:r w:rsidRPr="00DF4535">
        <w:rPr>
          <w:rFonts w:ascii="Arial" w:hAnsi="Arial" w:cs="Arial"/>
          <w:sz w:val="24"/>
          <w:szCs w:val="24"/>
          <w:vertAlign w:val="superscript"/>
        </w:rPr>
        <w:t>-1</w:t>
      </w:r>
      <w:r w:rsidRPr="008A41A9">
        <w:rPr>
          <w:rFonts w:ascii="Arial" w:hAnsi="Arial" w:cs="Arial"/>
          <w:sz w:val="24"/>
          <w:szCs w:val="24"/>
        </w:rPr>
        <w:t xml:space="preserve"> </w:t>
      </w:r>
      <w:r>
        <w:rPr>
          <w:rFonts w:ascii="Arial" w:hAnsi="Arial" w:cs="Arial"/>
          <w:sz w:val="24"/>
          <w:szCs w:val="24"/>
        </w:rPr>
        <w:t>nitrate, standard (55 mg L</w:t>
      </w:r>
      <w:r w:rsidRPr="00DF4535">
        <w:rPr>
          <w:rFonts w:ascii="Arial" w:hAnsi="Arial" w:cs="Arial"/>
          <w:sz w:val="24"/>
          <w:szCs w:val="24"/>
          <w:vertAlign w:val="superscript"/>
        </w:rPr>
        <w:t>-1</w:t>
      </w:r>
      <w:r>
        <w:rPr>
          <w:rFonts w:ascii="Arial" w:hAnsi="Arial" w:cs="Arial"/>
          <w:sz w:val="24"/>
          <w:szCs w:val="24"/>
        </w:rPr>
        <w:t xml:space="preserve">) and enriched </w:t>
      </w:r>
      <w:r w:rsidRPr="00DF4535">
        <w:rPr>
          <w:rFonts w:ascii="Arial" w:hAnsi="Arial" w:cs="Arial"/>
          <w:i/>
          <w:sz w:val="24"/>
          <w:szCs w:val="24"/>
        </w:rPr>
        <w:t>f</w:t>
      </w:r>
      <w:r w:rsidRPr="00DF4535">
        <w:rPr>
          <w:rFonts w:ascii="Arial" w:hAnsi="Arial" w:cs="Arial"/>
          <w:sz w:val="24"/>
          <w:szCs w:val="24"/>
        </w:rPr>
        <w:t>/</w:t>
      </w:r>
      <w:r w:rsidRPr="00DF4535">
        <w:rPr>
          <w:rFonts w:ascii="Arial" w:hAnsi="Arial" w:cs="Arial"/>
          <w:i/>
          <w:sz w:val="24"/>
          <w:szCs w:val="24"/>
        </w:rPr>
        <w:t xml:space="preserve">2 </w:t>
      </w:r>
      <w:r>
        <w:rPr>
          <w:rFonts w:ascii="Arial" w:hAnsi="Arial" w:cs="Arial"/>
          <w:sz w:val="24"/>
          <w:szCs w:val="24"/>
        </w:rPr>
        <w:t>(5500 mg L</w:t>
      </w:r>
      <w:r w:rsidRPr="001229E3">
        <w:rPr>
          <w:rFonts w:ascii="Arial" w:hAnsi="Arial" w:cs="Arial"/>
          <w:sz w:val="24"/>
          <w:szCs w:val="24"/>
          <w:vertAlign w:val="superscript"/>
        </w:rPr>
        <w:t>-1</w:t>
      </w:r>
      <w:r>
        <w:rPr>
          <w:rFonts w:ascii="Arial" w:hAnsi="Arial" w:cs="Arial"/>
          <w:sz w:val="24"/>
          <w:szCs w:val="24"/>
        </w:rPr>
        <w:t xml:space="preserve">) </w:t>
      </w:r>
      <w:r w:rsidRPr="00DF4535">
        <w:rPr>
          <w:rFonts w:ascii="Arial" w:hAnsi="Arial" w:cs="Arial"/>
          <w:sz w:val="24"/>
          <w:szCs w:val="24"/>
        </w:rPr>
        <w:t>medi</w:t>
      </w:r>
      <w:r>
        <w:rPr>
          <w:rFonts w:ascii="Arial" w:hAnsi="Arial" w:cs="Arial"/>
          <w:sz w:val="24"/>
          <w:szCs w:val="24"/>
        </w:rPr>
        <w:t>a</w:t>
      </w:r>
      <w:r w:rsidRPr="0071001E">
        <w:rPr>
          <w:rFonts w:ascii="Arial" w:hAnsi="Arial" w:cs="Arial"/>
          <w:sz w:val="24"/>
          <w:szCs w:val="24"/>
        </w:rPr>
        <w:t xml:space="preserve"> (</w:t>
      </w:r>
      <w:r w:rsidRPr="0071001E">
        <w:rPr>
          <w:rFonts w:ascii="Arial" w:hAnsi="Arial" w:cs="Arial"/>
          <w:i/>
          <w:sz w:val="24"/>
          <w:szCs w:val="24"/>
        </w:rPr>
        <w:t>n</w:t>
      </w:r>
      <w:r w:rsidRPr="0071001E">
        <w:rPr>
          <w:rFonts w:ascii="Arial" w:hAnsi="Arial" w:cs="Arial"/>
          <w:sz w:val="24"/>
          <w:szCs w:val="24"/>
        </w:rPr>
        <w:t xml:space="preserve"> = 3, ± SD).</w:t>
      </w:r>
    </w:p>
    <w:p w14:paraId="7B99504B" w14:textId="77777777" w:rsidR="00D47D25" w:rsidRPr="00B50178" w:rsidRDefault="00D47D25" w:rsidP="00D47D25">
      <w:pPr>
        <w:spacing w:line="360" w:lineRule="auto"/>
        <w:rPr>
          <w:rFonts w:ascii="Times New Roman" w:hAnsi="Times New Roman" w:cs="Times New Roman"/>
          <w:sz w:val="24"/>
          <w:szCs w:val="24"/>
        </w:rPr>
      </w:pPr>
    </w:p>
    <w:p w14:paraId="43AA34B9" w14:textId="77777777" w:rsidR="00D47D25" w:rsidRPr="00B50178" w:rsidRDefault="00D47D25" w:rsidP="00D47D25">
      <w:pPr>
        <w:spacing w:line="360" w:lineRule="auto"/>
        <w:rPr>
          <w:rFonts w:ascii="Times New Roman" w:hAnsi="Times New Roman" w:cs="Times New Roman"/>
          <w:sz w:val="24"/>
          <w:szCs w:val="24"/>
        </w:rPr>
      </w:pPr>
    </w:p>
    <w:p w14:paraId="73B57133" w14:textId="77777777" w:rsidR="00D47D25" w:rsidRPr="00B50178" w:rsidRDefault="00D47D25" w:rsidP="00D47D25">
      <w:pPr>
        <w:spacing w:line="360" w:lineRule="auto"/>
        <w:rPr>
          <w:rFonts w:ascii="Times New Roman" w:hAnsi="Times New Roman" w:cs="Times New Roman"/>
          <w:sz w:val="24"/>
          <w:szCs w:val="24"/>
        </w:rPr>
      </w:pPr>
    </w:p>
    <w:p w14:paraId="12C4A31F" w14:textId="77777777" w:rsidR="00D47D25" w:rsidRPr="00B50178" w:rsidRDefault="00D47D25" w:rsidP="00D47D25">
      <w:pPr>
        <w:spacing w:line="360" w:lineRule="auto"/>
        <w:rPr>
          <w:rFonts w:ascii="Times New Roman" w:hAnsi="Times New Roman" w:cs="Times New Roman"/>
          <w:sz w:val="24"/>
          <w:szCs w:val="24"/>
        </w:rPr>
      </w:pPr>
    </w:p>
    <w:p w14:paraId="1CB29DD4" w14:textId="77777777" w:rsidR="00D47D25" w:rsidRPr="00B50178"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A3730A8" wp14:editId="3252A04F">
            <wp:extent cx="5597625" cy="46577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4_final.JPG"/>
                    <pic:cNvPicPr/>
                  </pic:nvPicPr>
                  <pic:blipFill>
                    <a:blip r:embed="rId12"/>
                    <a:stretch>
                      <a:fillRect/>
                    </a:stretch>
                  </pic:blipFill>
                  <pic:spPr>
                    <a:xfrm>
                      <a:off x="0" y="0"/>
                      <a:ext cx="5604231" cy="4663222"/>
                    </a:xfrm>
                    <a:prstGeom prst="rect">
                      <a:avLst/>
                    </a:prstGeom>
                  </pic:spPr>
                </pic:pic>
              </a:graphicData>
            </a:graphic>
          </wp:inline>
        </w:drawing>
      </w:r>
    </w:p>
    <w:p w14:paraId="0B5D7F06" w14:textId="77777777" w:rsidR="00D47D25" w:rsidRPr="000C35F2" w:rsidRDefault="00D47D25" w:rsidP="00D47D25">
      <w:pPr>
        <w:spacing w:line="360" w:lineRule="auto"/>
        <w:rPr>
          <w:rFonts w:ascii="Arial" w:hAnsi="Arial" w:cs="Arial"/>
          <w:sz w:val="24"/>
          <w:szCs w:val="24"/>
        </w:rPr>
      </w:pPr>
      <w:r w:rsidRPr="000C35F2">
        <w:rPr>
          <w:rFonts w:ascii="Arial" w:hAnsi="Arial" w:cs="Arial"/>
          <w:b/>
          <w:sz w:val="24"/>
          <w:szCs w:val="24"/>
        </w:rPr>
        <w:t xml:space="preserve">Figure 4: </w:t>
      </w:r>
      <w:r w:rsidRPr="000C35F2">
        <w:rPr>
          <w:rFonts w:ascii="Arial" w:hAnsi="Arial" w:cs="Arial"/>
          <w:sz w:val="24"/>
          <w:szCs w:val="24"/>
        </w:rPr>
        <w:t xml:space="preserve">Percentage nitrate (A) and phosphate (B) removed in cultures of </w:t>
      </w:r>
      <w:r w:rsidRPr="000C35F2">
        <w:rPr>
          <w:rFonts w:ascii="Arial" w:hAnsi="Arial" w:cs="Arial"/>
          <w:i/>
          <w:sz w:val="24"/>
          <w:szCs w:val="24"/>
        </w:rPr>
        <w:t>Phaeodactylum tricornutum</w:t>
      </w:r>
      <w:r w:rsidRPr="000C35F2">
        <w:rPr>
          <w:rFonts w:ascii="Arial" w:hAnsi="Arial" w:cs="Arial"/>
          <w:sz w:val="24"/>
          <w:szCs w:val="24"/>
        </w:rPr>
        <w:t xml:space="preserve"> grown on standard, enriched or modified </w:t>
      </w:r>
      <w:r w:rsidRPr="000C35F2">
        <w:rPr>
          <w:rFonts w:ascii="Arial" w:hAnsi="Arial" w:cs="Arial"/>
          <w:i/>
          <w:sz w:val="24"/>
          <w:szCs w:val="24"/>
        </w:rPr>
        <w:t>f</w:t>
      </w:r>
      <w:r w:rsidRPr="000C35F2">
        <w:rPr>
          <w:rFonts w:ascii="Arial" w:hAnsi="Arial" w:cs="Arial"/>
          <w:sz w:val="24"/>
          <w:szCs w:val="24"/>
        </w:rPr>
        <w:t>/</w:t>
      </w:r>
      <w:r w:rsidRPr="000C35F2">
        <w:rPr>
          <w:rFonts w:ascii="Arial" w:hAnsi="Arial" w:cs="Arial"/>
          <w:i/>
          <w:sz w:val="24"/>
          <w:szCs w:val="24"/>
        </w:rPr>
        <w:t xml:space="preserve">2 </w:t>
      </w:r>
      <w:r w:rsidRPr="000C35F2">
        <w:rPr>
          <w:rFonts w:ascii="Arial" w:hAnsi="Arial" w:cs="Arial"/>
          <w:sz w:val="24"/>
          <w:szCs w:val="24"/>
        </w:rPr>
        <w:t>growth media supplemented with brine wash (numbers on legend are starting media nitrate concentrations) (</w:t>
      </w:r>
      <w:r w:rsidRPr="000C35F2">
        <w:rPr>
          <w:rFonts w:ascii="Arial" w:hAnsi="Arial" w:cs="Arial"/>
          <w:i/>
          <w:sz w:val="24"/>
          <w:szCs w:val="24"/>
        </w:rPr>
        <w:t>n</w:t>
      </w:r>
      <w:r w:rsidRPr="000C35F2">
        <w:rPr>
          <w:rFonts w:ascii="Arial" w:hAnsi="Arial" w:cs="Arial"/>
          <w:sz w:val="24"/>
          <w:szCs w:val="24"/>
        </w:rPr>
        <w:t xml:space="preserve"> = 1).</w:t>
      </w:r>
    </w:p>
    <w:p w14:paraId="1CDEB4B7" w14:textId="77777777" w:rsidR="00D47D25" w:rsidRPr="00B50178" w:rsidRDefault="00D47D25" w:rsidP="00D47D25">
      <w:pPr>
        <w:spacing w:line="360" w:lineRule="auto"/>
        <w:rPr>
          <w:rFonts w:ascii="Times New Roman" w:hAnsi="Times New Roman" w:cs="Times New Roman"/>
          <w:sz w:val="24"/>
          <w:szCs w:val="24"/>
        </w:rPr>
      </w:pPr>
    </w:p>
    <w:p w14:paraId="26C7986A" w14:textId="77777777" w:rsidR="00D47D25" w:rsidRPr="00B50178" w:rsidRDefault="00D47D25" w:rsidP="00D47D25">
      <w:pPr>
        <w:spacing w:line="360" w:lineRule="auto"/>
        <w:rPr>
          <w:rFonts w:ascii="Times New Roman" w:hAnsi="Times New Roman" w:cs="Times New Roman"/>
          <w:sz w:val="24"/>
          <w:szCs w:val="24"/>
        </w:rPr>
      </w:pPr>
    </w:p>
    <w:p w14:paraId="522EDC5E" w14:textId="77777777" w:rsidR="00D47D25" w:rsidRPr="00B50178" w:rsidRDefault="00D47D25" w:rsidP="00D47D25">
      <w:pPr>
        <w:spacing w:line="360" w:lineRule="auto"/>
        <w:rPr>
          <w:rFonts w:ascii="Times New Roman" w:hAnsi="Times New Roman" w:cs="Times New Roman"/>
          <w:sz w:val="24"/>
          <w:szCs w:val="24"/>
        </w:rPr>
      </w:pPr>
    </w:p>
    <w:p w14:paraId="6AC8F563" w14:textId="77777777" w:rsidR="00D47D25" w:rsidRPr="00B50178" w:rsidRDefault="00D47D25" w:rsidP="00D47D25">
      <w:pPr>
        <w:spacing w:line="360" w:lineRule="auto"/>
        <w:rPr>
          <w:rFonts w:ascii="Times New Roman" w:hAnsi="Times New Roman" w:cs="Times New Roman"/>
          <w:sz w:val="24"/>
          <w:szCs w:val="24"/>
        </w:rPr>
      </w:pPr>
    </w:p>
    <w:p w14:paraId="3A7ABEBE" w14:textId="77777777" w:rsidR="00D47D25" w:rsidRPr="00B50178" w:rsidRDefault="00D47D25" w:rsidP="00D47D25">
      <w:pPr>
        <w:spacing w:line="360" w:lineRule="auto"/>
        <w:rPr>
          <w:rFonts w:ascii="Times New Roman" w:hAnsi="Times New Roman" w:cs="Times New Roman"/>
          <w:sz w:val="24"/>
          <w:szCs w:val="24"/>
        </w:rPr>
      </w:pPr>
    </w:p>
    <w:p w14:paraId="11F44888" w14:textId="77777777" w:rsidR="00D47D25" w:rsidRPr="00B50178" w:rsidRDefault="00D47D25" w:rsidP="00D47D25">
      <w:pPr>
        <w:spacing w:line="360" w:lineRule="auto"/>
        <w:rPr>
          <w:rFonts w:ascii="Times New Roman" w:hAnsi="Times New Roman" w:cs="Times New Roman"/>
          <w:sz w:val="24"/>
          <w:szCs w:val="24"/>
        </w:rPr>
      </w:pPr>
    </w:p>
    <w:p w14:paraId="638F4426" w14:textId="77777777" w:rsidR="00D47D25" w:rsidRPr="00B50178" w:rsidRDefault="00D47D25" w:rsidP="00D47D25">
      <w:pPr>
        <w:spacing w:line="360" w:lineRule="auto"/>
        <w:rPr>
          <w:rFonts w:ascii="Times New Roman" w:hAnsi="Times New Roman" w:cs="Times New Roman"/>
          <w:sz w:val="24"/>
          <w:szCs w:val="24"/>
        </w:rPr>
      </w:pPr>
    </w:p>
    <w:p w14:paraId="0A364F3B" w14:textId="77777777" w:rsidR="00D47D25" w:rsidRPr="00B50178" w:rsidRDefault="00D47D25" w:rsidP="00D47D25">
      <w:pPr>
        <w:spacing w:line="360" w:lineRule="auto"/>
        <w:rPr>
          <w:rFonts w:ascii="Times New Roman" w:hAnsi="Times New Roman" w:cs="Times New Roman"/>
          <w:sz w:val="24"/>
          <w:szCs w:val="24"/>
        </w:rPr>
      </w:pPr>
    </w:p>
    <w:p w14:paraId="608A53B6" w14:textId="77777777" w:rsidR="00D47D25" w:rsidRPr="00B50178" w:rsidRDefault="00D47D25" w:rsidP="00D47D25">
      <w:pPr>
        <w:spacing w:line="360" w:lineRule="auto"/>
        <w:rPr>
          <w:rFonts w:ascii="Times New Roman" w:hAnsi="Times New Roman" w:cs="Times New Roman"/>
          <w:sz w:val="24"/>
          <w:szCs w:val="24"/>
        </w:rPr>
      </w:pPr>
    </w:p>
    <w:p w14:paraId="35BA5FAF" w14:textId="77777777" w:rsidR="00D47D25" w:rsidRDefault="00D47D25" w:rsidP="00D47D25">
      <w:pPr>
        <w:spacing w:line="360" w:lineRule="auto"/>
        <w:rPr>
          <w:rFonts w:ascii="Times New Roman" w:hAnsi="Times New Roman" w:cs="Times New Roman"/>
          <w:noProof/>
          <w:sz w:val="24"/>
          <w:szCs w:val="24"/>
          <w:lang w:eastAsia="en-GB"/>
        </w:rPr>
      </w:pPr>
    </w:p>
    <w:p w14:paraId="49F58BFF" w14:textId="77777777" w:rsidR="00D47D25"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6DCB32B" wp14:editId="7BD2427F">
            <wp:extent cx="4136136" cy="4861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5_final.JPG"/>
                    <pic:cNvPicPr/>
                  </pic:nvPicPr>
                  <pic:blipFill>
                    <a:blip r:embed="rId13"/>
                    <a:stretch>
                      <a:fillRect/>
                    </a:stretch>
                  </pic:blipFill>
                  <pic:spPr>
                    <a:xfrm>
                      <a:off x="0" y="0"/>
                      <a:ext cx="4136136" cy="4861560"/>
                    </a:xfrm>
                    <a:prstGeom prst="rect">
                      <a:avLst/>
                    </a:prstGeom>
                  </pic:spPr>
                </pic:pic>
              </a:graphicData>
            </a:graphic>
          </wp:inline>
        </w:drawing>
      </w:r>
    </w:p>
    <w:p w14:paraId="6C08A427" w14:textId="77777777" w:rsidR="00D47D25" w:rsidRDefault="00D47D25" w:rsidP="00D47D25">
      <w:pPr>
        <w:spacing w:line="360" w:lineRule="auto"/>
        <w:jc w:val="both"/>
        <w:rPr>
          <w:rFonts w:ascii="Times New Roman" w:hAnsi="Times New Roman" w:cs="Times New Roman"/>
          <w:color w:val="000000" w:themeColor="text1"/>
          <w:sz w:val="24"/>
          <w:szCs w:val="24"/>
        </w:rPr>
      </w:pPr>
      <w:r w:rsidRPr="00006C68">
        <w:rPr>
          <w:rFonts w:ascii="Arial" w:hAnsi="Arial" w:cs="Arial"/>
          <w:b/>
          <w:color w:val="000000" w:themeColor="text1"/>
          <w:sz w:val="24"/>
          <w:szCs w:val="24"/>
        </w:rPr>
        <w:t>Figure 5</w:t>
      </w:r>
      <w:r>
        <w:rPr>
          <w:rFonts w:ascii="Arial" w:hAnsi="Arial" w:cs="Arial"/>
          <w:b/>
          <w:color w:val="000000" w:themeColor="text1"/>
          <w:sz w:val="24"/>
          <w:szCs w:val="24"/>
        </w:rPr>
        <w:t xml:space="preserve">. </w:t>
      </w:r>
      <w:r>
        <w:rPr>
          <w:rFonts w:ascii="Arial" w:hAnsi="Arial" w:cs="Arial"/>
          <w:color w:val="000000" w:themeColor="text1"/>
          <w:sz w:val="24"/>
          <w:szCs w:val="24"/>
        </w:rPr>
        <w:t>Cell</w:t>
      </w:r>
      <w:r w:rsidRPr="00006C68">
        <w:rPr>
          <w:rFonts w:ascii="Arial" w:hAnsi="Arial" w:cs="Arial"/>
          <w:color w:val="000000" w:themeColor="text1"/>
          <w:sz w:val="24"/>
          <w:szCs w:val="24"/>
        </w:rPr>
        <w:t xml:space="preserve"> counts per mL culture and media nitrate concentration of </w:t>
      </w:r>
      <w:r w:rsidRPr="00006C68">
        <w:rPr>
          <w:rFonts w:ascii="Arial" w:hAnsi="Arial" w:cs="Arial"/>
          <w:i/>
          <w:color w:val="000000" w:themeColor="text1"/>
          <w:sz w:val="24"/>
          <w:szCs w:val="24"/>
        </w:rPr>
        <w:t>Phaeodactylum tricornutum</w:t>
      </w:r>
      <w:r>
        <w:rPr>
          <w:rFonts w:ascii="Arial" w:hAnsi="Arial" w:cs="Arial"/>
          <w:color w:val="000000" w:themeColor="text1"/>
          <w:sz w:val="24"/>
          <w:szCs w:val="24"/>
        </w:rPr>
        <w:t>. Cells were</w:t>
      </w:r>
      <w:r w:rsidRPr="00006C68">
        <w:rPr>
          <w:rFonts w:ascii="Arial" w:hAnsi="Arial" w:cs="Arial"/>
          <w:color w:val="000000" w:themeColor="text1"/>
          <w:sz w:val="24"/>
          <w:szCs w:val="24"/>
        </w:rPr>
        <w:t xml:space="preserve"> grown on modified </w:t>
      </w:r>
      <w:r w:rsidRPr="00006C68">
        <w:rPr>
          <w:rFonts w:ascii="Arial" w:hAnsi="Arial" w:cs="Arial"/>
          <w:i/>
          <w:color w:val="000000" w:themeColor="text1"/>
          <w:sz w:val="24"/>
          <w:szCs w:val="24"/>
        </w:rPr>
        <w:t>f/2</w:t>
      </w:r>
      <w:r w:rsidRPr="00006C68">
        <w:rPr>
          <w:rFonts w:ascii="Arial" w:hAnsi="Arial" w:cs="Arial"/>
          <w:color w:val="000000" w:themeColor="text1"/>
          <w:sz w:val="24"/>
          <w:szCs w:val="24"/>
        </w:rPr>
        <w:t xml:space="preserve"> growth media supplemented with nitrate brine wash in either </w:t>
      </w:r>
      <w:r w:rsidRPr="00006C68">
        <w:rPr>
          <w:rFonts w:ascii="Arial" w:hAnsi="Arial" w:cs="Arial"/>
          <w:b/>
          <w:color w:val="000000" w:themeColor="text1"/>
          <w:sz w:val="24"/>
          <w:szCs w:val="24"/>
        </w:rPr>
        <w:t>(A)</w:t>
      </w:r>
      <w:r>
        <w:rPr>
          <w:rFonts w:ascii="Arial" w:hAnsi="Arial" w:cs="Arial"/>
          <w:color w:val="000000" w:themeColor="text1"/>
          <w:sz w:val="24"/>
          <w:szCs w:val="24"/>
        </w:rPr>
        <w:t xml:space="preserve"> </w:t>
      </w:r>
      <w:r w:rsidRPr="00006C68">
        <w:rPr>
          <w:rFonts w:ascii="Arial" w:hAnsi="Arial" w:cs="Arial"/>
          <w:color w:val="000000" w:themeColor="text1"/>
          <w:sz w:val="24"/>
          <w:szCs w:val="24"/>
        </w:rPr>
        <w:t>10</w:t>
      </w:r>
      <w:r>
        <w:rPr>
          <w:rFonts w:ascii="Arial" w:hAnsi="Arial" w:cs="Arial"/>
          <w:color w:val="000000" w:themeColor="text1"/>
          <w:sz w:val="24"/>
          <w:szCs w:val="24"/>
        </w:rPr>
        <w:t xml:space="preserve"> </w:t>
      </w:r>
      <w:r w:rsidRPr="00006C68">
        <w:rPr>
          <w:rFonts w:ascii="Arial" w:hAnsi="Arial" w:cs="Arial"/>
          <w:color w:val="000000" w:themeColor="text1"/>
          <w:sz w:val="24"/>
          <w:szCs w:val="24"/>
        </w:rPr>
        <w:t xml:space="preserve">L vertical </w:t>
      </w:r>
      <w:r>
        <w:rPr>
          <w:rFonts w:ascii="Arial" w:hAnsi="Arial" w:cs="Arial"/>
          <w:color w:val="000000" w:themeColor="text1"/>
          <w:sz w:val="24"/>
          <w:szCs w:val="24"/>
        </w:rPr>
        <w:t>bioreactor (</w:t>
      </w:r>
      <w:r w:rsidRPr="00006C68">
        <w:rPr>
          <w:rFonts w:ascii="Arial" w:hAnsi="Arial" w:cs="Arial"/>
          <w:color w:val="000000" w:themeColor="text1"/>
          <w:sz w:val="24"/>
          <w:szCs w:val="24"/>
        </w:rPr>
        <w:t xml:space="preserve">sourced from </w:t>
      </w:r>
      <w:r>
        <w:rPr>
          <w:rFonts w:ascii="Arial" w:hAnsi="Arial" w:cs="Arial"/>
          <w:color w:val="000000" w:themeColor="text1"/>
          <w:sz w:val="24"/>
          <w:szCs w:val="24"/>
        </w:rPr>
        <w:t>BABWTW site only)</w:t>
      </w:r>
      <w:r w:rsidRPr="00006C68">
        <w:rPr>
          <w:rFonts w:ascii="Arial" w:hAnsi="Arial" w:cs="Arial"/>
          <w:color w:val="000000" w:themeColor="text1"/>
          <w:sz w:val="24"/>
          <w:szCs w:val="24"/>
        </w:rPr>
        <w:t xml:space="preserve"> or </w:t>
      </w:r>
      <w:r w:rsidRPr="00006C68">
        <w:rPr>
          <w:rFonts w:ascii="Arial" w:hAnsi="Arial" w:cs="Arial"/>
          <w:b/>
          <w:color w:val="000000" w:themeColor="text1"/>
          <w:sz w:val="24"/>
          <w:szCs w:val="24"/>
        </w:rPr>
        <w:t>(B)</w:t>
      </w:r>
      <w:r w:rsidRPr="00006C68">
        <w:rPr>
          <w:rFonts w:ascii="Arial" w:hAnsi="Arial" w:cs="Arial"/>
          <w:color w:val="000000" w:themeColor="text1"/>
          <w:sz w:val="24"/>
          <w:szCs w:val="24"/>
        </w:rPr>
        <w:t xml:space="preserve"> 100</w:t>
      </w:r>
      <w:r>
        <w:rPr>
          <w:rFonts w:ascii="Arial" w:hAnsi="Arial" w:cs="Arial"/>
          <w:color w:val="000000" w:themeColor="text1"/>
          <w:sz w:val="24"/>
          <w:szCs w:val="24"/>
        </w:rPr>
        <w:t xml:space="preserve"> </w:t>
      </w:r>
      <w:r w:rsidRPr="00006C68">
        <w:rPr>
          <w:rFonts w:ascii="Arial" w:hAnsi="Arial" w:cs="Arial"/>
          <w:color w:val="000000" w:themeColor="text1"/>
          <w:sz w:val="24"/>
          <w:szCs w:val="24"/>
        </w:rPr>
        <w:t xml:space="preserve">L horizontal bioreactors </w:t>
      </w:r>
      <w:r>
        <w:rPr>
          <w:rFonts w:ascii="Arial" w:hAnsi="Arial" w:cs="Arial"/>
          <w:color w:val="000000" w:themeColor="text1"/>
          <w:sz w:val="24"/>
          <w:szCs w:val="24"/>
        </w:rPr>
        <w:t>(BABWTW and FDWTW</w:t>
      </w:r>
      <w:r w:rsidRPr="00006C68">
        <w:rPr>
          <w:rFonts w:ascii="Arial" w:hAnsi="Arial" w:cs="Arial"/>
          <w:color w:val="000000" w:themeColor="text1"/>
          <w:sz w:val="24"/>
          <w:szCs w:val="24"/>
        </w:rPr>
        <w:t xml:space="preserve"> sites</w:t>
      </w:r>
      <w:r>
        <w:rPr>
          <w:rFonts w:ascii="Arial" w:hAnsi="Arial" w:cs="Arial"/>
          <w:color w:val="000000" w:themeColor="text1"/>
          <w:sz w:val="24"/>
          <w:szCs w:val="24"/>
        </w:rPr>
        <w:t>)</w:t>
      </w:r>
      <w:r w:rsidRPr="00006C68">
        <w:rPr>
          <w:rFonts w:ascii="Arial" w:hAnsi="Arial" w:cs="Arial"/>
          <w:color w:val="000000" w:themeColor="text1"/>
          <w:sz w:val="24"/>
          <w:szCs w:val="24"/>
        </w:rPr>
        <w:t>. Note that the 100</w:t>
      </w:r>
      <w:r>
        <w:rPr>
          <w:rFonts w:ascii="Arial" w:hAnsi="Arial" w:cs="Arial"/>
          <w:color w:val="000000" w:themeColor="text1"/>
          <w:sz w:val="24"/>
          <w:szCs w:val="24"/>
        </w:rPr>
        <w:t xml:space="preserve"> </w:t>
      </w:r>
      <w:r w:rsidRPr="00006C68">
        <w:rPr>
          <w:rFonts w:ascii="Arial" w:hAnsi="Arial" w:cs="Arial"/>
          <w:color w:val="000000" w:themeColor="text1"/>
          <w:sz w:val="24"/>
          <w:szCs w:val="24"/>
        </w:rPr>
        <w:t>L was made up in 30</w:t>
      </w:r>
      <w:r>
        <w:rPr>
          <w:rFonts w:ascii="Arial" w:hAnsi="Arial" w:cs="Arial"/>
          <w:color w:val="000000" w:themeColor="text1"/>
          <w:sz w:val="24"/>
          <w:szCs w:val="24"/>
        </w:rPr>
        <w:t xml:space="preserve"> – </w:t>
      </w:r>
      <w:r w:rsidRPr="00006C68">
        <w:rPr>
          <w:rFonts w:ascii="Arial" w:hAnsi="Arial" w:cs="Arial"/>
          <w:color w:val="000000" w:themeColor="text1"/>
          <w:sz w:val="24"/>
          <w:szCs w:val="24"/>
        </w:rPr>
        <w:t>40</w:t>
      </w:r>
      <w:r>
        <w:rPr>
          <w:rFonts w:ascii="Arial" w:hAnsi="Arial" w:cs="Arial"/>
          <w:color w:val="000000" w:themeColor="text1"/>
          <w:sz w:val="24"/>
          <w:szCs w:val="24"/>
        </w:rPr>
        <w:t xml:space="preserve"> </w:t>
      </w:r>
      <w:r w:rsidRPr="00006C68">
        <w:rPr>
          <w:rFonts w:ascii="Arial" w:hAnsi="Arial" w:cs="Arial"/>
          <w:color w:val="000000" w:themeColor="text1"/>
          <w:sz w:val="24"/>
          <w:szCs w:val="24"/>
        </w:rPr>
        <w:t>L batches over the first three days.</w:t>
      </w:r>
      <w:r w:rsidRPr="00006C68">
        <w:rPr>
          <w:rFonts w:ascii="Arial" w:hAnsi="Arial" w:cs="Arial"/>
        </w:rPr>
        <w:t xml:space="preserve"> </w:t>
      </w:r>
      <w:r w:rsidRPr="00006C68">
        <w:rPr>
          <w:rFonts w:ascii="Arial" w:hAnsi="Arial" w:cs="Arial"/>
          <w:i/>
          <w:color w:val="000000" w:themeColor="text1"/>
          <w:sz w:val="24"/>
          <w:szCs w:val="24"/>
        </w:rPr>
        <w:t>n</w:t>
      </w:r>
      <w:r w:rsidRPr="00006C68">
        <w:rPr>
          <w:rFonts w:ascii="Arial" w:hAnsi="Arial" w:cs="Arial"/>
          <w:color w:val="000000" w:themeColor="text1"/>
          <w:sz w:val="24"/>
          <w:szCs w:val="24"/>
        </w:rPr>
        <w:t xml:space="preserve"> = 3 for 10</w:t>
      </w:r>
      <w:r>
        <w:rPr>
          <w:rFonts w:ascii="Arial" w:hAnsi="Arial" w:cs="Arial"/>
          <w:color w:val="000000" w:themeColor="text1"/>
          <w:sz w:val="24"/>
          <w:szCs w:val="24"/>
        </w:rPr>
        <w:t xml:space="preserve"> </w:t>
      </w:r>
      <w:r w:rsidRPr="00006C68">
        <w:rPr>
          <w:rFonts w:ascii="Arial" w:hAnsi="Arial" w:cs="Arial"/>
          <w:color w:val="000000" w:themeColor="text1"/>
          <w:sz w:val="24"/>
          <w:szCs w:val="24"/>
        </w:rPr>
        <w:t>L bioreactors and due to the limited availability of large scale equipment we only have one replicate sample for the 100</w:t>
      </w:r>
      <w:r>
        <w:rPr>
          <w:rFonts w:ascii="Arial" w:hAnsi="Arial" w:cs="Arial"/>
          <w:color w:val="000000" w:themeColor="text1"/>
          <w:sz w:val="24"/>
          <w:szCs w:val="24"/>
        </w:rPr>
        <w:t xml:space="preserve"> </w:t>
      </w:r>
      <w:r w:rsidRPr="00006C68">
        <w:rPr>
          <w:rFonts w:ascii="Arial" w:hAnsi="Arial" w:cs="Arial"/>
          <w:color w:val="000000" w:themeColor="text1"/>
          <w:sz w:val="24"/>
          <w:szCs w:val="24"/>
        </w:rPr>
        <w:t>L bioreactor.</w:t>
      </w:r>
      <w:r>
        <w:rPr>
          <w:rFonts w:ascii="Times New Roman" w:hAnsi="Times New Roman" w:cs="Times New Roman"/>
          <w:color w:val="000000" w:themeColor="text1"/>
          <w:sz w:val="24"/>
          <w:szCs w:val="24"/>
        </w:rPr>
        <w:t xml:space="preserve"> </w:t>
      </w:r>
    </w:p>
    <w:p w14:paraId="228E694D" w14:textId="77777777" w:rsidR="00D47D25" w:rsidRPr="00B50178" w:rsidRDefault="00D47D25" w:rsidP="00D47D25">
      <w:pPr>
        <w:spacing w:line="360" w:lineRule="auto"/>
        <w:jc w:val="both"/>
        <w:rPr>
          <w:rFonts w:ascii="Times New Roman" w:hAnsi="Times New Roman" w:cs="Times New Roman"/>
          <w:color w:val="000000" w:themeColor="text1"/>
          <w:sz w:val="24"/>
          <w:szCs w:val="24"/>
        </w:rPr>
      </w:pPr>
    </w:p>
    <w:p w14:paraId="41A5F927" w14:textId="53D8CE77" w:rsidR="00D47D25" w:rsidRDefault="00D47D25" w:rsidP="00CA1FEA">
      <w:pPr>
        <w:spacing w:line="480" w:lineRule="auto"/>
        <w:jc w:val="both"/>
        <w:rPr>
          <w:rFonts w:ascii="Arial" w:hAnsi="Arial" w:cs="Arial"/>
        </w:rPr>
      </w:pPr>
    </w:p>
    <w:p w14:paraId="3F758FDC" w14:textId="1C1CC297" w:rsidR="00D47D25" w:rsidRDefault="00D47D25" w:rsidP="00CA1FEA">
      <w:pPr>
        <w:spacing w:line="480" w:lineRule="auto"/>
        <w:jc w:val="both"/>
        <w:rPr>
          <w:rFonts w:ascii="Arial" w:hAnsi="Arial" w:cs="Arial"/>
        </w:rPr>
      </w:pPr>
    </w:p>
    <w:p w14:paraId="1661E244" w14:textId="44320226" w:rsidR="00D47D25" w:rsidRDefault="00D47D25" w:rsidP="00CA1FEA">
      <w:pPr>
        <w:spacing w:line="480" w:lineRule="auto"/>
        <w:jc w:val="both"/>
        <w:rPr>
          <w:rFonts w:ascii="Arial" w:hAnsi="Arial" w:cs="Arial"/>
        </w:rPr>
      </w:pPr>
    </w:p>
    <w:p w14:paraId="4D895587" w14:textId="28A30133" w:rsidR="00D47D25" w:rsidRDefault="00D47D25" w:rsidP="00CA1FEA">
      <w:pPr>
        <w:spacing w:line="480" w:lineRule="auto"/>
        <w:jc w:val="both"/>
        <w:rPr>
          <w:rFonts w:ascii="Arial" w:hAnsi="Arial" w:cs="Arial"/>
        </w:rPr>
      </w:pPr>
    </w:p>
    <w:p w14:paraId="1071BD40" w14:textId="7675EACE" w:rsidR="00D47D25" w:rsidRDefault="00D47D25" w:rsidP="00CA1FEA">
      <w:pPr>
        <w:spacing w:line="480" w:lineRule="auto"/>
        <w:jc w:val="both"/>
        <w:rPr>
          <w:rFonts w:ascii="Arial" w:hAnsi="Arial" w:cs="Arial"/>
        </w:rPr>
      </w:pPr>
    </w:p>
    <w:p w14:paraId="24BDE7A2" w14:textId="246C0300" w:rsidR="00D47D25" w:rsidRDefault="00D47D25" w:rsidP="00CA1FEA">
      <w:pPr>
        <w:spacing w:line="480" w:lineRule="auto"/>
        <w:jc w:val="both"/>
        <w:rPr>
          <w:rFonts w:ascii="Arial" w:hAnsi="Arial" w:cs="Arial"/>
        </w:rPr>
      </w:pPr>
    </w:p>
    <w:p w14:paraId="6B86E0FD" w14:textId="77777777" w:rsidR="00D47D25" w:rsidRDefault="00D47D25" w:rsidP="00D47D25">
      <w:pPr>
        <w:spacing w:line="360" w:lineRule="auto"/>
        <w:jc w:val="both"/>
        <w:rPr>
          <w:rFonts w:ascii="Times New Roman" w:hAnsi="Times New Roman" w:cs="Times New Roman"/>
          <w:color w:val="000000" w:themeColor="text1"/>
          <w:sz w:val="24"/>
          <w:szCs w:val="24"/>
        </w:rPr>
      </w:pPr>
    </w:p>
    <w:p w14:paraId="307235A9" w14:textId="77777777" w:rsidR="00D47D25" w:rsidRPr="00B50178"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D0A9067" wp14:editId="39528DB8">
            <wp:extent cx="2713939" cy="16876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691" cy="1706141"/>
                    </a:xfrm>
                    <a:prstGeom prst="rect">
                      <a:avLst/>
                    </a:prstGeom>
                    <a:noFill/>
                  </pic:spPr>
                </pic:pic>
              </a:graphicData>
            </a:graphic>
          </wp:inline>
        </w:drawing>
      </w:r>
      <w:r w:rsidRPr="00B50178">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14:anchorId="2F139E91" wp14:editId="1EB6E889">
            <wp:extent cx="2802297" cy="1702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396" cy="1721251"/>
                    </a:xfrm>
                    <a:prstGeom prst="rect">
                      <a:avLst/>
                    </a:prstGeom>
                    <a:noFill/>
                  </pic:spPr>
                </pic:pic>
              </a:graphicData>
            </a:graphic>
          </wp:inline>
        </w:drawing>
      </w:r>
    </w:p>
    <w:p w14:paraId="28814FAA" w14:textId="77777777" w:rsidR="00D47D25" w:rsidRPr="00006C68" w:rsidRDefault="00D47D25" w:rsidP="00D47D25">
      <w:pPr>
        <w:spacing w:line="360" w:lineRule="auto"/>
        <w:rPr>
          <w:rFonts w:ascii="Arial" w:hAnsi="Arial" w:cs="Arial"/>
          <w:sz w:val="24"/>
          <w:szCs w:val="24"/>
        </w:rPr>
      </w:pPr>
      <w:r w:rsidRPr="00006C68">
        <w:rPr>
          <w:rFonts w:ascii="Arial" w:hAnsi="Arial" w:cs="Arial"/>
          <w:b/>
          <w:sz w:val="24"/>
          <w:szCs w:val="24"/>
        </w:rPr>
        <w:t xml:space="preserve">Supplementary figure 1: </w:t>
      </w:r>
      <w:r w:rsidRPr="00006C68">
        <w:rPr>
          <w:rFonts w:ascii="Arial" w:hAnsi="Arial" w:cs="Arial"/>
          <w:sz w:val="24"/>
          <w:szCs w:val="24"/>
        </w:rPr>
        <w:t xml:space="preserve">Cultures of </w:t>
      </w:r>
      <w:r w:rsidRPr="00006C68">
        <w:rPr>
          <w:rFonts w:ascii="Arial" w:hAnsi="Arial" w:cs="Arial"/>
          <w:i/>
          <w:sz w:val="24"/>
          <w:szCs w:val="24"/>
        </w:rPr>
        <w:t>Nannochloropsis oceanica</w:t>
      </w:r>
      <w:r w:rsidRPr="00006C68">
        <w:rPr>
          <w:rFonts w:ascii="Arial" w:hAnsi="Arial" w:cs="Arial"/>
          <w:sz w:val="24"/>
          <w:szCs w:val="24"/>
        </w:rPr>
        <w:t xml:space="preserve">, </w:t>
      </w:r>
      <w:r w:rsidRPr="00006C68">
        <w:rPr>
          <w:rFonts w:ascii="Arial" w:hAnsi="Arial" w:cs="Arial"/>
          <w:i/>
          <w:sz w:val="24"/>
          <w:szCs w:val="24"/>
        </w:rPr>
        <w:t>Phaeodactylum tricornutum</w:t>
      </w:r>
      <w:r w:rsidRPr="00006C68">
        <w:rPr>
          <w:rFonts w:ascii="Arial" w:hAnsi="Arial" w:cs="Arial"/>
          <w:sz w:val="24"/>
          <w:szCs w:val="24"/>
        </w:rPr>
        <w:t xml:space="preserve">, </w:t>
      </w:r>
      <w:r w:rsidRPr="00006C68">
        <w:rPr>
          <w:rFonts w:ascii="Arial" w:hAnsi="Arial" w:cs="Arial"/>
          <w:i/>
          <w:sz w:val="24"/>
          <w:szCs w:val="24"/>
        </w:rPr>
        <w:t>Tetraselmis suecica</w:t>
      </w:r>
      <w:r w:rsidRPr="00006C68">
        <w:rPr>
          <w:rFonts w:ascii="Arial" w:hAnsi="Arial" w:cs="Arial"/>
          <w:sz w:val="24"/>
          <w:szCs w:val="24"/>
        </w:rPr>
        <w:t xml:space="preserve">, </w:t>
      </w:r>
      <w:r w:rsidRPr="00006C68">
        <w:rPr>
          <w:rFonts w:ascii="Arial" w:hAnsi="Arial" w:cs="Arial"/>
          <w:i/>
          <w:sz w:val="24"/>
          <w:szCs w:val="24"/>
        </w:rPr>
        <w:t>Isochrysis galbana</w:t>
      </w:r>
      <w:r w:rsidRPr="00006C68">
        <w:rPr>
          <w:rFonts w:ascii="Arial" w:hAnsi="Arial" w:cs="Arial"/>
          <w:sz w:val="24"/>
          <w:szCs w:val="24"/>
        </w:rPr>
        <w:t xml:space="preserve"> and </w:t>
      </w:r>
      <w:r w:rsidRPr="00006C68">
        <w:rPr>
          <w:rFonts w:ascii="Arial" w:hAnsi="Arial" w:cs="Arial"/>
          <w:i/>
          <w:sz w:val="24"/>
          <w:szCs w:val="24"/>
        </w:rPr>
        <w:t>Pavlova lutheri</w:t>
      </w:r>
      <w:r w:rsidRPr="00006C68">
        <w:rPr>
          <w:rFonts w:ascii="Arial" w:hAnsi="Arial" w:cs="Arial"/>
          <w:sz w:val="24"/>
          <w:szCs w:val="24"/>
        </w:rPr>
        <w:t xml:space="preserve"> grown on standard or modified </w:t>
      </w:r>
      <w:r w:rsidRPr="00006C68">
        <w:rPr>
          <w:rFonts w:ascii="Arial" w:hAnsi="Arial" w:cs="Arial"/>
          <w:i/>
          <w:sz w:val="24"/>
          <w:szCs w:val="24"/>
        </w:rPr>
        <w:t>f</w:t>
      </w:r>
      <w:r w:rsidRPr="00006C68">
        <w:rPr>
          <w:rFonts w:ascii="Arial" w:hAnsi="Arial" w:cs="Arial"/>
          <w:sz w:val="24"/>
          <w:szCs w:val="24"/>
        </w:rPr>
        <w:t>/</w:t>
      </w:r>
      <w:r w:rsidRPr="00006C68">
        <w:rPr>
          <w:rFonts w:ascii="Arial" w:hAnsi="Arial" w:cs="Arial"/>
          <w:i/>
          <w:sz w:val="24"/>
          <w:szCs w:val="24"/>
        </w:rPr>
        <w:t xml:space="preserve">2 </w:t>
      </w:r>
      <w:r w:rsidRPr="00006C68">
        <w:rPr>
          <w:rFonts w:ascii="Arial" w:hAnsi="Arial" w:cs="Arial"/>
          <w:sz w:val="24"/>
          <w:szCs w:val="24"/>
        </w:rPr>
        <w:t>growth media supplemented with brine wash for six days.</w:t>
      </w:r>
    </w:p>
    <w:p w14:paraId="03D9FA3D" w14:textId="77777777" w:rsidR="00D47D25" w:rsidRDefault="00D47D25" w:rsidP="00D47D25">
      <w:pPr>
        <w:spacing w:line="360" w:lineRule="auto"/>
        <w:rPr>
          <w:rFonts w:ascii="Times New Roman" w:hAnsi="Times New Roman" w:cs="Times New Roman"/>
          <w:sz w:val="24"/>
          <w:szCs w:val="24"/>
        </w:rPr>
      </w:pPr>
    </w:p>
    <w:p w14:paraId="5C61A297" w14:textId="77777777" w:rsidR="00D47D25" w:rsidRDefault="00D47D25" w:rsidP="00D47D25">
      <w:pPr>
        <w:spacing w:line="360" w:lineRule="auto"/>
        <w:rPr>
          <w:rFonts w:ascii="Times New Roman" w:hAnsi="Times New Roman" w:cs="Times New Roman"/>
          <w:sz w:val="24"/>
          <w:szCs w:val="24"/>
        </w:rPr>
      </w:pPr>
    </w:p>
    <w:p w14:paraId="28A7700C" w14:textId="77777777" w:rsidR="00D47D25" w:rsidRDefault="00D47D25" w:rsidP="00D47D25">
      <w:pPr>
        <w:spacing w:line="360" w:lineRule="auto"/>
        <w:rPr>
          <w:rFonts w:ascii="Times New Roman" w:hAnsi="Times New Roman" w:cs="Times New Roman"/>
          <w:sz w:val="24"/>
          <w:szCs w:val="24"/>
        </w:rPr>
      </w:pPr>
    </w:p>
    <w:p w14:paraId="3A823322" w14:textId="77777777" w:rsidR="00D47D25" w:rsidRDefault="00D47D25" w:rsidP="00D47D25">
      <w:pPr>
        <w:spacing w:line="360" w:lineRule="auto"/>
        <w:rPr>
          <w:rFonts w:ascii="Times New Roman" w:hAnsi="Times New Roman" w:cs="Times New Roman"/>
          <w:sz w:val="24"/>
          <w:szCs w:val="24"/>
        </w:rPr>
      </w:pPr>
    </w:p>
    <w:p w14:paraId="2FF070BA" w14:textId="77777777" w:rsidR="00D47D25" w:rsidRDefault="00D47D25" w:rsidP="00D47D25">
      <w:pPr>
        <w:spacing w:line="360" w:lineRule="auto"/>
        <w:rPr>
          <w:rFonts w:ascii="Times New Roman" w:hAnsi="Times New Roman" w:cs="Times New Roman"/>
          <w:sz w:val="24"/>
          <w:szCs w:val="24"/>
        </w:rPr>
      </w:pPr>
    </w:p>
    <w:p w14:paraId="36214D16" w14:textId="77777777" w:rsidR="00D47D25" w:rsidRDefault="00D47D25" w:rsidP="00D47D25">
      <w:pPr>
        <w:spacing w:line="360" w:lineRule="auto"/>
        <w:rPr>
          <w:rFonts w:ascii="Times New Roman" w:hAnsi="Times New Roman" w:cs="Times New Roman"/>
          <w:sz w:val="24"/>
          <w:szCs w:val="24"/>
        </w:rPr>
      </w:pPr>
    </w:p>
    <w:p w14:paraId="369723B4" w14:textId="77777777" w:rsidR="00D47D25" w:rsidRDefault="00D47D25" w:rsidP="00D47D25">
      <w:pPr>
        <w:spacing w:line="360" w:lineRule="auto"/>
        <w:rPr>
          <w:rFonts w:ascii="Times New Roman" w:hAnsi="Times New Roman" w:cs="Times New Roman"/>
          <w:sz w:val="24"/>
          <w:szCs w:val="24"/>
        </w:rPr>
      </w:pPr>
    </w:p>
    <w:p w14:paraId="5F417AA5" w14:textId="77777777" w:rsidR="00D47D25" w:rsidRDefault="00D47D25" w:rsidP="00D47D25">
      <w:pPr>
        <w:spacing w:line="360" w:lineRule="auto"/>
        <w:rPr>
          <w:rFonts w:ascii="Times New Roman" w:hAnsi="Times New Roman" w:cs="Times New Roman"/>
          <w:sz w:val="24"/>
          <w:szCs w:val="24"/>
        </w:rPr>
      </w:pPr>
    </w:p>
    <w:p w14:paraId="6E0AE601" w14:textId="77777777" w:rsidR="00D47D25" w:rsidRDefault="00D47D25" w:rsidP="00D47D25">
      <w:pPr>
        <w:spacing w:line="360" w:lineRule="auto"/>
        <w:rPr>
          <w:rFonts w:ascii="Times New Roman" w:hAnsi="Times New Roman" w:cs="Times New Roman"/>
          <w:sz w:val="24"/>
          <w:szCs w:val="24"/>
        </w:rPr>
      </w:pPr>
    </w:p>
    <w:p w14:paraId="33269AF1" w14:textId="77777777" w:rsidR="00D47D25" w:rsidRDefault="00D47D25" w:rsidP="00D47D25">
      <w:pPr>
        <w:spacing w:line="360" w:lineRule="auto"/>
        <w:rPr>
          <w:rFonts w:ascii="Times New Roman" w:hAnsi="Times New Roman" w:cs="Times New Roman"/>
          <w:sz w:val="24"/>
          <w:szCs w:val="24"/>
        </w:rPr>
      </w:pPr>
    </w:p>
    <w:p w14:paraId="6B12DCA6" w14:textId="77777777" w:rsidR="00D47D25" w:rsidRDefault="00D47D25" w:rsidP="00D47D25">
      <w:pPr>
        <w:spacing w:line="360" w:lineRule="auto"/>
        <w:rPr>
          <w:rFonts w:ascii="Times New Roman" w:hAnsi="Times New Roman" w:cs="Times New Roman"/>
          <w:sz w:val="24"/>
          <w:szCs w:val="24"/>
        </w:rPr>
      </w:pPr>
    </w:p>
    <w:p w14:paraId="4DA7C8FC" w14:textId="77777777" w:rsidR="00D47D25" w:rsidRDefault="00D47D25" w:rsidP="00D47D25">
      <w:pPr>
        <w:spacing w:line="360" w:lineRule="auto"/>
        <w:rPr>
          <w:rFonts w:ascii="Times New Roman" w:hAnsi="Times New Roman" w:cs="Times New Roman"/>
          <w:sz w:val="24"/>
          <w:szCs w:val="24"/>
        </w:rPr>
      </w:pPr>
    </w:p>
    <w:p w14:paraId="38D64EFA" w14:textId="77777777" w:rsidR="00D47D25" w:rsidRDefault="00D47D25" w:rsidP="00D47D25">
      <w:pPr>
        <w:spacing w:line="360" w:lineRule="auto"/>
        <w:rPr>
          <w:rFonts w:ascii="Times New Roman" w:hAnsi="Times New Roman" w:cs="Times New Roman"/>
          <w:sz w:val="24"/>
          <w:szCs w:val="24"/>
        </w:rPr>
      </w:pPr>
    </w:p>
    <w:p w14:paraId="10A0A816" w14:textId="77777777" w:rsidR="00D47D25" w:rsidRDefault="00D47D25" w:rsidP="00D47D25">
      <w:pPr>
        <w:spacing w:line="360" w:lineRule="auto"/>
        <w:rPr>
          <w:rFonts w:ascii="Times New Roman" w:hAnsi="Times New Roman" w:cs="Times New Roman"/>
          <w:sz w:val="24"/>
          <w:szCs w:val="24"/>
        </w:rPr>
      </w:pPr>
    </w:p>
    <w:p w14:paraId="7E5D109B" w14:textId="77777777" w:rsidR="00D47D25" w:rsidRDefault="00D47D25" w:rsidP="00D47D25">
      <w:pPr>
        <w:spacing w:line="360" w:lineRule="auto"/>
        <w:rPr>
          <w:rFonts w:ascii="Times New Roman" w:hAnsi="Times New Roman" w:cs="Times New Roman"/>
          <w:sz w:val="24"/>
          <w:szCs w:val="24"/>
        </w:rPr>
      </w:pPr>
    </w:p>
    <w:p w14:paraId="5353087D" w14:textId="77777777" w:rsidR="00D47D25" w:rsidRDefault="00D47D25" w:rsidP="00D47D25">
      <w:pPr>
        <w:spacing w:line="360" w:lineRule="auto"/>
        <w:rPr>
          <w:rFonts w:ascii="Times New Roman" w:hAnsi="Times New Roman" w:cs="Times New Roman"/>
          <w:sz w:val="24"/>
          <w:szCs w:val="24"/>
        </w:rPr>
      </w:pPr>
    </w:p>
    <w:p w14:paraId="337978C1" w14:textId="77777777" w:rsidR="00D47D25" w:rsidRDefault="00D47D25" w:rsidP="00D47D25">
      <w:pPr>
        <w:spacing w:line="360" w:lineRule="auto"/>
        <w:rPr>
          <w:rFonts w:ascii="Times New Roman" w:hAnsi="Times New Roman" w:cs="Times New Roman"/>
          <w:sz w:val="24"/>
          <w:szCs w:val="24"/>
        </w:rPr>
      </w:pPr>
    </w:p>
    <w:p w14:paraId="561A59AE" w14:textId="77777777" w:rsidR="00D47D25" w:rsidRDefault="00D47D25" w:rsidP="00D47D25">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A038AA9" wp14:editId="24EB6CC2">
            <wp:extent cx="5575852" cy="63267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_2_v2_correct.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587293" cy="6339754"/>
                    </a:xfrm>
                    <a:prstGeom prst="rect">
                      <a:avLst/>
                    </a:prstGeom>
                    <a:ln>
                      <a:noFill/>
                    </a:ln>
                    <a:extLst>
                      <a:ext uri="{53640926-AAD7-44D8-BBD7-CCE9431645EC}">
                        <a14:shadowObscured xmlns:a14="http://schemas.microsoft.com/office/drawing/2010/main"/>
                      </a:ext>
                    </a:extLst>
                  </pic:spPr>
                </pic:pic>
              </a:graphicData>
            </a:graphic>
          </wp:inline>
        </w:drawing>
      </w:r>
    </w:p>
    <w:p w14:paraId="4BEF52AF" w14:textId="77777777" w:rsidR="00D47D25" w:rsidRPr="000C35F2" w:rsidRDefault="00D47D25" w:rsidP="00D47D25">
      <w:pPr>
        <w:spacing w:line="360" w:lineRule="auto"/>
        <w:rPr>
          <w:rFonts w:ascii="Arial" w:hAnsi="Arial" w:cs="Arial"/>
          <w:sz w:val="24"/>
          <w:szCs w:val="24"/>
        </w:rPr>
      </w:pPr>
      <w:r>
        <w:rPr>
          <w:rFonts w:ascii="Arial" w:hAnsi="Arial" w:cs="Arial"/>
          <w:b/>
          <w:sz w:val="24"/>
          <w:szCs w:val="24"/>
        </w:rPr>
        <w:t>Supplementary f</w:t>
      </w:r>
      <w:r w:rsidRPr="000C35F2">
        <w:rPr>
          <w:rFonts w:ascii="Arial" w:hAnsi="Arial" w:cs="Arial"/>
          <w:b/>
          <w:sz w:val="24"/>
          <w:szCs w:val="24"/>
        </w:rPr>
        <w:t xml:space="preserve">igure </w:t>
      </w:r>
      <w:r>
        <w:rPr>
          <w:rFonts w:ascii="Arial" w:hAnsi="Arial" w:cs="Arial"/>
          <w:b/>
          <w:sz w:val="24"/>
          <w:szCs w:val="24"/>
        </w:rPr>
        <w:t>2</w:t>
      </w:r>
      <w:r w:rsidRPr="000C35F2">
        <w:rPr>
          <w:rFonts w:ascii="Arial" w:hAnsi="Arial" w:cs="Arial"/>
          <w:b/>
          <w:sz w:val="24"/>
          <w:szCs w:val="24"/>
        </w:rPr>
        <w:t xml:space="preserve">: </w:t>
      </w:r>
      <w:r>
        <w:rPr>
          <w:rFonts w:ascii="Arial" w:hAnsi="Arial" w:cs="Arial"/>
          <w:sz w:val="24"/>
          <w:szCs w:val="24"/>
        </w:rPr>
        <w:t>Cumulative amounts of</w:t>
      </w:r>
      <w:r w:rsidRPr="000C35F2">
        <w:rPr>
          <w:rFonts w:ascii="Arial" w:hAnsi="Arial" w:cs="Arial"/>
          <w:sz w:val="24"/>
          <w:szCs w:val="24"/>
        </w:rPr>
        <w:t xml:space="preserve"> nitrate (A) and phosphate (B) removed in cultures of </w:t>
      </w:r>
      <w:r w:rsidRPr="000C35F2">
        <w:rPr>
          <w:rFonts w:ascii="Arial" w:hAnsi="Arial" w:cs="Arial"/>
          <w:i/>
          <w:sz w:val="24"/>
          <w:szCs w:val="24"/>
        </w:rPr>
        <w:t>Phaeodactylum tricornutum</w:t>
      </w:r>
      <w:r w:rsidRPr="000C35F2">
        <w:rPr>
          <w:rFonts w:ascii="Arial" w:hAnsi="Arial" w:cs="Arial"/>
          <w:sz w:val="24"/>
          <w:szCs w:val="24"/>
        </w:rPr>
        <w:t xml:space="preserve"> grown on standard, enriched or modified </w:t>
      </w:r>
      <w:r w:rsidRPr="000C35F2">
        <w:rPr>
          <w:rFonts w:ascii="Arial" w:hAnsi="Arial" w:cs="Arial"/>
          <w:i/>
          <w:sz w:val="24"/>
          <w:szCs w:val="24"/>
        </w:rPr>
        <w:t>f</w:t>
      </w:r>
      <w:r w:rsidRPr="000C35F2">
        <w:rPr>
          <w:rFonts w:ascii="Arial" w:hAnsi="Arial" w:cs="Arial"/>
          <w:sz w:val="24"/>
          <w:szCs w:val="24"/>
        </w:rPr>
        <w:t>/</w:t>
      </w:r>
      <w:r w:rsidRPr="000C35F2">
        <w:rPr>
          <w:rFonts w:ascii="Arial" w:hAnsi="Arial" w:cs="Arial"/>
          <w:i/>
          <w:sz w:val="24"/>
          <w:szCs w:val="24"/>
        </w:rPr>
        <w:t xml:space="preserve">2 </w:t>
      </w:r>
      <w:r w:rsidRPr="000C35F2">
        <w:rPr>
          <w:rFonts w:ascii="Arial" w:hAnsi="Arial" w:cs="Arial"/>
          <w:sz w:val="24"/>
          <w:szCs w:val="24"/>
        </w:rPr>
        <w:t>growth media supplemented with brine wash (numbers on legend are starting media nitrate concentrations) (</w:t>
      </w:r>
      <w:r w:rsidRPr="000C35F2">
        <w:rPr>
          <w:rFonts w:ascii="Arial" w:hAnsi="Arial" w:cs="Arial"/>
          <w:i/>
          <w:sz w:val="24"/>
          <w:szCs w:val="24"/>
        </w:rPr>
        <w:t>n</w:t>
      </w:r>
      <w:r w:rsidRPr="000C35F2">
        <w:rPr>
          <w:rFonts w:ascii="Arial" w:hAnsi="Arial" w:cs="Arial"/>
          <w:sz w:val="24"/>
          <w:szCs w:val="24"/>
        </w:rPr>
        <w:t xml:space="preserve"> = 1).</w:t>
      </w:r>
    </w:p>
    <w:p w14:paraId="3743E1AF" w14:textId="77777777" w:rsidR="00D47D25" w:rsidRPr="00B50178" w:rsidRDefault="00D47D25" w:rsidP="00D47D25">
      <w:pPr>
        <w:spacing w:line="360" w:lineRule="auto"/>
        <w:rPr>
          <w:rFonts w:ascii="Times New Roman" w:hAnsi="Times New Roman" w:cs="Times New Roman"/>
          <w:sz w:val="24"/>
          <w:szCs w:val="24"/>
        </w:rPr>
      </w:pPr>
    </w:p>
    <w:p w14:paraId="4235D5CF" w14:textId="77777777" w:rsidR="00D47D25" w:rsidRPr="00B50178" w:rsidRDefault="00D47D25" w:rsidP="00D47D25">
      <w:pPr>
        <w:spacing w:line="360" w:lineRule="auto"/>
        <w:rPr>
          <w:rFonts w:ascii="Times New Roman" w:hAnsi="Times New Roman" w:cs="Times New Roman"/>
          <w:b/>
          <w:color w:val="000000" w:themeColor="text1"/>
          <w:sz w:val="24"/>
          <w:szCs w:val="24"/>
        </w:rPr>
      </w:pPr>
      <w:r w:rsidRPr="00B50178">
        <w:rPr>
          <w:rFonts w:ascii="Times New Roman" w:hAnsi="Times New Roman" w:cs="Times New Roman"/>
          <w:noProof/>
          <w:color w:val="000000" w:themeColor="text1"/>
          <w:sz w:val="24"/>
          <w:szCs w:val="24"/>
          <w:lang w:eastAsia="en-GB"/>
        </w:rPr>
        <w:drawing>
          <wp:inline distT="0" distB="0" distL="0" distR="0" wp14:anchorId="76B80F83" wp14:editId="0E3807E8">
            <wp:extent cx="5620010" cy="3162300"/>
            <wp:effectExtent l="0" t="0" r="0" b="0"/>
            <wp:docPr id="61" name="Picture 61" descr="C:\Users\mpd39\Documents\grants\NIBB\AB_SPARK_PLUS\WP_20160314_10_54_1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pd39\Documents\grants\NIBB\AB_SPARK_PLUS\WP_20160314_10_54_19_P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1558" cy="3191306"/>
                    </a:xfrm>
                    <a:prstGeom prst="rect">
                      <a:avLst/>
                    </a:prstGeom>
                    <a:noFill/>
                    <a:ln>
                      <a:noFill/>
                    </a:ln>
                  </pic:spPr>
                </pic:pic>
              </a:graphicData>
            </a:graphic>
          </wp:inline>
        </w:drawing>
      </w:r>
    </w:p>
    <w:p w14:paraId="26583ADF" w14:textId="77777777" w:rsidR="00D47D25" w:rsidRPr="00006C68" w:rsidRDefault="00D47D25" w:rsidP="00D47D25">
      <w:pPr>
        <w:spacing w:line="360" w:lineRule="auto"/>
        <w:rPr>
          <w:rFonts w:ascii="Arial" w:hAnsi="Arial" w:cs="Arial"/>
          <w:color w:val="000000" w:themeColor="text1"/>
          <w:sz w:val="24"/>
          <w:szCs w:val="24"/>
        </w:rPr>
      </w:pPr>
      <w:r w:rsidRPr="00006C68">
        <w:rPr>
          <w:rFonts w:ascii="Arial" w:hAnsi="Arial" w:cs="Arial"/>
          <w:b/>
          <w:color w:val="000000" w:themeColor="text1"/>
          <w:sz w:val="24"/>
          <w:szCs w:val="24"/>
        </w:rPr>
        <w:t xml:space="preserve">Supplementary figure </w:t>
      </w:r>
      <w:r>
        <w:rPr>
          <w:rFonts w:ascii="Arial" w:hAnsi="Arial" w:cs="Arial"/>
          <w:b/>
          <w:color w:val="000000" w:themeColor="text1"/>
          <w:sz w:val="24"/>
          <w:szCs w:val="24"/>
        </w:rPr>
        <w:t>3</w:t>
      </w:r>
      <w:r w:rsidRPr="00006C68">
        <w:rPr>
          <w:rFonts w:ascii="Arial" w:hAnsi="Arial" w:cs="Arial"/>
          <w:b/>
          <w:color w:val="000000" w:themeColor="text1"/>
          <w:sz w:val="24"/>
          <w:szCs w:val="24"/>
        </w:rPr>
        <w:t>.</w:t>
      </w:r>
      <w:r w:rsidRPr="00006C68">
        <w:rPr>
          <w:rFonts w:ascii="Arial" w:hAnsi="Arial" w:cs="Arial"/>
          <w:color w:val="000000" w:themeColor="text1"/>
          <w:sz w:val="24"/>
          <w:szCs w:val="24"/>
        </w:rPr>
        <w:t xml:space="preserve"> </w:t>
      </w:r>
      <w:r w:rsidRPr="00006C68">
        <w:rPr>
          <w:rFonts w:ascii="Arial" w:hAnsi="Arial" w:cs="Arial"/>
          <w:i/>
          <w:color w:val="000000" w:themeColor="text1"/>
          <w:sz w:val="24"/>
          <w:szCs w:val="24"/>
        </w:rPr>
        <w:t>Phaeodactylum tricornutum</w:t>
      </w:r>
      <w:r w:rsidRPr="00006C68">
        <w:rPr>
          <w:rFonts w:ascii="Arial" w:hAnsi="Arial" w:cs="Arial"/>
          <w:color w:val="000000" w:themeColor="text1"/>
          <w:sz w:val="24"/>
          <w:szCs w:val="24"/>
        </w:rPr>
        <w:t xml:space="preserve"> growing on 100 L of modified </w:t>
      </w:r>
      <w:r w:rsidRPr="00006C68">
        <w:rPr>
          <w:rFonts w:ascii="Arial" w:hAnsi="Arial" w:cs="Arial"/>
          <w:i/>
          <w:color w:val="000000" w:themeColor="text1"/>
          <w:sz w:val="24"/>
          <w:szCs w:val="24"/>
        </w:rPr>
        <w:t>f/2</w:t>
      </w:r>
      <w:r w:rsidRPr="00006C68">
        <w:rPr>
          <w:rFonts w:ascii="Arial" w:hAnsi="Arial" w:cs="Arial"/>
          <w:color w:val="000000" w:themeColor="text1"/>
          <w:sz w:val="24"/>
          <w:szCs w:val="24"/>
        </w:rPr>
        <w:t xml:space="preserve"> growth media supplemented with nitrate sourced from nitrate brine wash at </w:t>
      </w:r>
      <w:r>
        <w:rPr>
          <w:rFonts w:ascii="Arial" w:hAnsi="Arial" w:cs="Arial"/>
          <w:color w:val="000000" w:themeColor="text1"/>
          <w:sz w:val="24"/>
          <w:szCs w:val="24"/>
        </w:rPr>
        <w:t>BABWTW</w:t>
      </w:r>
      <w:r w:rsidRPr="00006C68">
        <w:rPr>
          <w:rFonts w:ascii="Arial" w:hAnsi="Arial" w:cs="Arial"/>
          <w:color w:val="000000" w:themeColor="text1"/>
          <w:sz w:val="24"/>
          <w:szCs w:val="24"/>
        </w:rPr>
        <w:t xml:space="preserve"> (top reactor tube) and </w:t>
      </w:r>
      <w:r>
        <w:rPr>
          <w:rFonts w:ascii="Arial" w:hAnsi="Arial" w:cs="Arial"/>
          <w:color w:val="000000" w:themeColor="text1"/>
          <w:sz w:val="24"/>
          <w:szCs w:val="24"/>
        </w:rPr>
        <w:t>FDWTW</w:t>
      </w:r>
      <w:r w:rsidRPr="00006C68">
        <w:rPr>
          <w:rFonts w:ascii="Arial" w:hAnsi="Arial" w:cs="Arial"/>
          <w:color w:val="000000" w:themeColor="text1"/>
          <w:sz w:val="24"/>
          <w:szCs w:val="24"/>
        </w:rPr>
        <w:t xml:space="preserve"> (bottom reactor tube).</w:t>
      </w:r>
    </w:p>
    <w:p w14:paraId="21D73A3B" w14:textId="77777777" w:rsidR="00D47D25" w:rsidRDefault="00D47D25" w:rsidP="00D47D25">
      <w:pPr>
        <w:spacing w:line="360" w:lineRule="auto"/>
        <w:jc w:val="both"/>
        <w:rPr>
          <w:rFonts w:ascii="Times New Roman" w:hAnsi="Times New Roman" w:cs="Times New Roman"/>
          <w:color w:val="000000" w:themeColor="text1"/>
          <w:sz w:val="24"/>
          <w:szCs w:val="24"/>
        </w:rPr>
      </w:pPr>
    </w:p>
    <w:p w14:paraId="58E1AC45" w14:textId="77777777" w:rsidR="00D47D25" w:rsidRDefault="00D47D25" w:rsidP="00D47D25">
      <w:pPr>
        <w:spacing w:line="360" w:lineRule="auto"/>
        <w:jc w:val="both"/>
        <w:rPr>
          <w:rFonts w:ascii="Times New Roman" w:hAnsi="Times New Roman" w:cs="Times New Roman"/>
          <w:color w:val="000000" w:themeColor="text1"/>
          <w:sz w:val="24"/>
          <w:szCs w:val="24"/>
        </w:rPr>
      </w:pPr>
    </w:p>
    <w:p w14:paraId="649AADCD" w14:textId="77777777" w:rsidR="00D47D25" w:rsidRPr="00B50178" w:rsidRDefault="00D47D25" w:rsidP="00D47D25">
      <w:pPr>
        <w:spacing w:line="360" w:lineRule="auto"/>
        <w:jc w:val="both"/>
        <w:rPr>
          <w:rFonts w:ascii="Times New Roman" w:hAnsi="Times New Roman" w:cs="Times New Roman"/>
          <w:color w:val="000000" w:themeColor="text1"/>
          <w:sz w:val="24"/>
          <w:szCs w:val="24"/>
        </w:rPr>
      </w:pPr>
    </w:p>
    <w:p w14:paraId="5EBBE5F9" w14:textId="77777777" w:rsidR="00D47D25" w:rsidRPr="0076410F" w:rsidRDefault="00D47D25" w:rsidP="00CA1FEA">
      <w:pPr>
        <w:spacing w:line="480" w:lineRule="auto"/>
        <w:jc w:val="both"/>
        <w:rPr>
          <w:rFonts w:ascii="Arial" w:hAnsi="Arial" w:cs="Arial"/>
        </w:rPr>
      </w:pPr>
    </w:p>
    <w:sectPr w:rsidR="00D47D25" w:rsidRPr="0076410F" w:rsidSect="00AC474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47AA0" w14:textId="77777777" w:rsidR="00006D12" w:rsidRDefault="00006D12" w:rsidP="00F07E64">
      <w:r>
        <w:separator/>
      </w:r>
    </w:p>
  </w:endnote>
  <w:endnote w:type="continuationSeparator" w:id="0">
    <w:p w14:paraId="563315DA" w14:textId="77777777" w:rsidR="00006D12" w:rsidRDefault="00006D12" w:rsidP="00F0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942261"/>
      <w:docPartObj>
        <w:docPartGallery w:val="Page Numbers (Bottom of Page)"/>
        <w:docPartUnique/>
      </w:docPartObj>
    </w:sdtPr>
    <w:sdtEndPr>
      <w:rPr>
        <w:noProof/>
      </w:rPr>
    </w:sdtEndPr>
    <w:sdtContent>
      <w:p w14:paraId="09B07CC8" w14:textId="7E0B89B8" w:rsidR="00013C02" w:rsidRDefault="00013C02">
        <w:pPr>
          <w:pStyle w:val="Footer"/>
          <w:jc w:val="right"/>
        </w:pPr>
        <w:r>
          <w:fldChar w:fldCharType="begin"/>
        </w:r>
        <w:r>
          <w:instrText xml:space="preserve"> PAGE   \* MERGEFORMAT </w:instrText>
        </w:r>
        <w:r>
          <w:fldChar w:fldCharType="separate"/>
        </w:r>
        <w:r w:rsidR="003C2E71">
          <w:rPr>
            <w:noProof/>
          </w:rPr>
          <w:t>2</w:t>
        </w:r>
        <w:r>
          <w:rPr>
            <w:noProof/>
          </w:rPr>
          <w:fldChar w:fldCharType="end"/>
        </w:r>
      </w:p>
    </w:sdtContent>
  </w:sdt>
  <w:p w14:paraId="52AFABFE" w14:textId="77777777" w:rsidR="00013C02" w:rsidRDefault="00013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187D4" w14:textId="77777777" w:rsidR="00006D12" w:rsidRDefault="00006D12" w:rsidP="00F07E64">
      <w:r>
        <w:separator/>
      </w:r>
    </w:p>
  </w:footnote>
  <w:footnote w:type="continuationSeparator" w:id="0">
    <w:p w14:paraId="4F52CBFF" w14:textId="77777777" w:rsidR="00006D12" w:rsidRDefault="00006D12" w:rsidP="00F07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05490"/>
    <w:multiLevelType w:val="hybridMultilevel"/>
    <w:tmpl w:val="25B6F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911EA"/>
    <w:multiLevelType w:val="hybridMultilevel"/>
    <w:tmpl w:val="36025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333E1"/>
    <w:multiLevelType w:val="hybridMultilevel"/>
    <w:tmpl w:val="D65CFE6A"/>
    <w:lvl w:ilvl="0" w:tplc="6560B156">
      <w:start w:val="7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212FB"/>
    <w:multiLevelType w:val="multilevel"/>
    <w:tmpl w:val="53D444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9F4129"/>
    <w:multiLevelType w:val="multilevel"/>
    <w:tmpl w:val="53D444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F02031"/>
    <w:multiLevelType w:val="multilevel"/>
    <w:tmpl w:val="4A202F66"/>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49274FC"/>
    <w:multiLevelType w:val="hybridMultilevel"/>
    <w:tmpl w:val="85F46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43362"/>
    <w:multiLevelType w:val="hybridMultilevel"/>
    <w:tmpl w:val="36025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92114"/>
    <w:multiLevelType w:val="hybridMultilevel"/>
    <w:tmpl w:val="5C5C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00A2B"/>
    <w:multiLevelType w:val="hybridMultilevel"/>
    <w:tmpl w:val="A280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996EC3"/>
    <w:multiLevelType w:val="hybridMultilevel"/>
    <w:tmpl w:val="0DF2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205F4A"/>
    <w:multiLevelType w:val="hybridMultilevel"/>
    <w:tmpl w:val="D6BEF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214747"/>
    <w:multiLevelType w:val="hybridMultilevel"/>
    <w:tmpl w:val="49A47ECA"/>
    <w:lvl w:ilvl="0" w:tplc="6560B156">
      <w:start w:val="7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AA0EFB"/>
    <w:multiLevelType w:val="hybridMultilevel"/>
    <w:tmpl w:val="0C30F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11"/>
  </w:num>
  <w:num w:numId="5">
    <w:abstractNumId w:val="6"/>
  </w:num>
  <w:num w:numId="6">
    <w:abstractNumId w:val="2"/>
  </w:num>
  <w:num w:numId="7">
    <w:abstractNumId w:val="12"/>
  </w:num>
  <w:num w:numId="8">
    <w:abstractNumId w:val="3"/>
  </w:num>
  <w:num w:numId="9">
    <w:abstractNumId w:val="5"/>
  </w:num>
  <w:num w:numId="10">
    <w:abstractNumId w:val="4"/>
  </w:num>
  <w:num w:numId="11">
    <w:abstractNumId w:val="0"/>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C6A"/>
    <w:rsid w:val="00000DCA"/>
    <w:rsid w:val="0000279F"/>
    <w:rsid w:val="00003A38"/>
    <w:rsid w:val="00006D12"/>
    <w:rsid w:val="00007FCF"/>
    <w:rsid w:val="00010435"/>
    <w:rsid w:val="00011312"/>
    <w:rsid w:val="00013C02"/>
    <w:rsid w:val="0002502E"/>
    <w:rsid w:val="00025CC2"/>
    <w:rsid w:val="00026D63"/>
    <w:rsid w:val="00031D9D"/>
    <w:rsid w:val="00032435"/>
    <w:rsid w:val="000368DD"/>
    <w:rsid w:val="00036A40"/>
    <w:rsid w:val="00037317"/>
    <w:rsid w:val="00037961"/>
    <w:rsid w:val="00040096"/>
    <w:rsid w:val="0004043A"/>
    <w:rsid w:val="000406FF"/>
    <w:rsid w:val="00043B7C"/>
    <w:rsid w:val="00043BB9"/>
    <w:rsid w:val="0004591B"/>
    <w:rsid w:val="00045923"/>
    <w:rsid w:val="0004674C"/>
    <w:rsid w:val="000476ED"/>
    <w:rsid w:val="00047BA6"/>
    <w:rsid w:val="00051C94"/>
    <w:rsid w:val="0005469A"/>
    <w:rsid w:val="00055055"/>
    <w:rsid w:val="0006042E"/>
    <w:rsid w:val="00060EC0"/>
    <w:rsid w:val="00062140"/>
    <w:rsid w:val="00062DDD"/>
    <w:rsid w:val="00063B76"/>
    <w:rsid w:val="00070A1B"/>
    <w:rsid w:val="0007246D"/>
    <w:rsid w:val="00074BAA"/>
    <w:rsid w:val="000754E8"/>
    <w:rsid w:val="00075AB1"/>
    <w:rsid w:val="00076DAC"/>
    <w:rsid w:val="00080E04"/>
    <w:rsid w:val="00084B7F"/>
    <w:rsid w:val="00084BFA"/>
    <w:rsid w:val="00084CA9"/>
    <w:rsid w:val="000874E6"/>
    <w:rsid w:val="00090ACA"/>
    <w:rsid w:val="0009118E"/>
    <w:rsid w:val="0009203A"/>
    <w:rsid w:val="000943C5"/>
    <w:rsid w:val="000A13A2"/>
    <w:rsid w:val="000A226B"/>
    <w:rsid w:val="000A677F"/>
    <w:rsid w:val="000B063F"/>
    <w:rsid w:val="000B0B94"/>
    <w:rsid w:val="000B10C6"/>
    <w:rsid w:val="000B36A3"/>
    <w:rsid w:val="000B58D6"/>
    <w:rsid w:val="000B6630"/>
    <w:rsid w:val="000C3458"/>
    <w:rsid w:val="000C354A"/>
    <w:rsid w:val="000C53F3"/>
    <w:rsid w:val="000C685B"/>
    <w:rsid w:val="000C6D8E"/>
    <w:rsid w:val="000D01B2"/>
    <w:rsid w:val="000D1D57"/>
    <w:rsid w:val="000D3702"/>
    <w:rsid w:val="000E11AD"/>
    <w:rsid w:val="000E2319"/>
    <w:rsid w:val="000E41FB"/>
    <w:rsid w:val="000E707A"/>
    <w:rsid w:val="000E70B4"/>
    <w:rsid w:val="000E7A44"/>
    <w:rsid w:val="000F17A5"/>
    <w:rsid w:val="00100220"/>
    <w:rsid w:val="00112745"/>
    <w:rsid w:val="00112B89"/>
    <w:rsid w:val="0011328C"/>
    <w:rsid w:val="001139EA"/>
    <w:rsid w:val="001148C6"/>
    <w:rsid w:val="0012011F"/>
    <w:rsid w:val="00121955"/>
    <w:rsid w:val="001219E4"/>
    <w:rsid w:val="00123EC3"/>
    <w:rsid w:val="0012505A"/>
    <w:rsid w:val="0013249B"/>
    <w:rsid w:val="0013390D"/>
    <w:rsid w:val="001343A8"/>
    <w:rsid w:val="00135741"/>
    <w:rsid w:val="001363F3"/>
    <w:rsid w:val="00137CEA"/>
    <w:rsid w:val="00145C7B"/>
    <w:rsid w:val="00146A48"/>
    <w:rsid w:val="00150C44"/>
    <w:rsid w:val="00153AFF"/>
    <w:rsid w:val="00154F7A"/>
    <w:rsid w:val="00155265"/>
    <w:rsid w:val="001553B1"/>
    <w:rsid w:val="001702F8"/>
    <w:rsid w:val="00170723"/>
    <w:rsid w:val="00177AC8"/>
    <w:rsid w:val="00180392"/>
    <w:rsid w:val="00180BF1"/>
    <w:rsid w:val="0018262A"/>
    <w:rsid w:val="0018406C"/>
    <w:rsid w:val="001844DE"/>
    <w:rsid w:val="00185371"/>
    <w:rsid w:val="00186C80"/>
    <w:rsid w:val="00190C6A"/>
    <w:rsid w:val="00195664"/>
    <w:rsid w:val="00195D2A"/>
    <w:rsid w:val="00197C56"/>
    <w:rsid w:val="001A0ACF"/>
    <w:rsid w:val="001A44CB"/>
    <w:rsid w:val="001A6ADC"/>
    <w:rsid w:val="001B2F90"/>
    <w:rsid w:val="001B5FD8"/>
    <w:rsid w:val="001B75FA"/>
    <w:rsid w:val="001C0EFF"/>
    <w:rsid w:val="001C1139"/>
    <w:rsid w:val="001C2CEF"/>
    <w:rsid w:val="001C33C2"/>
    <w:rsid w:val="001C6373"/>
    <w:rsid w:val="001D07A1"/>
    <w:rsid w:val="001D21C2"/>
    <w:rsid w:val="001D4597"/>
    <w:rsid w:val="001D51B7"/>
    <w:rsid w:val="001D6848"/>
    <w:rsid w:val="001E317C"/>
    <w:rsid w:val="001E46DB"/>
    <w:rsid w:val="001E4A13"/>
    <w:rsid w:val="001E4B9B"/>
    <w:rsid w:val="001E513D"/>
    <w:rsid w:val="001E6842"/>
    <w:rsid w:val="001F17CB"/>
    <w:rsid w:val="001F43E7"/>
    <w:rsid w:val="001F64DB"/>
    <w:rsid w:val="001F6C7E"/>
    <w:rsid w:val="001F77A0"/>
    <w:rsid w:val="0020018C"/>
    <w:rsid w:val="00200888"/>
    <w:rsid w:val="00203BB4"/>
    <w:rsid w:val="00205546"/>
    <w:rsid w:val="00205FE6"/>
    <w:rsid w:val="002226D4"/>
    <w:rsid w:val="0022290B"/>
    <w:rsid w:val="00222CBB"/>
    <w:rsid w:val="00222E85"/>
    <w:rsid w:val="00223B8E"/>
    <w:rsid w:val="00224881"/>
    <w:rsid w:val="0022687B"/>
    <w:rsid w:val="002278A5"/>
    <w:rsid w:val="002331C5"/>
    <w:rsid w:val="00234F73"/>
    <w:rsid w:val="00237482"/>
    <w:rsid w:val="0023789F"/>
    <w:rsid w:val="002401C1"/>
    <w:rsid w:val="00241046"/>
    <w:rsid w:val="00241103"/>
    <w:rsid w:val="002436FF"/>
    <w:rsid w:val="002460DA"/>
    <w:rsid w:val="00250C35"/>
    <w:rsid w:val="0025329D"/>
    <w:rsid w:val="0025354C"/>
    <w:rsid w:val="00255FAC"/>
    <w:rsid w:val="00256582"/>
    <w:rsid w:val="00260735"/>
    <w:rsid w:val="00264240"/>
    <w:rsid w:val="00265AA1"/>
    <w:rsid w:val="00267953"/>
    <w:rsid w:val="002714ED"/>
    <w:rsid w:val="002728F1"/>
    <w:rsid w:val="002735EA"/>
    <w:rsid w:val="002741F8"/>
    <w:rsid w:val="00276703"/>
    <w:rsid w:val="0027749B"/>
    <w:rsid w:val="0027758E"/>
    <w:rsid w:val="00280052"/>
    <w:rsid w:val="002832D8"/>
    <w:rsid w:val="00285047"/>
    <w:rsid w:val="00292193"/>
    <w:rsid w:val="00294AD0"/>
    <w:rsid w:val="00294BDB"/>
    <w:rsid w:val="002A09E7"/>
    <w:rsid w:val="002A0B78"/>
    <w:rsid w:val="002A222A"/>
    <w:rsid w:val="002A51A2"/>
    <w:rsid w:val="002A7505"/>
    <w:rsid w:val="002B63BC"/>
    <w:rsid w:val="002B788E"/>
    <w:rsid w:val="002C054D"/>
    <w:rsid w:val="002C0B00"/>
    <w:rsid w:val="002C5C35"/>
    <w:rsid w:val="002C7DEF"/>
    <w:rsid w:val="002D05E2"/>
    <w:rsid w:val="002D131F"/>
    <w:rsid w:val="002D367E"/>
    <w:rsid w:val="002D474C"/>
    <w:rsid w:val="002D5823"/>
    <w:rsid w:val="002D5F70"/>
    <w:rsid w:val="002D7DDB"/>
    <w:rsid w:val="002E55FD"/>
    <w:rsid w:val="002E6AE6"/>
    <w:rsid w:val="002F431A"/>
    <w:rsid w:val="002F598E"/>
    <w:rsid w:val="00300FFD"/>
    <w:rsid w:val="00301984"/>
    <w:rsid w:val="00301D89"/>
    <w:rsid w:val="00302D91"/>
    <w:rsid w:val="00304409"/>
    <w:rsid w:val="003139EB"/>
    <w:rsid w:val="00314980"/>
    <w:rsid w:val="00322A76"/>
    <w:rsid w:val="00327486"/>
    <w:rsid w:val="003278F7"/>
    <w:rsid w:val="00327C3E"/>
    <w:rsid w:val="00330DEE"/>
    <w:rsid w:val="00333257"/>
    <w:rsid w:val="00333BE6"/>
    <w:rsid w:val="00335525"/>
    <w:rsid w:val="003356AD"/>
    <w:rsid w:val="00341937"/>
    <w:rsid w:val="00343DB7"/>
    <w:rsid w:val="00344324"/>
    <w:rsid w:val="003466ED"/>
    <w:rsid w:val="00347390"/>
    <w:rsid w:val="00351BD9"/>
    <w:rsid w:val="00355C8C"/>
    <w:rsid w:val="003601D0"/>
    <w:rsid w:val="00360F7F"/>
    <w:rsid w:val="00361602"/>
    <w:rsid w:val="003645C1"/>
    <w:rsid w:val="003648A5"/>
    <w:rsid w:val="003661BF"/>
    <w:rsid w:val="003678D2"/>
    <w:rsid w:val="003713D4"/>
    <w:rsid w:val="003724C6"/>
    <w:rsid w:val="00374E90"/>
    <w:rsid w:val="00377E15"/>
    <w:rsid w:val="003804B8"/>
    <w:rsid w:val="00381925"/>
    <w:rsid w:val="003822F2"/>
    <w:rsid w:val="00387771"/>
    <w:rsid w:val="00392AF0"/>
    <w:rsid w:val="00392C26"/>
    <w:rsid w:val="003946A9"/>
    <w:rsid w:val="003A44F4"/>
    <w:rsid w:val="003A4A33"/>
    <w:rsid w:val="003A741A"/>
    <w:rsid w:val="003B1A1A"/>
    <w:rsid w:val="003B68E8"/>
    <w:rsid w:val="003C1DCE"/>
    <w:rsid w:val="003C2DEC"/>
    <w:rsid w:val="003C2E71"/>
    <w:rsid w:val="003C4756"/>
    <w:rsid w:val="003D1E68"/>
    <w:rsid w:val="003D20B4"/>
    <w:rsid w:val="003D2762"/>
    <w:rsid w:val="003D2A36"/>
    <w:rsid w:val="003D44AF"/>
    <w:rsid w:val="003D48F8"/>
    <w:rsid w:val="003D585F"/>
    <w:rsid w:val="003E1A85"/>
    <w:rsid w:val="003E3795"/>
    <w:rsid w:val="003E4392"/>
    <w:rsid w:val="003E4670"/>
    <w:rsid w:val="003E4E30"/>
    <w:rsid w:val="003E5F73"/>
    <w:rsid w:val="003E71D1"/>
    <w:rsid w:val="003E76E4"/>
    <w:rsid w:val="003F1032"/>
    <w:rsid w:val="003F20F6"/>
    <w:rsid w:val="003F5242"/>
    <w:rsid w:val="003F7B26"/>
    <w:rsid w:val="00400910"/>
    <w:rsid w:val="00402CB4"/>
    <w:rsid w:val="00404053"/>
    <w:rsid w:val="004055D6"/>
    <w:rsid w:val="004065DB"/>
    <w:rsid w:val="0040687E"/>
    <w:rsid w:val="00410090"/>
    <w:rsid w:val="0041078F"/>
    <w:rsid w:val="00412799"/>
    <w:rsid w:val="00413420"/>
    <w:rsid w:val="0041395C"/>
    <w:rsid w:val="00413FA6"/>
    <w:rsid w:val="00416CAB"/>
    <w:rsid w:val="004203B5"/>
    <w:rsid w:val="00420FC6"/>
    <w:rsid w:val="004218E3"/>
    <w:rsid w:val="0042275F"/>
    <w:rsid w:val="004342D5"/>
    <w:rsid w:val="0043480A"/>
    <w:rsid w:val="0044058D"/>
    <w:rsid w:val="004409C2"/>
    <w:rsid w:val="00441FA9"/>
    <w:rsid w:val="00442D5F"/>
    <w:rsid w:val="004433B4"/>
    <w:rsid w:val="00444694"/>
    <w:rsid w:val="004473BE"/>
    <w:rsid w:val="00452D6C"/>
    <w:rsid w:val="00453A1F"/>
    <w:rsid w:val="004541CF"/>
    <w:rsid w:val="00457B91"/>
    <w:rsid w:val="00460E57"/>
    <w:rsid w:val="00463A21"/>
    <w:rsid w:val="00463CB7"/>
    <w:rsid w:val="00466187"/>
    <w:rsid w:val="00474978"/>
    <w:rsid w:val="004751D1"/>
    <w:rsid w:val="00480C12"/>
    <w:rsid w:val="004858B9"/>
    <w:rsid w:val="00485D78"/>
    <w:rsid w:val="004861E1"/>
    <w:rsid w:val="00487369"/>
    <w:rsid w:val="00493DCE"/>
    <w:rsid w:val="00493F52"/>
    <w:rsid w:val="0049584E"/>
    <w:rsid w:val="00496442"/>
    <w:rsid w:val="00497B73"/>
    <w:rsid w:val="00497DEC"/>
    <w:rsid w:val="004A5341"/>
    <w:rsid w:val="004A59E3"/>
    <w:rsid w:val="004A7F74"/>
    <w:rsid w:val="004B001B"/>
    <w:rsid w:val="004B23BB"/>
    <w:rsid w:val="004B72DD"/>
    <w:rsid w:val="004C076D"/>
    <w:rsid w:val="004C0D93"/>
    <w:rsid w:val="004C4E7B"/>
    <w:rsid w:val="004C5847"/>
    <w:rsid w:val="004C65A8"/>
    <w:rsid w:val="004C7672"/>
    <w:rsid w:val="004D0959"/>
    <w:rsid w:val="004D600F"/>
    <w:rsid w:val="004D7BB3"/>
    <w:rsid w:val="004E00B5"/>
    <w:rsid w:val="004E0663"/>
    <w:rsid w:val="004E1169"/>
    <w:rsid w:val="004E3862"/>
    <w:rsid w:val="004E3D04"/>
    <w:rsid w:val="004E57B9"/>
    <w:rsid w:val="004E5A98"/>
    <w:rsid w:val="004E5C76"/>
    <w:rsid w:val="004E5F4B"/>
    <w:rsid w:val="004E7356"/>
    <w:rsid w:val="004E7A06"/>
    <w:rsid w:val="004F03A7"/>
    <w:rsid w:val="004F73F5"/>
    <w:rsid w:val="00500B8E"/>
    <w:rsid w:val="00502647"/>
    <w:rsid w:val="0050421A"/>
    <w:rsid w:val="00510D2E"/>
    <w:rsid w:val="00511CBF"/>
    <w:rsid w:val="00511DF1"/>
    <w:rsid w:val="005150CC"/>
    <w:rsid w:val="00515623"/>
    <w:rsid w:val="00515A3E"/>
    <w:rsid w:val="00527651"/>
    <w:rsid w:val="005308ED"/>
    <w:rsid w:val="00530AF2"/>
    <w:rsid w:val="00530F0B"/>
    <w:rsid w:val="0053498F"/>
    <w:rsid w:val="005358EC"/>
    <w:rsid w:val="00536329"/>
    <w:rsid w:val="005409C4"/>
    <w:rsid w:val="00540BED"/>
    <w:rsid w:val="0054337C"/>
    <w:rsid w:val="00543B4C"/>
    <w:rsid w:val="00543C70"/>
    <w:rsid w:val="00547B6A"/>
    <w:rsid w:val="00551200"/>
    <w:rsid w:val="00553195"/>
    <w:rsid w:val="005532D7"/>
    <w:rsid w:val="0055363A"/>
    <w:rsid w:val="00553CAB"/>
    <w:rsid w:val="00553E31"/>
    <w:rsid w:val="00555FBD"/>
    <w:rsid w:val="0055696F"/>
    <w:rsid w:val="00556C32"/>
    <w:rsid w:val="005573AF"/>
    <w:rsid w:val="00560ECB"/>
    <w:rsid w:val="00564CDF"/>
    <w:rsid w:val="00566BBE"/>
    <w:rsid w:val="00570B88"/>
    <w:rsid w:val="00574664"/>
    <w:rsid w:val="00574F50"/>
    <w:rsid w:val="00575346"/>
    <w:rsid w:val="00577CE1"/>
    <w:rsid w:val="00586D0D"/>
    <w:rsid w:val="0058799F"/>
    <w:rsid w:val="0059588D"/>
    <w:rsid w:val="005A0FC1"/>
    <w:rsid w:val="005A2B7F"/>
    <w:rsid w:val="005A48FD"/>
    <w:rsid w:val="005B0226"/>
    <w:rsid w:val="005B17AB"/>
    <w:rsid w:val="005B3B72"/>
    <w:rsid w:val="005B64CA"/>
    <w:rsid w:val="005B6844"/>
    <w:rsid w:val="005C14C8"/>
    <w:rsid w:val="005C320C"/>
    <w:rsid w:val="005C3532"/>
    <w:rsid w:val="005D21C7"/>
    <w:rsid w:val="005D342A"/>
    <w:rsid w:val="005D66E3"/>
    <w:rsid w:val="005D70F4"/>
    <w:rsid w:val="005E03D4"/>
    <w:rsid w:val="005E1763"/>
    <w:rsid w:val="005E245E"/>
    <w:rsid w:val="005E3304"/>
    <w:rsid w:val="005F1A49"/>
    <w:rsid w:val="005F4E23"/>
    <w:rsid w:val="00600022"/>
    <w:rsid w:val="006017FB"/>
    <w:rsid w:val="00601832"/>
    <w:rsid w:val="006039EE"/>
    <w:rsid w:val="00604917"/>
    <w:rsid w:val="006118C1"/>
    <w:rsid w:val="00612A54"/>
    <w:rsid w:val="00614CDE"/>
    <w:rsid w:val="0061593C"/>
    <w:rsid w:val="0061629B"/>
    <w:rsid w:val="00616978"/>
    <w:rsid w:val="00616BE9"/>
    <w:rsid w:val="00624267"/>
    <w:rsid w:val="0062740A"/>
    <w:rsid w:val="0063073A"/>
    <w:rsid w:val="00634963"/>
    <w:rsid w:val="0063637C"/>
    <w:rsid w:val="006415DE"/>
    <w:rsid w:val="00641E70"/>
    <w:rsid w:val="006434A6"/>
    <w:rsid w:val="006441F5"/>
    <w:rsid w:val="00645874"/>
    <w:rsid w:val="00646636"/>
    <w:rsid w:val="00646EFE"/>
    <w:rsid w:val="00647F25"/>
    <w:rsid w:val="006519DF"/>
    <w:rsid w:val="00652A00"/>
    <w:rsid w:val="00654F1B"/>
    <w:rsid w:val="00663B7B"/>
    <w:rsid w:val="006701EC"/>
    <w:rsid w:val="0067119E"/>
    <w:rsid w:val="00671F86"/>
    <w:rsid w:val="00675398"/>
    <w:rsid w:val="0068068A"/>
    <w:rsid w:val="0068093C"/>
    <w:rsid w:val="006822EF"/>
    <w:rsid w:val="00686F12"/>
    <w:rsid w:val="006A4CB5"/>
    <w:rsid w:val="006A4E20"/>
    <w:rsid w:val="006A5B66"/>
    <w:rsid w:val="006A5EBF"/>
    <w:rsid w:val="006A6EF9"/>
    <w:rsid w:val="006A7F1F"/>
    <w:rsid w:val="006B16C6"/>
    <w:rsid w:val="006B478C"/>
    <w:rsid w:val="006C41F6"/>
    <w:rsid w:val="006C5CD2"/>
    <w:rsid w:val="006C67A4"/>
    <w:rsid w:val="006D07B6"/>
    <w:rsid w:val="006D1D2F"/>
    <w:rsid w:val="006D1EFA"/>
    <w:rsid w:val="006D5DCD"/>
    <w:rsid w:val="006E0097"/>
    <w:rsid w:val="006E0A70"/>
    <w:rsid w:val="006E11F1"/>
    <w:rsid w:val="006E6DA0"/>
    <w:rsid w:val="006E6EDC"/>
    <w:rsid w:val="006E7749"/>
    <w:rsid w:val="006F5987"/>
    <w:rsid w:val="00700D06"/>
    <w:rsid w:val="0070335A"/>
    <w:rsid w:val="007057A8"/>
    <w:rsid w:val="007105ED"/>
    <w:rsid w:val="007117EC"/>
    <w:rsid w:val="007144EC"/>
    <w:rsid w:val="00715DF3"/>
    <w:rsid w:val="00716F67"/>
    <w:rsid w:val="00723505"/>
    <w:rsid w:val="007257B9"/>
    <w:rsid w:val="00725A4E"/>
    <w:rsid w:val="00732522"/>
    <w:rsid w:val="00733ECA"/>
    <w:rsid w:val="0073597E"/>
    <w:rsid w:val="0073710D"/>
    <w:rsid w:val="00743787"/>
    <w:rsid w:val="0074479B"/>
    <w:rsid w:val="0074516F"/>
    <w:rsid w:val="007458B8"/>
    <w:rsid w:val="0074777B"/>
    <w:rsid w:val="00747B64"/>
    <w:rsid w:val="007526B4"/>
    <w:rsid w:val="0075447A"/>
    <w:rsid w:val="00755960"/>
    <w:rsid w:val="007567C1"/>
    <w:rsid w:val="00757290"/>
    <w:rsid w:val="007572E0"/>
    <w:rsid w:val="0076410F"/>
    <w:rsid w:val="00770D54"/>
    <w:rsid w:val="0077186D"/>
    <w:rsid w:val="00774AD0"/>
    <w:rsid w:val="00774B07"/>
    <w:rsid w:val="007759EC"/>
    <w:rsid w:val="00775B88"/>
    <w:rsid w:val="00777FA1"/>
    <w:rsid w:val="0078077E"/>
    <w:rsid w:val="00782413"/>
    <w:rsid w:val="0078280E"/>
    <w:rsid w:val="00783D1E"/>
    <w:rsid w:val="00785FCA"/>
    <w:rsid w:val="00790807"/>
    <w:rsid w:val="00793192"/>
    <w:rsid w:val="00795462"/>
    <w:rsid w:val="00795485"/>
    <w:rsid w:val="00797CCA"/>
    <w:rsid w:val="007A055A"/>
    <w:rsid w:val="007A14B9"/>
    <w:rsid w:val="007A2B92"/>
    <w:rsid w:val="007A45C6"/>
    <w:rsid w:val="007B72EE"/>
    <w:rsid w:val="007C6F7C"/>
    <w:rsid w:val="007D032C"/>
    <w:rsid w:val="007D2866"/>
    <w:rsid w:val="007D28B2"/>
    <w:rsid w:val="007D42EB"/>
    <w:rsid w:val="007D47E9"/>
    <w:rsid w:val="007D4BBB"/>
    <w:rsid w:val="007D5F8B"/>
    <w:rsid w:val="007E0144"/>
    <w:rsid w:val="007E16D9"/>
    <w:rsid w:val="007E293B"/>
    <w:rsid w:val="007E2ED8"/>
    <w:rsid w:val="007E3CBD"/>
    <w:rsid w:val="007E7FD9"/>
    <w:rsid w:val="007F58C9"/>
    <w:rsid w:val="008026D6"/>
    <w:rsid w:val="00807538"/>
    <w:rsid w:val="00810BF8"/>
    <w:rsid w:val="00816779"/>
    <w:rsid w:val="008168F3"/>
    <w:rsid w:val="0083034D"/>
    <w:rsid w:val="00830A53"/>
    <w:rsid w:val="00832E48"/>
    <w:rsid w:val="00834C95"/>
    <w:rsid w:val="00834D20"/>
    <w:rsid w:val="0083786E"/>
    <w:rsid w:val="00837AFD"/>
    <w:rsid w:val="008414A5"/>
    <w:rsid w:val="00843EC6"/>
    <w:rsid w:val="00844159"/>
    <w:rsid w:val="008512D6"/>
    <w:rsid w:val="0085207F"/>
    <w:rsid w:val="008520E8"/>
    <w:rsid w:val="00855FD7"/>
    <w:rsid w:val="00856191"/>
    <w:rsid w:val="008561E6"/>
    <w:rsid w:val="008659B3"/>
    <w:rsid w:val="00870090"/>
    <w:rsid w:val="00870A97"/>
    <w:rsid w:val="00871271"/>
    <w:rsid w:val="00872BF4"/>
    <w:rsid w:val="008733B7"/>
    <w:rsid w:val="00875D34"/>
    <w:rsid w:val="0087650C"/>
    <w:rsid w:val="008877A3"/>
    <w:rsid w:val="0089440D"/>
    <w:rsid w:val="008965ED"/>
    <w:rsid w:val="008A0DF5"/>
    <w:rsid w:val="008A227D"/>
    <w:rsid w:val="008A4309"/>
    <w:rsid w:val="008A46C7"/>
    <w:rsid w:val="008A56AF"/>
    <w:rsid w:val="008B001E"/>
    <w:rsid w:val="008B0740"/>
    <w:rsid w:val="008B0F47"/>
    <w:rsid w:val="008B3648"/>
    <w:rsid w:val="008B60FC"/>
    <w:rsid w:val="008B6E5E"/>
    <w:rsid w:val="008C3433"/>
    <w:rsid w:val="008C352E"/>
    <w:rsid w:val="008C4454"/>
    <w:rsid w:val="008C4FF2"/>
    <w:rsid w:val="008D4B4C"/>
    <w:rsid w:val="008D5185"/>
    <w:rsid w:val="008D712D"/>
    <w:rsid w:val="008D7A58"/>
    <w:rsid w:val="008E5F68"/>
    <w:rsid w:val="008E62A0"/>
    <w:rsid w:val="008F18B5"/>
    <w:rsid w:val="008F2DEF"/>
    <w:rsid w:val="008F3A14"/>
    <w:rsid w:val="008F52BD"/>
    <w:rsid w:val="00905E58"/>
    <w:rsid w:val="0090671C"/>
    <w:rsid w:val="00911AD7"/>
    <w:rsid w:val="00914EE3"/>
    <w:rsid w:val="00915E60"/>
    <w:rsid w:val="0092073E"/>
    <w:rsid w:val="00920D27"/>
    <w:rsid w:val="009246B6"/>
    <w:rsid w:val="00925AE4"/>
    <w:rsid w:val="009303E3"/>
    <w:rsid w:val="00930DAA"/>
    <w:rsid w:val="009325B5"/>
    <w:rsid w:val="009368B1"/>
    <w:rsid w:val="00942794"/>
    <w:rsid w:val="009446A5"/>
    <w:rsid w:val="00952F67"/>
    <w:rsid w:val="00953844"/>
    <w:rsid w:val="00957538"/>
    <w:rsid w:val="00957F8C"/>
    <w:rsid w:val="00961018"/>
    <w:rsid w:val="00963C0D"/>
    <w:rsid w:val="0096464F"/>
    <w:rsid w:val="009667AD"/>
    <w:rsid w:val="00966E95"/>
    <w:rsid w:val="00971069"/>
    <w:rsid w:val="00971282"/>
    <w:rsid w:val="00972CF9"/>
    <w:rsid w:val="0097493D"/>
    <w:rsid w:val="00974BD7"/>
    <w:rsid w:val="00975F8D"/>
    <w:rsid w:val="00975FA6"/>
    <w:rsid w:val="009773A0"/>
    <w:rsid w:val="00980589"/>
    <w:rsid w:val="009808DE"/>
    <w:rsid w:val="00982764"/>
    <w:rsid w:val="0098306B"/>
    <w:rsid w:val="009831B1"/>
    <w:rsid w:val="00985EBC"/>
    <w:rsid w:val="00987DFC"/>
    <w:rsid w:val="009905B1"/>
    <w:rsid w:val="00993BF6"/>
    <w:rsid w:val="00993C7F"/>
    <w:rsid w:val="00995A95"/>
    <w:rsid w:val="00996799"/>
    <w:rsid w:val="009A0DDB"/>
    <w:rsid w:val="009A1156"/>
    <w:rsid w:val="009A34E0"/>
    <w:rsid w:val="009A3714"/>
    <w:rsid w:val="009A6F9A"/>
    <w:rsid w:val="009A75AE"/>
    <w:rsid w:val="009B1AD0"/>
    <w:rsid w:val="009B3512"/>
    <w:rsid w:val="009B53F6"/>
    <w:rsid w:val="009B66A9"/>
    <w:rsid w:val="009B7D2F"/>
    <w:rsid w:val="009C0A98"/>
    <w:rsid w:val="009C22FE"/>
    <w:rsid w:val="009D0098"/>
    <w:rsid w:val="009D0D12"/>
    <w:rsid w:val="009D43F6"/>
    <w:rsid w:val="009E14AD"/>
    <w:rsid w:val="009E244E"/>
    <w:rsid w:val="009E32DD"/>
    <w:rsid w:val="009E3800"/>
    <w:rsid w:val="009E6B9D"/>
    <w:rsid w:val="009E6EA6"/>
    <w:rsid w:val="009F0B76"/>
    <w:rsid w:val="009F1C2E"/>
    <w:rsid w:val="009F250F"/>
    <w:rsid w:val="009F2E73"/>
    <w:rsid w:val="009F438E"/>
    <w:rsid w:val="009F5B0B"/>
    <w:rsid w:val="009F7FDB"/>
    <w:rsid w:val="00A03367"/>
    <w:rsid w:val="00A03A60"/>
    <w:rsid w:val="00A048C8"/>
    <w:rsid w:val="00A05662"/>
    <w:rsid w:val="00A0590D"/>
    <w:rsid w:val="00A10444"/>
    <w:rsid w:val="00A110C4"/>
    <w:rsid w:val="00A11D53"/>
    <w:rsid w:val="00A13D0E"/>
    <w:rsid w:val="00A14EE1"/>
    <w:rsid w:val="00A15DEE"/>
    <w:rsid w:val="00A2647E"/>
    <w:rsid w:val="00A30F31"/>
    <w:rsid w:val="00A34C15"/>
    <w:rsid w:val="00A35310"/>
    <w:rsid w:val="00A366DE"/>
    <w:rsid w:val="00A36A70"/>
    <w:rsid w:val="00A37ED6"/>
    <w:rsid w:val="00A41527"/>
    <w:rsid w:val="00A41CCC"/>
    <w:rsid w:val="00A422A4"/>
    <w:rsid w:val="00A46F65"/>
    <w:rsid w:val="00A47CE2"/>
    <w:rsid w:val="00A518BC"/>
    <w:rsid w:val="00A535CD"/>
    <w:rsid w:val="00A53F44"/>
    <w:rsid w:val="00A55293"/>
    <w:rsid w:val="00A56EE5"/>
    <w:rsid w:val="00A578D7"/>
    <w:rsid w:val="00A57EC7"/>
    <w:rsid w:val="00A62017"/>
    <w:rsid w:val="00A62251"/>
    <w:rsid w:val="00A641C1"/>
    <w:rsid w:val="00A651B5"/>
    <w:rsid w:val="00A65A78"/>
    <w:rsid w:val="00A66281"/>
    <w:rsid w:val="00A666BE"/>
    <w:rsid w:val="00A67FAA"/>
    <w:rsid w:val="00A73A19"/>
    <w:rsid w:val="00A75D1F"/>
    <w:rsid w:val="00A75D35"/>
    <w:rsid w:val="00A75E4A"/>
    <w:rsid w:val="00A80E40"/>
    <w:rsid w:val="00A81457"/>
    <w:rsid w:val="00A84B48"/>
    <w:rsid w:val="00A85D29"/>
    <w:rsid w:val="00A85DA3"/>
    <w:rsid w:val="00A872BD"/>
    <w:rsid w:val="00A90A12"/>
    <w:rsid w:val="00A917DE"/>
    <w:rsid w:val="00A91FE4"/>
    <w:rsid w:val="00A92631"/>
    <w:rsid w:val="00AA0C7C"/>
    <w:rsid w:val="00AA29D5"/>
    <w:rsid w:val="00AA4366"/>
    <w:rsid w:val="00AA47E9"/>
    <w:rsid w:val="00AA7B23"/>
    <w:rsid w:val="00AB0D81"/>
    <w:rsid w:val="00AB22B1"/>
    <w:rsid w:val="00AB27D2"/>
    <w:rsid w:val="00AB504A"/>
    <w:rsid w:val="00AB6368"/>
    <w:rsid w:val="00AB6A06"/>
    <w:rsid w:val="00AB7923"/>
    <w:rsid w:val="00AC02F3"/>
    <w:rsid w:val="00AC0382"/>
    <w:rsid w:val="00AC1560"/>
    <w:rsid w:val="00AC2FD8"/>
    <w:rsid w:val="00AC4741"/>
    <w:rsid w:val="00AD0E1C"/>
    <w:rsid w:val="00AD1529"/>
    <w:rsid w:val="00AD24C3"/>
    <w:rsid w:val="00AD2C6A"/>
    <w:rsid w:val="00AD569C"/>
    <w:rsid w:val="00AE50C4"/>
    <w:rsid w:val="00AF114E"/>
    <w:rsid w:val="00AF14E5"/>
    <w:rsid w:val="00B01A66"/>
    <w:rsid w:val="00B0774F"/>
    <w:rsid w:val="00B1183E"/>
    <w:rsid w:val="00B15EB9"/>
    <w:rsid w:val="00B160BA"/>
    <w:rsid w:val="00B17006"/>
    <w:rsid w:val="00B1770F"/>
    <w:rsid w:val="00B21D55"/>
    <w:rsid w:val="00B23678"/>
    <w:rsid w:val="00B2432C"/>
    <w:rsid w:val="00B3187C"/>
    <w:rsid w:val="00B31A2F"/>
    <w:rsid w:val="00B322BA"/>
    <w:rsid w:val="00B35495"/>
    <w:rsid w:val="00B37D9A"/>
    <w:rsid w:val="00B450A0"/>
    <w:rsid w:val="00B458B6"/>
    <w:rsid w:val="00B4591F"/>
    <w:rsid w:val="00B459EF"/>
    <w:rsid w:val="00B46C3B"/>
    <w:rsid w:val="00B46E45"/>
    <w:rsid w:val="00B4702F"/>
    <w:rsid w:val="00B50FC5"/>
    <w:rsid w:val="00B520B2"/>
    <w:rsid w:val="00B5319D"/>
    <w:rsid w:val="00B54A6C"/>
    <w:rsid w:val="00B54CCD"/>
    <w:rsid w:val="00B56DDE"/>
    <w:rsid w:val="00B574A4"/>
    <w:rsid w:val="00B60AB5"/>
    <w:rsid w:val="00B611AC"/>
    <w:rsid w:val="00B617FB"/>
    <w:rsid w:val="00B61E41"/>
    <w:rsid w:val="00B62D72"/>
    <w:rsid w:val="00B6428A"/>
    <w:rsid w:val="00B64CDB"/>
    <w:rsid w:val="00B70CE3"/>
    <w:rsid w:val="00B717A8"/>
    <w:rsid w:val="00B74725"/>
    <w:rsid w:val="00B80ABC"/>
    <w:rsid w:val="00B80D24"/>
    <w:rsid w:val="00B82F9B"/>
    <w:rsid w:val="00B85338"/>
    <w:rsid w:val="00B85C1A"/>
    <w:rsid w:val="00B86796"/>
    <w:rsid w:val="00B867D7"/>
    <w:rsid w:val="00B94873"/>
    <w:rsid w:val="00B95A4D"/>
    <w:rsid w:val="00B969FA"/>
    <w:rsid w:val="00BA60D1"/>
    <w:rsid w:val="00BA6455"/>
    <w:rsid w:val="00BA6D13"/>
    <w:rsid w:val="00BA7744"/>
    <w:rsid w:val="00BB090E"/>
    <w:rsid w:val="00BB258F"/>
    <w:rsid w:val="00BC06EC"/>
    <w:rsid w:val="00BC16C6"/>
    <w:rsid w:val="00BC281B"/>
    <w:rsid w:val="00BC2A94"/>
    <w:rsid w:val="00BC3163"/>
    <w:rsid w:val="00BC5B24"/>
    <w:rsid w:val="00BD10F8"/>
    <w:rsid w:val="00BD113D"/>
    <w:rsid w:val="00BD220F"/>
    <w:rsid w:val="00BD3E6A"/>
    <w:rsid w:val="00BD4B10"/>
    <w:rsid w:val="00BD53AB"/>
    <w:rsid w:val="00BD556C"/>
    <w:rsid w:val="00BD6448"/>
    <w:rsid w:val="00BD7439"/>
    <w:rsid w:val="00BE2481"/>
    <w:rsid w:val="00BE39CE"/>
    <w:rsid w:val="00BE3AD5"/>
    <w:rsid w:val="00BE3F08"/>
    <w:rsid w:val="00BF158D"/>
    <w:rsid w:val="00BF2145"/>
    <w:rsid w:val="00BF3960"/>
    <w:rsid w:val="00BF50D3"/>
    <w:rsid w:val="00BF5156"/>
    <w:rsid w:val="00BF6DAC"/>
    <w:rsid w:val="00C01256"/>
    <w:rsid w:val="00C027AB"/>
    <w:rsid w:val="00C03A9D"/>
    <w:rsid w:val="00C060CD"/>
    <w:rsid w:val="00C068BE"/>
    <w:rsid w:val="00C076A4"/>
    <w:rsid w:val="00C0782E"/>
    <w:rsid w:val="00C12088"/>
    <w:rsid w:val="00C12724"/>
    <w:rsid w:val="00C1595D"/>
    <w:rsid w:val="00C15E1A"/>
    <w:rsid w:val="00C17E61"/>
    <w:rsid w:val="00C20C58"/>
    <w:rsid w:val="00C2136D"/>
    <w:rsid w:val="00C23250"/>
    <w:rsid w:val="00C27A38"/>
    <w:rsid w:val="00C30369"/>
    <w:rsid w:val="00C30684"/>
    <w:rsid w:val="00C32E63"/>
    <w:rsid w:val="00C33181"/>
    <w:rsid w:val="00C34A5B"/>
    <w:rsid w:val="00C366CD"/>
    <w:rsid w:val="00C36C67"/>
    <w:rsid w:val="00C41451"/>
    <w:rsid w:val="00C42866"/>
    <w:rsid w:val="00C4496D"/>
    <w:rsid w:val="00C45A48"/>
    <w:rsid w:val="00C542FB"/>
    <w:rsid w:val="00C61C6F"/>
    <w:rsid w:val="00C65474"/>
    <w:rsid w:val="00C66455"/>
    <w:rsid w:val="00C71F22"/>
    <w:rsid w:val="00C735C5"/>
    <w:rsid w:val="00C747E4"/>
    <w:rsid w:val="00C77ADD"/>
    <w:rsid w:val="00C80382"/>
    <w:rsid w:val="00C86823"/>
    <w:rsid w:val="00C908BF"/>
    <w:rsid w:val="00C911FF"/>
    <w:rsid w:val="00C93673"/>
    <w:rsid w:val="00C946F3"/>
    <w:rsid w:val="00C94A28"/>
    <w:rsid w:val="00C95016"/>
    <w:rsid w:val="00C96358"/>
    <w:rsid w:val="00C969E1"/>
    <w:rsid w:val="00CA1FEA"/>
    <w:rsid w:val="00CA2C47"/>
    <w:rsid w:val="00CA3318"/>
    <w:rsid w:val="00CA3F06"/>
    <w:rsid w:val="00CA420F"/>
    <w:rsid w:val="00CA4C7F"/>
    <w:rsid w:val="00CA51BD"/>
    <w:rsid w:val="00CA5B7F"/>
    <w:rsid w:val="00CB5489"/>
    <w:rsid w:val="00CB6350"/>
    <w:rsid w:val="00CB7E6E"/>
    <w:rsid w:val="00CD3415"/>
    <w:rsid w:val="00CD39F5"/>
    <w:rsid w:val="00CD41A2"/>
    <w:rsid w:val="00CD41BA"/>
    <w:rsid w:val="00CD621A"/>
    <w:rsid w:val="00CD7554"/>
    <w:rsid w:val="00CE204B"/>
    <w:rsid w:val="00CE25FD"/>
    <w:rsid w:val="00CE291E"/>
    <w:rsid w:val="00CE32B5"/>
    <w:rsid w:val="00CE4FB7"/>
    <w:rsid w:val="00CE55F6"/>
    <w:rsid w:val="00CE5BD5"/>
    <w:rsid w:val="00CE71D9"/>
    <w:rsid w:val="00CF054D"/>
    <w:rsid w:val="00CF4E4F"/>
    <w:rsid w:val="00CF6555"/>
    <w:rsid w:val="00D02FD3"/>
    <w:rsid w:val="00D0481D"/>
    <w:rsid w:val="00D04952"/>
    <w:rsid w:val="00D11CBD"/>
    <w:rsid w:val="00D12345"/>
    <w:rsid w:val="00D14096"/>
    <w:rsid w:val="00D163A3"/>
    <w:rsid w:val="00D17414"/>
    <w:rsid w:val="00D27C51"/>
    <w:rsid w:val="00D320DA"/>
    <w:rsid w:val="00D32DCD"/>
    <w:rsid w:val="00D36391"/>
    <w:rsid w:val="00D4149E"/>
    <w:rsid w:val="00D447CE"/>
    <w:rsid w:val="00D44C9F"/>
    <w:rsid w:val="00D474BE"/>
    <w:rsid w:val="00D47D25"/>
    <w:rsid w:val="00D50909"/>
    <w:rsid w:val="00D53096"/>
    <w:rsid w:val="00D5324C"/>
    <w:rsid w:val="00D60AA9"/>
    <w:rsid w:val="00D61188"/>
    <w:rsid w:val="00D61937"/>
    <w:rsid w:val="00D62A10"/>
    <w:rsid w:val="00D641CE"/>
    <w:rsid w:val="00D64E2C"/>
    <w:rsid w:val="00D66122"/>
    <w:rsid w:val="00D66202"/>
    <w:rsid w:val="00D66EE0"/>
    <w:rsid w:val="00D86570"/>
    <w:rsid w:val="00D90CF9"/>
    <w:rsid w:val="00D91962"/>
    <w:rsid w:val="00D93DAD"/>
    <w:rsid w:val="00DA18A7"/>
    <w:rsid w:val="00DA57D1"/>
    <w:rsid w:val="00DB0296"/>
    <w:rsid w:val="00DB42F0"/>
    <w:rsid w:val="00DB4F36"/>
    <w:rsid w:val="00DB626B"/>
    <w:rsid w:val="00DB64E3"/>
    <w:rsid w:val="00DB6930"/>
    <w:rsid w:val="00DB799F"/>
    <w:rsid w:val="00DC0C4C"/>
    <w:rsid w:val="00DC0FE8"/>
    <w:rsid w:val="00DC53F8"/>
    <w:rsid w:val="00DD048E"/>
    <w:rsid w:val="00DD04A8"/>
    <w:rsid w:val="00DD1830"/>
    <w:rsid w:val="00DD1888"/>
    <w:rsid w:val="00DD2B65"/>
    <w:rsid w:val="00DD2C27"/>
    <w:rsid w:val="00DD4A02"/>
    <w:rsid w:val="00DD65EF"/>
    <w:rsid w:val="00DD6ADD"/>
    <w:rsid w:val="00DD6F42"/>
    <w:rsid w:val="00DE1617"/>
    <w:rsid w:val="00DE59FE"/>
    <w:rsid w:val="00DE5C66"/>
    <w:rsid w:val="00DF127F"/>
    <w:rsid w:val="00DF31D4"/>
    <w:rsid w:val="00DF35B2"/>
    <w:rsid w:val="00DF365D"/>
    <w:rsid w:val="00E013C9"/>
    <w:rsid w:val="00E01AFB"/>
    <w:rsid w:val="00E01E38"/>
    <w:rsid w:val="00E025C2"/>
    <w:rsid w:val="00E06952"/>
    <w:rsid w:val="00E109E8"/>
    <w:rsid w:val="00E16E3C"/>
    <w:rsid w:val="00E21B4D"/>
    <w:rsid w:val="00E23BF1"/>
    <w:rsid w:val="00E2484A"/>
    <w:rsid w:val="00E25C86"/>
    <w:rsid w:val="00E2688C"/>
    <w:rsid w:val="00E2780E"/>
    <w:rsid w:val="00E306C8"/>
    <w:rsid w:val="00E31DEF"/>
    <w:rsid w:val="00E31F76"/>
    <w:rsid w:val="00E33F65"/>
    <w:rsid w:val="00E40733"/>
    <w:rsid w:val="00E415B0"/>
    <w:rsid w:val="00E42829"/>
    <w:rsid w:val="00E50E58"/>
    <w:rsid w:val="00E51726"/>
    <w:rsid w:val="00E5192E"/>
    <w:rsid w:val="00E52831"/>
    <w:rsid w:val="00E5382D"/>
    <w:rsid w:val="00E53C03"/>
    <w:rsid w:val="00E56447"/>
    <w:rsid w:val="00E60641"/>
    <w:rsid w:val="00E6106B"/>
    <w:rsid w:val="00E61E7A"/>
    <w:rsid w:val="00E65055"/>
    <w:rsid w:val="00E65B82"/>
    <w:rsid w:val="00E65E01"/>
    <w:rsid w:val="00E666B6"/>
    <w:rsid w:val="00E72747"/>
    <w:rsid w:val="00E73557"/>
    <w:rsid w:val="00E759F3"/>
    <w:rsid w:val="00E76080"/>
    <w:rsid w:val="00E76328"/>
    <w:rsid w:val="00E8184F"/>
    <w:rsid w:val="00E8343C"/>
    <w:rsid w:val="00E83920"/>
    <w:rsid w:val="00E90B0E"/>
    <w:rsid w:val="00E92AB3"/>
    <w:rsid w:val="00E93192"/>
    <w:rsid w:val="00E96944"/>
    <w:rsid w:val="00E97C70"/>
    <w:rsid w:val="00E97EE1"/>
    <w:rsid w:val="00EA29AE"/>
    <w:rsid w:val="00EA4360"/>
    <w:rsid w:val="00EA7A7C"/>
    <w:rsid w:val="00EB17D2"/>
    <w:rsid w:val="00EB5C03"/>
    <w:rsid w:val="00EB615B"/>
    <w:rsid w:val="00EB6888"/>
    <w:rsid w:val="00EC087C"/>
    <w:rsid w:val="00EC118F"/>
    <w:rsid w:val="00EC321D"/>
    <w:rsid w:val="00EC3B24"/>
    <w:rsid w:val="00EC56EF"/>
    <w:rsid w:val="00ED0FD9"/>
    <w:rsid w:val="00ED224A"/>
    <w:rsid w:val="00ED233F"/>
    <w:rsid w:val="00ED3FE3"/>
    <w:rsid w:val="00ED53FF"/>
    <w:rsid w:val="00ED7D88"/>
    <w:rsid w:val="00EE1AF7"/>
    <w:rsid w:val="00EE3DF6"/>
    <w:rsid w:val="00EF1094"/>
    <w:rsid w:val="00EF17B6"/>
    <w:rsid w:val="00EF17C5"/>
    <w:rsid w:val="00EF181D"/>
    <w:rsid w:val="00EF4841"/>
    <w:rsid w:val="00EF4D1F"/>
    <w:rsid w:val="00EF7B0C"/>
    <w:rsid w:val="00EF7C00"/>
    <w:rsid w:val="00F01C91"/>
    <w:rsid w:val="00F04EA4"/>
    <w:rsid w:val="00F06245"/>
    <w:rsid w:val="00F0683F"/>
    <w:rsid w:val="00F07E64"/>
    <w:rsid w:val="00F10184"/>
    <w:rsid w:val="00F12D9B"/>
    <w:rsid w:val="00F12E97"/>
    <w:rsid w:val="00F14B10"/>
    <w:rsid w:val="00F152B4"/>
    <w:rsid w:val="00F20691"/>
    <w:rsid w:val="00F23C07"/>
    <w:rsid w:val="00F23E85"/>
    <w:rsid w:val="00F26B1E"/>
    <w:rsid w:val="00F27E02"/>
    <w:rsid w:val="00F3042B"/>
    <w:rsid w:val="00F37650"/>
    <w:rsid w:val="00F41008"/>
    <w:rsid w:val="00F4556C"/>
    <w:rsid w:val="00F46E9D"/>
    <w:rsid w:val="00F472EF"/>
    <w:rsid w:val="00F50314"/>
    <w:rsid w:val="00F51450"/>
    <w:rsid w:val="00F53CBD"/>
    <w:rsid w:val="00F54D62"/>
    <w:rsid w:val="00F5616F"/>
    <w:rsid w:val="00F57C5C"/>
    <w:rsid w:val="00F66CC7"/>
    <w:rsid w:val="00F67317"/>
    <w:rsid w:val="00F73096"/>
    <w:rsid w:val="00F75214"/>
    <w:rsid w:val="00F7712A"/>
    <w:rsid w:val="00F90B65"/>
    <w:rsid w:val="00F91715"/>
    <w:rsid w:val="00F91EFE"/>
    <w:rsid w:val="00F95740"/>
    <w:rsid w:val="00F9667C"/>
    <w:rsid w:val="00FA20C2"/>
    <w:rsid w:val="00FA5B86"/>
    <w:rsid w:val="00FA7A70"/>
    <w:rsid w:val="00FB0B40"/>
    <w:rsid w:val="00FB21CC"/>
    <w:rsid w:val="00FB2CEA"/>
    <w:rsid w:val="00FB3C21"/>
    <w:rsid w:val="00FB4C8E"/>
    <w:rsid w:val="00FB5C9C"/>
    <w:rsid w:val="00FB5EFC"/>
    <w:rsid w:val="00FB79F5"/>
    <w:rsid w:val="00FB7C9D"/>
    <w:rsid w:val="00FB7F8B"/>
    <w:rsid w:val="00FC0A93"/>
    <w:rsid w:val="00FC2070"/>
    <w:rsid w:val="00FC425B"/>
    <w:rsid w:val="00FC4358"/>
    <w:rsid w:val="00FC4B24"/>
    <w:rsid w:val="00FD1978"/>
    <w:rsid w:val="00FD23A7"/>
    <w:rsid w:val="00FD7992"/>
    <w:rsid w:val="00FE289B"/>
    <w:rsid w:val="00FE47C8"/>
    <w:rsid w:val="00FE5A6F"/>
    <w:rsid w:val="00FE5DE0"/>
    <w:rsid w:val="00FE6A60"/>
    <w:rsid w:val="00FE749F"/>
    <w:rsid w:val="00FE7F2F"/>
    <w:rsid w:val="00FF119A"/>
    <w:rsid w:val="00FF2284"/>
    <w:rsid w:val="00FF46DD"/>
    <w:rsid w:val="00FF4D09"/>
    <w:rsid w:val="00FF7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5706AD"/>
  <w15:docId w15:val="{033A5D5D-7E87-4346-9E66-50880A4B8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053"/>
  </w:style>
  <w:style w:type="paragraph" w:styleId="Heading1">
    <w:name w:val="heading 1"/>
    <w:basedOn w:val="Normal"/>
    <w:next w:val="Normal"/>
    <w:link w:val="Heading1Char"/>
    <w:uiPriority w:val="9"/>
    <w:qFormat/>
    <w:rsid w:val="00F07E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3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286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07E64"/>
  </w:style>
  <w:style w:type="paragraph" w:styleId="Header">
    <w:name w:val="header"/>
    <w:basedOn w:val="Normal"/>
    <w:link w:val="HeaderChar"/>
    <w:uiPriority w:val="99"/>
    <w:unhideWhenUsed/>
    <w:rsid w:val="00F07E64"/>
    <w:pPr>
      <w:tabs>
        <w:tab w:val="center" w:pos="4513"/>
        <w:tab w:val="right" w:pos="9026"/>
      </w:tabs>
    </w:pPr>
  </w:style>
  <w:style w:type="character" w:customStyle="1" w:styleId="HeaderChar">
    <w:name w:val="Header Char"/>
    <w:basedOn w:val="DefaultParagraphFont"/>
    <w:link w:val="Header"/>
    <w:uiPriority w:val="99"/>
    <w:rsid w:val="00F07E64"/>
  </w:style>
  <w:style w:type="paragraph" w:styleId="Footer">
    <w:name w:val="footer"/>
    <w:basedOn w:val="Normal"/>
    <w:link w:val="FooterChar"/>
    <w:uiPriority w:val="99"/>
    <w:unhideWhenUsed/>
    <w:rsid w:val="00F07E64"/>
    <w:pPr>
      <w:tabs>
        <w:tab w:val="center" w:pos="4513"/>
        <w:tab w:val="right" w:pos="9026"/>
      </w:tabs>
    </w:pPr>
  </w:style>
  <w:style w:type="character" w:customStyle="1" w:styleId="FooterChar">
    <w:name w:val="Footer Char"/>
    <w:basedOn w:val="DefaultParagraphFont"/>
    <w:link w:val="Footer"/>
    <w:uiPriority w:val="99"/>
    <w:rsid w:val="00F07E64"/>
  </w:style>
  <w:style w:type="character" w:customStyle="1" w:styleId="Heading1Char">
    <w:name w:val="Heading 1 Char"/>
    <w:basedOn w:val="DefaultParagraphFont"/>
    <w:link w:val="Heading1"/>
    <w:uiPriority w:val="9"/>
    <w:rsid w:val="00F07E6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367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93C7F"/>
    <w:rPr>
      <w:color w:val="0563C1" w:themeColor="hyperlink"/>
      <w:u w:val="single"/>
    </w:rPr>
  </w:style>
  <w:style w:type="character" w:styleId="FollowedHyperlink">
    <w:name w:val="FollowedHyperlink"/>
    <w:basedOn w:val="DefaultParagraphFont"/>
    <w:uiPriority w:val="99"/>
    <w:semiHidden/>
    <w:unhideWhenUsed/>
    <w:rsid w:val="0000279F"/>
    <w:rPr>
      <w:color w:val="954F72" w:themeColor="followedHyperlink"/>
      <w:u w:val="single"/>
    </w:rPr>
  </w:style>
  <w:style w:type="paragraph" w:styleId="ListParagraph">
    <w:name w:val="List Paragraph"/>
    <w:basedOn w:val="Normal"/>
    <w:uiPriority w:val="34"/>
    <w:qFormat/>
    <w:rsid w:val="007257B9"/>
    <w:pPr>
      <w:ind w:left="720"/>
      <w:contextualSpacing/>
    </w:pPr>
  </w:style>
  <w:style w:type="paragraph" w:styleId="BalloonText">
    <w:name w:val="Balloon Text"/>
    <w:basedOn w:val="Normal"/>
    <w:link w:val="BalloonTextChar"/>
    <w:uiPriority w:val="99"/>
    <w:semiHidden/>
    <w:unhideWhenUsed/>
    <w:rsid w:val="00560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CB"/>
    <w:rPr>
      <w:rFonts w:ascii="Segoe UI" w:hAnsi="Segoe UI" w:cs="Segoe UI"/>
      <w:sz w:val="18"/>
      <w:szCs w:val="18"/>
    </w:rPr>
  </w:style>
  <w:style w:type="character" w:customStyle="1" w:styleId="Heading3Char">
    <w:name w:val="Heading 3 Char"/>
    <w:basedOn w:val="DefaultParagraphFont"/>
    <w:link w:val="Heading3"/>
    <w:uiPriority w:val="9"/>
    <w:rsid w:val="00C4286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294BDB"/>
    <w:rPr>
      <w:sz w:val="16"/>
      <w:szCs w:val="16"/>
    </w:rPr>
  </w:style>
  <w:style w:type="paragraph" w:styleId="CommentText">
    <w:name w:val="annotation text"/>
    <w:basedOn w:val="Normal"/>
    <w:link w:val="CommentTextChar"/>
    <w:uiPriority w:val="99"/>
    <w:semiHidden/>
    <w:unhideWhenUsed/>
    <w:rsid w:val="00294BDB"/>
    <w:rPr>
      <w:sz w:val="20"/>
      <w:szCs w:val="20"/>
    </w:rPr>
  </w:style>
  <w:style w:type="character" w:customStyle="1" w:styleId="CommentTextChar">
    <w:name w:val="Comment Text Char"/>
    <w:basedOn w:val="DefaultParagraphFont"/>
    <w:link w:val="CommentText"/>
    <w:uiPriority w:val="99"/>
    <w:semiHidden/>
    <w:rsid w:val="00294BDB"/>
    <w:rPr>
      <w:sz w:val="20"/>
      <w:szCs w:val="20"/>
    </w:rPr>
  </w:style>
  <w:style w:type="paragraph" w:styleId="CommentSubject">
    <w:name w:val="annotation subject"/>
    <w:basedOn w:val="CommentText"/>
    <w:next w:val="CommentText"/>
    <w:link w:val="CommentSubjectChar"/>
    <w:uiPriority w:val="99"/>
    <w:semiHidden/>
    <w:unhideWhenUsed/>
    <w:rsid w:val="0074479B"/>
    <w:rPr>
      <w:b/>
      <w:bCs/>
    </w:rPr>
  </w:style>
  <w:style w:type="character" w:customStyle="1" w:styleId="CommentSubjectChar">
    <w:name w:val="Comment Subject Char"/>
    <w:basedOn w:val="CommentTextChar"/>
    <w:link w:val="CommentSubject"/>
    <w:uiPriority w:val="99"/>
    <w:semiHidden/>
    <w:rsid w:val="0074479B"/>
    <w:rPr>
      <w:b/>
      <w:bCs/>
      <w:sz w:val="20"/>
      <w:szCs w:val="20"/>
    </w:rPr>
  </w:style>
  <w:style w:type="table" w:styleId="TableGrid">
    <w:name w:val="Table Grid"/>
    <w:basedOn w:val="TableNormal"/>
    <w:uiPriority w:val="39"/>
    <w:rsid w:val="00E8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671F86"/>
    <w:rPr>
      <w:color w:val="2B579A"/>
      <w:shd w:val="clear" w:color="auto" w:fill="E6E6E6"/>
    </w:rPr>
  </w:style>
  <w:style w:type="paragraph" w:customStyle="1" w:styleId="Default">
    <w:name w:val="Default"/>
    <w:rsid w:val="002D5F70"/>
    <w:pPr>
      <w:autoSpaceDE w:val="0"/>
      <w:autoSpaceDN w:val="0"/>
      <w:adjustRightInd w:val="0"/>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870A97"/>
    <w:rPr>
      <w:color w:val="808080"/>
      <w:shd w:val="clear" w:color="auto" w:fill="E6E6E6"/>
    </w:rPr>
  </w:style>
  <w:style w:type="character" w:customStyle="1" w:styleId="UnresolvedMention2">
    <w:name w:val="Unresolved Mention2"/>
    <w:basedOn w:val="DefaultParagraphFont"/>
    <w:uiPriority w:val="99"/>
    <w:semiHidden/>
    <w:unhideWhenUsed/>
    <w:rsid w:val="007D28B2"/>
    <w:rPr>
      <w:color w:val="808080"/>
      <w:shd w:val="clear" w:color="auto" w:fill="E6E6E6"/>
    </w:rPr>
  </w:style>
  <w:style w:type="paragraph" w:styleId="Revision">
    <w:name w:val="Revision"/>
    <w:hidden/>
    <w:uiPriority w:val="99"/>
    <w:semiHidden/>
    <w:rsid w:val="00EB5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04241">
      <w:bodyDiv w:val="1"/>
      <w:marLeft w:val="0"/>
      <w:marRight w:val="0"/>
      <w:marTop w:val="0"/>
      <w:marBottom w:val="0"/>
      <w:divBdr>
        <w:top w:val="none" w:sz="0" w:space="0" w:color="auto"/>
        <w:left w:val="none" w:sz="0" w:space="0" w:color="auto"/>
        <w:bottom w:val="none" w:sz="0" w:space="0" w:color="auto"/>
        <w:right w:val="none" w:sz="0" w:space="0" w:color="auto"/>
      </w:divBdr>
      <w:divsChild>
        <w:div w:id="1512376171">
          <w:marLeft w:val="0"/>
          <w:marRight w:val="0"/>
          <w:marTop w:val="0"/>
          <w:marBottom w:val="0"/>
          <w:divBdr>
            <w:top w:val="none" w:sz="0" w:space="0" w:color="auto"/>
            <w:left w:val="none" w:sz="0" w:space="0" w:color="auto"/>
            <w:bottom w:val="none" w:sz="0" w:space="0" w:color="auto"/>
            <w:right w:val="none" w:sz="0" w:space="0" w:color="auto"/>
          </w:divBdr>
        </w:div>
      </w:divsChild>
    </w:div>
    <w:div w:id="509685610">
      <w:bodyDiv w:val="1"/>
      <w:marLeft w:val="0"/>
      <w:marRight w:val="0"/>
      <w:marTop w:val="0"/>
      <w:marBottom w:val="0"/>
      <w:divBdr>
        <w:top w:val="none" w:sz="0" w:space="0" w:color="auto"/>
        <w:left w:val="none" w:sz="0" w:space="0" w:color="auto"/>
        <w:bottom w:val="none" w:sz="0" w:space="0" w:color="auto"/>
        <w:right w:val="none" w:sz="0" w:space="0" w:color="auto"/>
      </w:divBdr>
    </w:div>
    <w:div w:id="1766610475">
      <w:bodyDiv w:val="1"/>
      <w:marLeft w:val="0"/>
      <w:marRight w:val="0"/>
      <w:marTop w:val="0"/>
      <w:marBottom w:val="0"/>
      <w:divBdr>
        <w:top w:val="none" w:sz="0" w:space="0" w:color="auto"/>
        <w:left w:val="none" w:sz="0" w:space="0" w:color="auto"/>
        <w:bottom w:val="none" w:sz="0" w:space="0" w:color="auto"/>
        <w:right w:val="none" w:sz="0" w:space="0" w:color="auto"/>
      </w:divBdr>
      <w:divsChild>
        <w:div w:id="501358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d39@cam.ac.uk"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9B8FC-F5C0-4F96-9C11-3EC47A6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14683</Words>
  <Characters>83694</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98181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Ridley</dc:creator>
  <cp:keywords/>
  <dc:description/>
  <cp:lastModifiedBy>Ager, Beverley J.</cp:lastModifiedBy>
  <cp:revision>2</cp:revision>
  <cp:lastPrinted>2017-11-21T14:09:00Z</cp:lastPrinted>
  <dcterms:created xsi:type="dcterms:W3CDTF">2019-04-03T16:05:00Z</dcterms:created>
  <dcterms:modified xsi:type="dcterms:W3CDTF">2019-04-03T16:05:00Z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cjar2@cam.ac.uk@www.mendeley.com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http://csl.mendeley.com/styles/2561621/italic-et-al-short-title-pub</vt:lpwstr>
  </property>
  <property fmtid="{D5CDD505-2E9C-101B-9397-08002B2CF9AE}" pid="13" name="Mendeley Recent Style Name 4_1">
    <vt:lpwstr>Antarctic Science - rosie morland</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http://www.zotero.org/styles/water-research</vt:lpwstr>
  </property>
  <property fmtid="{D5CDD505-2E9C-101B-9397-08002B2CF9AE}" pid="23" name="Mendeley Recent Style Name 9_1">
    <vt:lpwstr>Water Research</vt:lpwstr>
  </property>
  <property fmtid="{D5CDD505-2E9C-101B-9397-08002B2CF9AE}" pid="24" name="Mendeley Citation Style_1">
    <vt:lpwstr>http://www.zotero.org/styles/water-research</vt:lpwstr>
  </property>
</Properties>
</file>