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0DD1" w14:textId="304CCF0C" w:rsidR="00CF5A33" w:rsidRPr="0053749E" w:rsidRDefault="00051E1F" w:rsidP="00346299">
      <w:pPr>
        <w:spacing w:line="360" w:lineRule="auto"/>
        <w:rPr>
          <w:b/>
          <w:sz w:val="24"/>
          <w:lang w:val="en-GB"/>
        </w:rPr>
      </w:pPr>
      <w:r w:rsidRPr="00B377EE">
        <w:rPr>
          <w:b/>
          <w:sz w:val="24"/>
          <w:lang w:val="en-GB"/>
        </w:rPr>
        <w:t>Sexual</w:t>
      </w:r>
      <w:r w:rsidR="009F3E1D" w:rsidRPr="00B377EE">
        <w:rPr>
          <w:b/>
          <w:sz w:val="24"/>
          <w:lang w:val="en-GB"/>
        </w:rPr>
        <w:t xml:space="preserve"> </w:t>
      </w:r>
      <w:r w:rsidR="00EB5A35" w:rsidRPr="00B377EE">
        <w:rPr>
          <w:b/>
          <w:sz w:val="24"/>
          <w:lang w:val="en-GB"/>
        </w:rPr>
        <w:t xml:space="preserve">size </w:t>
      </w:r>
      <w:r w:rsidR="009F3E1D" w:rsidRPr="00B377EE">
        <w:rPr>
          <w:b/>
          <w:sz w:val="24"/>
          <w:lang w:val="en-GB"/>
        </w:rPr>
        <w:t>dimorphism</w:t>
      </w:r>
      <w:r w:rsidR="00B072EF" w:rsidRPr="00B377EE">
        <w:rPr>
          <w:b/>
          <w:sz w:val="24"/>
          <w:lang w:val="en-GB"/>
        </w:rPr>
        <w:t>, spatial segregation</w:t>
      </w:r>
      <w:r w:rsidRPr="00B377EE">
        <w:rPr>
          <w:b/>
          <w:sz w:val="24"/>
          <w:lang w:val="en-GB"/>
        </w:rPr>
        <w:t xml:space="preserve"> and </w:t>
      </w:r>
      <w:r w:rsidR="003A7294" w:rsidRPr="00B377EE">
        <w:rPr>
          <w:b/>
          <w:sz w:val="24"/>
          <w:lang w:val="en-GB"/>
        </w:rPr>
        <w:t>sex-</w:t>
      </w:r>
      <w:r w:rsidRPr="00B377EE">
        <w:rPr>
          <w:b/>
          <w:sz w:val="24"/>
          <w:lang w:val="en-GB"/>
        </w:rPr>
        <w:t xml:space="preserve">biased bycatch </w:t>
      </w:r>
      <w:r w:rsidR="00F514CA" w:rsidRPr="00B377EE">
        <w:rPr>
          <w:b/>
          <w:sz w:val="24"/>
          <w:lang w:val="en-GB"/>
        </w:rPr>
        <w:t xml:space="preserve">of </w:t>
      </w:r>
      <w:r w:rsidR="00C259E8" w:rsidRPr="00B377EE">
        <w:rPr>
          <w:b/>
          <w:sz w:val="24"/>
          <w:lang w:val="en-GB"/>
        </w:rPr>
        <w:t>southern and northern r</w:t>
      </w:r>
      <w:r w:rsidR="00F514CA" w:rsidRPr="00B377EE">
        <w:rPr>
          <w:b/>
          <w:sz w:val="24"/>
          <w:lang w:val="en-GB"/>
        </w:rPr>
        <w:t xml:space="preserve">oyal </w:t>
      </w:r>
      <w:r w:rsidR="001517B8" w:rsidRPr="00B377EE">
        <w:rPr>
          <w:b/>
          <w:sz w:val="24"/>
          <w:lang w:val="en-GB"/>
        </w:rPr>
        <w:t>a</w:t>
      </w:r>
      <w:r w:rsidR="00F514CA" w:rsidRPr="00B377EE">
        <w:rPr>
          <w:b/>
          <w:sz w:val="24"/>
          <w:lang w:val="en-GB"/>
        </w:rPr>
        <w:t xml:space="preserve">lbatrosses </w:t>
      </w:r>
      <w:r w:rsidR="009F3E1D" w:rsidRPr="00B377EE">
        <w:rPr>
          <w:b/>
          <w:sz w:val="24"/>
          <w:lang w:val="en-GB"/>
        </w:rPr>
        <w:t xml:space="preserve">in </w:t>
      </w:r>
      <w:r w:rsidR="00462A1C" w:rsidRPr="00B377EE">
        <w:rPr>
          <w:b/>
          <w:sz w:val="24"/>
          <w:lang w:val="en-GB"/>
        </w:rPr>
        <w:t>pelagic longline fish</w:t>
      </w:r>
      <w:r w:rsidR="00F514CA" w:rsidRPr="00B377EE">
        <w:rPr>
          <w:b/>
          <w:sz w:val="24"/>
          <w:lang w:val="en-GB"/>
        </w:rPr>
        <w:t>eries</w:t>
      </w:r>
    </w:p>
    <w:p w14:paraId="2A04F3AD" w14:textId="406F3444" w:rsidR="00346299" w:rsidRPr="004C5B87" w:rsidRDefault="00346299" w:rsidP="00346299">
      <w:pPr>
        <w:spacing w:line="360" w:lineRule="auto"/>
        <w:rPr>
          <w:rFonts w:asciiTheme="minorHAnsi" w:hAnsiTheme="minorHAnsi"/>
          <w:lang w:val="es-UY"/>
        </w:rPr>
      </w:pPr>
      <w:r w:rsidRPr="004C5B87">
        <w:rPr>
          <w:rFonts w:asciiTheme="minorHAnsi" w:hAnsiTheme="minorHAnsi"/>
          <w:lang w:val="es-UY"/>
        </w:rPr>
        <w:t xml:space="preserve">Sebastián Jiménez </w:t>
      </w:r>
      <w:r w:rsidR="00B06C13" w:rsidRPr="004C5B87">
        <w:rPr>
          <w:rFonts w:asciiTheme="minorHAnsi" w:hAnsiTheme="minorHAnsi"/>
          <w:vertAlign w:val="superscript"/>
          <w:lang w:val="es-UY"/>
        </w:rPr>
        <w:t>1</w:t>
      </w:r>
      <w:proofErr w:type="gramStart"/>
      <w:r w:rsidR="0053749E" w:rsidRPr="004C5B87">
        <w:rPr>
          <w:rFonts w:asciiTheme="minorHAnsi" w:hAnsiTheme="minorHAnsi"/>
          <w:vertAlign w:val="superscript"/>
          <w:lang w:val="es-UY"/>
        </w:rPr>
        <w:t>,</w:t>
      </w:r>
      <w:r w:rsidR="00B06C13" w:rsidRPr="004C5B87">
        <w:rPr>
          <w:rFonts w:asciiTheme="minorHAnsi" w:hAnsiTheme="minorHAnsi"/>
          <w:vertAlign w:val="superscript"/>
          <w:lang w:val="es-UY"/>
        </w:rPr>
        <w:t>2</w:t>
      </w:r>
      <w:r w:rsidR="0053749E" w:rsidRPr="004C5B87">
        <w:rPr>
          <w:rFonts w:asciiTheme="minorHAnsi" w:hAnsiTheme="minorHAnsi"/>
          <w:vertAlign w:val="superscript"/>
          <w:lang w:val="es-UY"/>
        </w:rPr>
        <w:t>,</w:t>
      </w:r>
      <w:r w:rsidR="00B06C13" w:rsidRPr="004C5B87">
        <w:rPr>
          <w:rFonts w:asciiTheme="minorHAnsi" w:hAnsiTheme="minorHAnsi"/>
          <w:vertAlign w:val="superscript"/>
          <w:lang w:val="es-UY"/>
        </w:rPr>
        <w:t>3</w:t>
      </w:r>
      <w:proofErr w:type="gramEnd"/>
      <w:r w:rsidRPr="004C5B87">
        <w:rPr>
          <w:rFonts w:asciiTheme="minorHAnsi" w:hAnsiTheme="minorHAnsi"/>
          <w:lang w:val="es-UY"/>
        </w:rPr>
        <w:t xml:space="preserve">, Andrés Domingo </w:t>
      </w:r>
      <w:r w:rsidR="00B06C13" w:rsidRPr="004C5B87">
        <w:rPr>
          <w:rFonts w:asciiTheme="minorHAnsi" w:hAnsiTheme="minorHAnsi"/>
          <w:vertAlign w:val="superscript"/>
          <w:lang w:val="es-UY"/>
        </w:rPr>
        <w:t>1</w:t>
      </w:r>
      <w:r w:rsidRPr="004C5B87">
        <w:rPr>
          <w:rFonts w:asciiTheme="minorHAnsi" w:hAnsiTheme="minorHAnsi"/>
          <w:lang w:val="es-UY"/>
        </w:rPr>
        <w:t xml:space="preserve">, Alejandro </w:t>
      </w:r>
      <w:proofErr w:type="spellStart"/>
      <w:r w:rsidRPr="004C5B87">
        <w:rPr>
          <w:rFonts w:asciiTheme="minorHAnsi" w:hAnsiTheme="minorHAnsi"/>
          <w:lang w:val="es-UY"/>
        </w:rPr>
        <w:t>Brazeiro</w:t>
      </w:r>
      <w:proofErr w:type="spellEnd"/>
      <w:r w:rsidRPr="004C5B87">
        <w:rPr>
          <w:rFonts w:asciiTheme="minorHAnsi" w:hAnsiTheme="minorHAnsi"/>
          <w:lang w:val="es-UY"/>
        </w:rPr>
        <w:t xml:space="preserve"> </w:t>
      </w:r>
      <w:r w:rsidR="00B06C13" w:rsidRPr="004C5B87">
        <w:rPr>
          <w:rFonts w:asciiTheme="minorHAnsi" w:hAnsiTheme="minorHAnsi"/>
          <w:vertAlign w:val="superscript"/>
          <w:lang w:val="es-UY"/>
        </w:rPr>
        <w:t>4</w:t>
      </w:r>
      <w:r w:rsidRPr="004C5B87">
        <w:rPr>
          <w:rFonts w:asciiTheme="minorHAnsi" w:hAnsiTheme="minorHAnsi"/>
          <w:lang w:val="es-UY"/>
        </w:rPr>
        <w:t xml:space="preserve">, Omar </w:t>
      </w:r>
      <w:proofErr w:type="spellStart"/>
      <w:r w:rsidRPr="004C5B87">
        <w:rPr>
          <w:rFonts w:asciiTheme="minorHAnsi" w:hAnsiTheme="minorHAnsi"/>
          <w:lang w:val="es-UY"/>
        </w:rPr>
        <w:t>Defeo</w:t>
      </w:r>
      <w:proofErr w:type="spellEnd"/>
      <w:r w:rsidRPr="004C5B87">
        <w:rPr>
          <w:rFonts w:asciiTheme="minorHAnsi" w:hAnsiTheme="minorHAnsi"/>
          <w:lang w:val="es-UY"/>
        </w:rPr>
        <w:t xml:space="preserve"> </w:t>
      </w:r>
      <w:r w:rsidR="00B06C13" w:rsidRPr="004C5B87">
        <w:rPr>
          <w:rFonts w:asciiTheme="minorHAnsi" w:hAnsiTheme="minorHAnsi"/>
          <w:vertAlign w:val="superscript"/>
          <w:lang w:val="es-UY"/>
        </w:rPr>
        <w:t>5</w:t>
      </w:r>
      <w:r w:rsidR="00F516D3" w:rsidRPr="004C5B87">
        <w:rPr>
          <w:rFonts w:asciiTheme="minorHAnsi" w:hAnsiTheme="minorHAnsi"/>
          <w:lang w:val="es-UY"/>
        </w:rPr>
        <w:t>, Martin Abreu</w:t>
      </w:r>
      <w:r w:rsidR="00F516D3" w:rsidRPr="004C5B87">
        <w:rPr>
          <w:rFonts w:asciiTheme="minorHAnsi" w:hAnsiTheme="minorHAnsi"/>
          <w:vertAlign w:val="superscript"/>
          <w:lang w:val="es-UY"/>
        </w:rPr>
        <w:t xml:space="preserve"> </w:t>
      </w:r>
      <w:r w:rsidR="00B06C13" w:rsidRPr="004C5B87">
        <w:rPr>
          <w:rFonts w:asciiTheme="minorHAnsi" w:hAnsiTheme="minorHAnsi"/>
          <w:vertAlign w:val="superscript"/>
          <w:lang w:val="es-UY"/>
        </w:rPr>
        <w:t>3</w:t>
      </w:r>
      <w:r w:rsidR="00F516D3" w:rsidRPr="004C5B87">
        <w:rPr>
          <w:rFonts w:asciiTheme="minorHAnsi" w:hAnsiTheme="minorHAnsi"/>
          <w:lang w:val="es-UY"/>
        </w:rPr>
        <w:t xml:space="preserve">, Rodrigo </w:t>
      </w:r>
      <w:proofErr w:type="spellStart"/>
      <w:r w:rsidR="00F516D3" w:rsidRPr="004C5B87">
        <w:rPr>
          <w:rFonts w:asciiTheme="minorHAnsi" w:hAnsiTheme="minorHAnsi"/>
          <w:lang w:val="es-UY"/>
        </w:rPr>
        <w:t>Forselledo</w:t>
      </w:r>
      <w:proofErr w:type="spellEnd"/>
      <w:r w:rsidR="00F516D3" w:rsidRPr="004C5B87">
        <w:rPr>
          <w:rFonts w:asciiTheme="minorHAnsi" w:hAnsiTheme="minorHAnsi"/>
          <w:vertAlign w:val="superscript"/>
          <w:lang w:val="es-UY"/>
        </w:rPr>
        <w:t xml:space="preserve"> </w:t>
      </w:r>
      <w:r w:rsidR="00B06C13" w:rsidRPr="004C5B87">
        <w:rPr>
          <w:rFonts w:asciiTheme="minorHAnsi" w:hAnsiTheme="minorHAnsi"/>
          <w:vertAlign w:val="superscript"/>
          <w:lang w:val="es-UY"/>
        </w:rPr>
        <w:t>1</w:t>
      </w:r>
      <w:r w:rsidR="00F516D3" w:rsidRPr="004C5B87">
        <w:rPr>
          <w:rFonts w:asciiTheme="minorHAnsi" w:hAnsiTheme="minorHAnsi"/>
          <w:lang w:val="es-UY"/>
        </w:rPr>
        <w:t xml:space="preserve"> </w:t>
      </w:r>
      <w:r w:rsidRPr="004C5B87">
        <w:rPr>
          <w:rFonts w:asciiTheme="minorHAnsi" w:hAnsiTheme="minorHAnsi"/>
          <w:lang w:val="es-UY"/>
        </w:rPr>
        <w:t xml:space="preserve">and Richard A. Phillips </w:t>
      </w:r>
      <w:r w:rsidR="00B06C13" w:rsidRPr="004C5B87">
        <w:rPr>
          <w:rFonts w:asciiTheme="minorHAnsi" w:hAnsiTheme="minorHAnsi"/>
          <w:vertAlign w:val="superscript"/>
          <w:lang w:val="es-UY"/>
        </w:rPr>
        <w:t>2</w:t>
      </w:r>
    </w:p>
    <w:p w14:paraId="1B050B24" w14:textId="77777777" w:rsidR="00346299" w:rsidRPr="004C5B87" w:rsidRDefault="00346299" w:rsidP="00346299">
      <w:pPr>
        <w:spacing w:after="0" w:line="240" w:lineRule="auto"/>
        <w:rPr>
          <w:rFonts w:asciiTheme="minorHAnsi" w:hAnsiTheme="minorHAnsi"/>
          <w:b/>
          <w:vertAlign w:val="superscript"/>
          <w:lang w:val="es-UY"/>
        </w:rPr>
      </w:pPr>
    </w:p>
    <w:p w14:paraId="2B892F02" w14:textId="0A941725" w:rsidR="00346299" w:rsidRPr="004C5B87" w:rsidRDefault="00B06C13" w:rsidP="00346299">
      <w:pPr>
        <w:spacing w:after="0" w:line="360" w:lineRule="auto"/>
        <w:rPr>
          <w:rFonts w:asciiTheme="minorHAnsi" w:eastAsiaTheme="minorHAnsi" w:hAnsiTheme="minorHAnsi" w:cstheme="minorBidi"/>
          <w:vertAlign w:val="superscript"/>
          <w:lang w:val="es-UY"/>
        </w:rPr>
      </w:pPr>
      <w:r w:rsidRPr="004C5B87">
        <w:rPr>
          <w:rFonts w:asciiTheme="minorHAnsi" w:eastAsiaTheme="minorHAnsi" w:hAnsiTheme="minorHAnsi" w:cstheme="minorBidi"/>
          <w:b/>
          <w:vertAlign w:val="superscript"/>
          <w:lang w:val="es-UY"/>
        </w:rPr>
        <w:t>1</w:t>
      </w:r>
      <w:r w:rsidR="00346299" w:rsidRPr="004C5B87">
        <w:rPr>
          <w:rFonts w:asciiTheme="minorHAnsi" w:eastAsiaTheme="minorHAnsi" w:hAnsiTheme="minorHAnsi" w:cstheme="minorBidi"/>
          <w:b/>
          <w:lang w:val="es-UY"/>
        </w:rPr>
        <w:t xml:space="preserve"> </w:t>
      </w:r>
      <w:r w:rsidR="00A56059" w:rsidRPr="004C5B87">
        <w:rPr>
          <w:rFonts w:asciiTheme="minorHAnsi" w:eastAsiaTheme="minorHAnsi" w:hAnsiTheme="minorHAnsi" w:cstheme="minorBidi"/>
          <w:lang w:val="es-UY"/>
        </w:rPr>
        <w:t>Laboratorio de</w:t>
      </w:r>
      <w:r w:rsidR="00A56059" w:rsidRPr="004C5B87">
        <w:rPr>
          <w:rFonts w:asciiTheme="minorHAnsi" w:eastAsiaTheme="minorHAnsi" w:hAnsiTheme="minorHAnsi" w:cstheme="minorBidi"/>
          <w:b/>
          <w:lang w:val="es-UY"/>
        </w:rPr>
        <w:t xml:space="preserve"> </w:t>
      </w:r>
      <w:r w:rsidR="00346299" w:rsidRPr="004C5B87">
        <w:rPr>
          <w:rFonts w:asciiTheme="minorHAnsi" w:eastAsiaTheme="minorHAnsi" w:hAnsiTheme="minorHAnsi" w:cstheme="minorBidi"/>
          <w:lang w:val="es-UY"/>
        </w:rPr>
        <w:t>Recursos Pelágicos, Dirección Nacional de Recursos Acuáticos, Constituyente 1497, 11200 Montevideo, Uruguay</w:t>
      </w:r>
    </w:p>
    <w:p w14:paraId="48DD2BC7" w14:textId="157CC843" w:rsidR="00346299" w:rsidRPr="00346299" w:rsidRDefault="00B06C13" w:rsidP="00346299">
      <w:pPr>
        <w:spacing w:after="0" w:line="360" w:lineRule="auto"/>
        <w:rPr>
          <w:rFonts w:asciiTheme="minorHAnsi" w:eastAsiaTheme="minorHAnsi" w:hAnsiTheme="minorHAnsi" w:cstheme="minorBidi"/>
        </w:rPr>
      </w:pPr>
      <w:r>
        <w:rPr>
          <w:rFonts w:asciiTheme="minorHAnsi" w:eastAsiaTheme="minorHAnsi" w:hAnsiTheme="minorHAnsi" w:cstheme="minorBidi"/>
          <w:b/>
          <w:vertAlign w:val="superscript"/>
        </w:rPr>
        <w:t>2</w:t>
      </w:r>
      <w:r w:rsidR="00346299" w:rsidRPr="00346299">
        <w:rPr>
          <w:rFonts w:asciiTheme="minorHAnsi" w:eastAsiaTheme="minorHAnsi" w:hAnsiTheme="minorHAnsi" w:cstheme="minorBidi"/>
        </w:rPr>
        <w:t xml:space="preserve"> British Antarctic </w:t>
      </w:r>
      <w:proofErr w:type="gramStart"/>
      <w:r w:rsidR="00346299" w:rsidRPr="00346299">
        <w:rPr>
          <w:rFonts w:asciiTheme="minorHAnsi" w:eastAsiaTheme="minorHAnsi" w:hAnsiTheme="minorHAnsi" w:cstheme="minorBidi"/>
        </w:rPr>
        <w:t>Survey</w:t>
      </w:r>
      <w:proofErr w:type="gramEnd"/>
      <w:r w:rsidR="00346299" w:rsidRPr="00346299">
        <w:rPr>
          <w:rFonts w:asciiTheme="minorHAnsi" w:eastAsiaTheme="minorHAnsi" w:hAnsiTheme="minorHAnsi" w:cstheme="minorBidi"/>
        </w:rPr>
        <w:t xml:space="preserve">, Natural Environment Research Council, High Cross, </w:t>
      </w:r>
      <w:proofErr w:type="spellStart"/>
      <w:r w:rsidR="00346299" w:rsidRPr="00346299">
        <w:rPr>
          <w:rFonts w:asciiTheme="minorHAnsi" w:eastAsiaTheme="minorHAnsi" w:hAnsiTheme="minorHAnsi" w:cstheme="minorBidi"/>
        </w:rPr>
        <w:t>Madingley</w:t>
      </w:r>
      <w:proofErr w:type="spellEnd"/>
      <w:r w:rsidR="00346299" w:rsidRPr="00346299">
        <w:rPr>
          <w:rFonts w:asciiTheme="minorHAnsi" w:eastAsiaTheme="minorHAnsi" w:hAnsiTheme="minorHAnsi" w:cstheme="minorBidi"/>
        </w:rPr>
        <w:t xml:space="preserve"> Road, Cambridge CB3 0ET, UK</w:t>
      </w:r>
    </w:p>
    <w:p w14:paraId="67E55924" w14:textId="368EDED1" w:rsidR="00346299" w:rsidRPr="00346299" w:rsidRDefault="00B06C13" w:rsidP="00346299">
      <w:pPr>
        <w:spacing w:after="0" w:line="360" w:lineRule="auto"/>
        <w:rPr>
          <w:rFonts w:asciiTheme="minorHAnsi" w:eastAsiaTheme="minorHAnsi" w:hAnsiTheme="minorHAnsi" w:cstheme="minorBidi"/>
          <w:lang w:val="es-UY"/>
        </w:rPr>
      </w:pPr>
      <w:r>
        <w:rPr>
          <w:rFonts w:asciiTheme="minorHAnsi" w:eastAsiaTheme="minorHAnsi" w:hAnsiTheme="minorHAnsi" w:cstheme="minorBidi"/>
          <w:b/>
          <w:vertAlign w:val="superscript"/>
          <w:lang w:val="es-UY"/>
        </w:rPr>
        <w:t>3</w:t>
      </w:r>
      <w:r w:rsidR="0053749E" w:rsidRPr="00346299">
        <w:rPr>
          <w:rFonts w:asciiTheme="minorHAnsi" w:eastAsiaTheme="minorHAnsi" w:hAnsiTheme="minorHAnsi" w:cstheme="minorBidi"/>
          <w:lang w:val="es-UY"/>
        </w:rPr>
        <w:t xml:space="preserve"> </w:t>
      </w:r>
      <w:r w:rsidR="00346299" w:rsidRPr="00346299">
        <w:rPr>
          <w:rFonts w:asciiTheme="minorHAnsi" w:eastAsiaTheme="minorHAnsi" w:hAnsiTheme="minorHAnsi" w:cstheme="minorBidi"/>
          <w:lang w:val="es-UY"/>
        </w:rPr>
        <w:t>Proyecto Albatros y Petreles – Uruguay, Centro de Investigación y Conservación Marina (CICMAR), Uruguay</w:t>
      </w:r>
    </w:p>
    <w:p w14:paraId="6499B0D6" w14:textId="18976C01" w:rsidR="00346299" w:rsidRPr="00346299" w:rsidRDefault="00B06C13" w:rsidP="00346299">
      <w:pPr>
        <w:spacing w:after="0" w:line="360" w:lineRule="auto"/>
        <w:rPr>
          <w:rFonts w:asciiTheme="minorHAnsi" w:eastAsiaTheme="minorHAnsi" w:hAnsiTheme="minorHAnsi" w:cstheme="minorBidi"/>
          <w:lang w:val="es-UY"/>
        </w:rPr>
      </w:pPr>
      <w:r>
        <w:rPr>
          <w:rFonts w:asciiTheme="minorHAnsi" w:eastAsiaTheme="minorHAnsi" w:hAnsiTheme="minorHAnsi" w:cstheme="minorBidi"/>
          <w:b/>
          <w:vertAlign w:val="superscript"/>
          <w:lang w:val="es-UY"/>
        </w:rPr>
        <w:t>4</w:t>
      </w:r>
      <w:r w:rsidR="00346299" w:rsidRPr="00346299">
        <w:rPr>
          <w:rFonts w:asciiTheme="minorHAnsi" w:eastAsiaTheme="minorHAnsi" w:hAnsiTheme="minorHAnsi" w:cstheme="minorBidi"/>
          <w:b/>
          <w:vertAlign w:val="superscript"/>
          <w:lang w:val="es-UY"/>
        </w:rPr>
        <w:t xml:space="preserve"> </w:t>
      </w:r>
      <w:r w:rsidR="00346299" w:rsidRPr="00346299">
        <w:rPr>
          <w:rFonts w:asciiTheme="minorHAnsi" w:eastAsiaTheme="minorHAnsi" w:hAnsiTheme="minorHAnsi" w:cstheme="minorBidi"/>
          <w:lang w:val="es-UY"/>
        </w:rPr>
        <w:t xml:space="preserve">Instituto de Ecología y Ciencias Ambientales, Facultad de Ciencias, Universidad de la República, </w:t>
      </w:r>
      <w:proofErr w:type="spellStart"/>
      <w:r w:rsidR="00346299" w:rsidRPr="00346299">
        <w:rPr>
          <w:rFonts w:asciiTheme="minorHAnsi" w:eastAsiaTheme="minorHAnsi" w:hAnsiTheme="minorHAnsi" w:cstheme="minorBidi"/>
          <w:lang w:val="es-UY"/>
        </w:rPr>
        <w:t>Iguá</w:t>
      </w:r>
      <w:proofErr w:type="spellEnd"/>
      <w:r w:rsidR="00346299" w:rsidRPr="00346299">
        <w:rPr>
          <w:rFonts w:asciiTheme="minorHAnsi" w:eastAsiaTheme="minorHAnsi" w:hAnsiTheme="minorHAnsi" w:cstheme="minorBidi"/>
          <w:lang w:val="es-UY"/>
        </w:rPr>
        <w:t xml:space="preserve"> 4225, 11400 Montevideo, Uruguay</w:t>
      </w:r>
    </w:p>
    <w:p w14:paraId="7721FE1F" w14:textId="05AB158D" w:rsidR="00346299" w:rsidRPr="00346299" w:rsidRDefault="00A56059" w:rsidP="00346299">
      <w:pPr>
        <w:spacing w:after="0" w:line="360" w:lineRule="auto"/>
        <w:rPr>
          <w:rFonts w:asciiTheme="minorHAnsi" w:eastAsiaTheme="minorHAnsi" w:hAnsiTheme="minorHAnsi" w:cstheme="minorBidi"/>
          <w:lang w:val="es-UY"/>
        </w:rPr>
      </w:pPr>
      <w:r>
        <w:rPr>
          <w:rFonts w:asciiTheme="minorHAnsi" w:eastAsiaTheme="minorHAnsi" w:hAnsiTheme="minorHAnsi" w:cstheme="minorBidi"/>
          <w:b/>
          <w:vertAlign w:val="superscript"/>
          <w:lang w:val="es-UY"/>
        </w:rPr>
        <w:t>5</w:t>
      </w:r>
      <w:r w:rsidRPr="00346299">
        <w:rPr>
          <w:rFonts w:asciiTheme="minorHAnsi" w:eastAsiaTheme="minorHAnsi" w:hAnsiTheme="minorHAnsi" w:cstheme="minorBidi"/>
          <w:lang w:val="es-UY"/>
        </w:rPr>
        <w:t xml:space="preserve"> </w:t>
      </w:r>
      <w:r w:rsidR="00346299" w:rsidRPr="00346299">
        <w:rPr>
          <w:rFonts w:asciiTheme="minorHAnsi" w:eastAsiaTheme="minorHAnsi" w:hAnsiTheme="minorHAnsi" w:cstheme="minorBidi"/>
          <w:lang w:val="es-UY"/>
        </w:rPr>
        <w:t xml:space="preserve">UNDECIMAR, Departamento de Ecología &amp; Evolución, Facultad de Ciencias, Universidad de la República, </w:t>
      </w:r>
      <w:proofErr w:type="spellStart"/>
      <w:r w:rsidR="00346299" w:rsidRPr="00346299">
        <w:rPr>
          <w:rFonts w:asciiTheme="minorHAnsi" w:eastAsiaTheme="minorHAnsi" w:hAnsiTheme="minorHAnsi" w:cstheme="minorBidi"/>
          <w:lang w:val="es-UY"/>
        </w:rPr>
        <w:t>Iguá</w:t>
      </w:r>
      <w:proofErr w:type="spellEnd"/>
      <w:r w:rsidR="00346299" w:rsidRPr="00346299">
        <w:rPr>
          <w:rFonts w:asciiTheme="minorHAnsi" w:eastAsiaTheme="minorHAnsi" w:hAnsiTheme="minorHAnsi" w:cstheme="minorBidi"/>
          <w:lang w:val="es-UY"/>
        </w:rPr>
        <w:t xml:space="preserve"> 4225, 11400 Montevideo, Uruguay</w:t>
      </w:r>
    </w:p>
    <w:p w14:paraId="06A7FBA5" w14:textId="77777777" w:rsidR="00B06C13" w:rsidRPr="00917691" w:rsidRDefault="00B06C13" w:rsidP="0053749E">
      <w:pPr>
        <w:spacing w:line="360" w:lineRule="auto"/>
        <w:rPr>
          <w:lang w:val="es-UY"/>
        </w:rPr>
      </w:pPr>
    </w:p>
    <w:p w14:paraId="6E1ED92E" w14:textId="7CA70BA4" w:rsidR="0053749E" w:rsidRPr="001D0CA5" w:rsidRDefault="00F64B3E" w:rsidP="0053749E">
      <w:pPr>
        <w:spacing w:line="360" w:lineRule="auto"/>
      </w:pPr>
      <w:r w:rsidRPr="001D0CA5">
        <w:t>Corresponding author:</w:t>
      </w:r>
      <w:r w:rsidR="0053749E">
        <w:t xml:space="preserve"> Email: </w:t>
      </w:r>
      <w:hyperlink r:id="rId9" w:history="1">
        <w:r w:rsidR="0053749E" w:rsidRPr="001D0CA5">
          <w:rPr>
            <w:color w:val="0000FF"/>
            <w:u w:val="single"/>
          </w:rPr>
          <w:t>jimenezpsebastian@gmail.com</w:t>
        </w:r>
      </w:hyperlink>
    </w:p>
    <w:p w14:paraId="307EA589" w14:textId="77777777" w:rsidR="00F64B3E" w:rsidRPr="004C5B87" w:rsidRDefault="0053749E" w:rsidP="00A45751">
      <w:pPr>
        <w:spacing w:line="360" w:lineRule="auto"/>
        <w:rPr>
          <w:lang w:val="es-UY"/>
        </w:rPr>
      </w:pPr>
      <w:r w:rsidRPr="004C5B87">
        <w:rPr>
          <w:lang w:val="es-UY"/>
        </w:rPr>
        <w:t>Sebastián Jiménez</w:t>
      </w:r>
    </w:p>
    <w:p w14:paraId="05A13AEF" w14:textId="77777777" w:rsidR="00F64B3E" w:rsidRPr="001D0CA5" w:rsidRDefault="00F64B3E" w:rsidP="00A45751">
      <w:pPr>
        <w:spacing w:line="360" w:lineRule="auto"/>
      </w:pPr>
      <w:r w:rsidRPr="004C5B87">
        <w:rPr>
          <w:lang w:val="es-UY"/>
        </w:rPr>
        <w:t xml:space="preserve">Laboratorio de Recursos Pelágicos, Dirección Nacional de Recursos Acuáticos. </w:t>
      </w:r>
      <w:proofErr w:type="spellStart"/>
      <w:r w:rsidRPr="001D0CA5">
        <w:t>Constituyente</w:t>
      </w:r>
      <w:proofErr w:type="spellEnd"/>
      <w:r w:rsidRPr="001D0CA5">
        <w:t xml:space="preserve"> 1497, 11200 Montevideo, Uruguay</w:t>
      </w:r>
    </w:p>
    <w:p w14:paraId="155EA537" w14:textId="77777777" w:rsidR="00F64B3E" w:rsidRPr="001D0CA5" w:rsidRDefault="00F64B3E" w:rsidP="00A45751">
      <w:pPr>
        <w:spacing w:line="360" w:lineRule="auto"/>
      </w:pPr>
      <w:r w:rsidRPr="001D0CA5">
        <w:t>Phone: +598 2 4004689</w:t>
      </w:r>
    </w:p>
    <w:p w14:paraId="6AF4DFE8" w14:textId="596F967A" w:rsidR="00F64B3E" w:rsidRPr="00165087" w:rsidRDefault="00F64B3E" w:rsidP="00A45751">
      <w:pPr>
        <w:pStyle w:val="ListParagraph"/>
        <w:spacing w:line="360" w:lineRule="auto"/>
        <w:ind w:left="0"/>
        <w:rPr>
          <w:b/>
        </w:rPr>
      </w:pPr>
      <w:r>
        <w:br w:type="page"/>
      </w:r>
      <w:r w:rsidRPr="00165087">
        <w:rPr>
          <w:b/>
        </w:rPr>
        <w:lastRenderedPageBreak/>
        <w:t>A</w:t>
      </w:r>
      <w:r w:rsidR="00165087" w:rsidRPr="00165087">
        <w:rPr>
          <w:b/>
        </w:rPr>
        <w:t>bstract</w:t>
      </w:r>
    </w:p>
    <w:p w14:paraId="1054AF72" w14:textId="17759164" w:rsidR="00120585" w:rsidRDefault="00120585" w:rsidP="00120585">
      <w:pPr>
        <w:tabs>
          <w:tab w:val="left" w:pos="8550"/>
        </w:tabs>
        <w:spacing w:line="360" w:lineRule="auto"/>
        <w:rPr>
          <w:lang w:val="en-GB"/>
        </w:rPr>
      </w:pPr>
      <w:r w:rsidRPr="0084494E">
        <w:rPr>
          <w:lang w:val="en-GB"/>
        </w:rPr>
        <w:t xml:space="preserve">Bycatch in longline fisheries </w:t>
      </w:r>
      <w:r>
        <w:rPr>
          <w:lang w:val="en-GB"/>
        </w:rPr>
        <w:t>is a major cause</w:t>
      </w:r>
      <w:r w:rsidRPr="0084494E">
        <w:rPr>
          <w:lang w:val="en-GB"/>
        </w:rPr>
        <w:t xml:space="preserve"> of global decline</w:t>
      </w:r>
      <w:r>
        <w:rPr>
          <w:lang w:val="en-GB"/>
        </w:rPr>
        <w:t>s</w:t>
      </w:r>
      <w:r w:rsidRPr="0084494E">
        <w:rPr>
          <w:lang w:val="en-GB"/>
        </w:rPr>
        <w:t xml:space="preserve"> of albatrosses</w:t>
      </w:r>
      <w:r>
        <w:rPr>
          <w:lang w:val="en-GB"/>
        </w:rPr>
        <w:t>.</w:t>
      </w:r>
      <w:r w:rsidRPr="0084494E">
        <w:rPr>
          <w:lang w:val="en-GB"/>
        </w:rPr>
        <w:t xml:space="preserve"> Sexual segregation at</w:t>
      </w:r>
      <w:r>
        <w:rPr>
          <w:lang w:val="en-GB"/>
        </w:rPr>
        <w:t xml:space="preserve"> </w:t>
      </w:r>
      <w:r w:rsidRPr="0084494E">
        <w:rPr>
          <w:lang w:val="en-GB"/>
        </w:rPr>
        <w:t>sea</w:t>
      </w:r>
      <w:r>
        <w:rPr>
          <w:lang w:val="en-GB"/>
        </w:rPr>
        <w:t xml:space="preserve"> often leads to unequal overlap with different fisheries, resulting in sex-</w:t>
      </w:r>
      <w:r w:rsidRPr="002C1F72">
        <w:rPr>
          <w:lang w:val="en-GB"/>
        </w:rPr>
        <w:t>bias</w:t>
      </w:r>
      <w:r>
        <w:rPr>
          <w:lang w:val="en-GB"/>
        </w:rPr>
        <w:t>ed bycatch, exacerbating impacts at the population level. In great albatrosses (</w:t>
      </w:r>
      <w:r w:rsidRPr="002C1F72">
        <w:rPr>
          <w:i/>
          <w:lang w:val="en-GB"/>
        </w:rPr>
        <w:t>Diomedea</w:t>
      </w:r>
      <w:r>
        <w:rPr>
          <w:lang w:val="en-GB"/>
        </w:rPr>
        <w:t xml:space="preserve"> spp.), males (the larger sex) tend to spend more time at higher latitudes than females, attributed to competitive exclusion or differences in </w:t>
      </w:r>
      <w:r w:rsidRPr="002C1F72">
        <w:rPr>
          <w:lang w:val="en-GB"/>
        </w:rPr>
        <w:t>flight performance</w:t>
      </w:r>
      <w:r>
        <w:rPr>
          <w:lang w:val="en-GB"/>
        </w:rPr>
        <w:t xml:space="preserve">, mediated by the pronounced sexual size dimorphism (SSD). Consequently, females are often caught in larger numbers by pelagic longline fisheries in subtropical and temperate areas. Although known for </w:t>
      </w:r>
      <w:r w:rsidRPr="00085389">
        <w:rPr>
          <w:i/>
          <w:lang w:val="en-GB"/>
        </w:rPr>
        <w:t>Diomedea exulans</w:t>
      </w:r>
      <w:r>
        <w:rPr>
          <w:lang w:val="en-GB"/>
        </w:rPr>
        <w:t xml:space="preserve">, this has not been generalised for all great albatrosses.  Here we examined the degree of SSD, and developed discriminant functions to determine species and sex in </w:t>
      </w:r>
      <w:r w:rsidRPr="00043834">
        <w:rPr>
          <w:i/>
          <w:lang w:val="en-GB"/>
        </w:rPr>
        <w:t>Diomedea epomophora</w:t>
      </w:r>
      <w:r>
        <w:rPr>
          <w:lang w:val="en-GB"/>
        </w:rPr>
        <w:t xml:space="preserve"> </w:t>
      </w:r>
      <w:r w:rsidRPr="006529AE">
        <w:rPr>
          <w:lang w:val="en-GB"/>
        </w:rPr>
        <w:t xml:space="preserve">and </w:t>
      </w:r>
      <w:r w:rsidRPr="00043834">
        <w:rPr>
          <w:i/>
          <w:lang w:val="en-GB"/>
        </w:rPr>
        <w:t>D. sanfordi</w:t>
      </w:r>
      <w:r>
        <w:rPr>
          <w:lang w:val="en-GB"/>
        </w:rPr>
        <w:t xml:space="preserve">, which are killed in several fisheries in the southern hemisphere. Based on a large sample of bycaught albatrosses caught off Uruguay, both species </w:t>
      </w:r>
      <w:r w:rsidRPr="006529AE">
        <w:rPr>
          <w:lang w:val="en-GB"/>
        </w:rPr>
        <w:t>show</w:t>
      </w:r>
      <w:r>
        <w:rPr>
          <w:lang w:val="en-GB"/>
        </w:rPr>
        <w:t>ed</w:t>
      </w:r>
      <w:r w:rsidRPr="006529AE">
        <w:rPr>
          <w:lang w:val="en-GB"/>
        </w:rPr>
        <w:t xml:space="preserve"> </w:t>
      </w:r>
      <w:r>
        <w:rPr>
          <w:lang w:val="en-GB"/>
        </w:rPr>
        <w:t xml:space="preserve">substantial </w:t>
      </w:r>
      <w:r w:rsidR="003E6AF3">
        <w:rPr>
          <w:lang w:val="en-GB"/>
        </w:rPr>
        <w:t>SSD</w:t>
      </w:r>
      <w:r>
        <w:rPr>
          <w:lang w:val="en-GB"/>
        </w:rPr>
        <w:t xml:space="preserve">. Discriminant functions assigned species and sexes to otherwise indeterminate individuals with </w:t>
      </w:r>
      <w:r w:rsidRPr="00097F82">
        <w:rPr>
          <w:lang w:val="en-GB"/>
        </w:rPr>
        <w:t>90</w:t>
      </w:r>
      <w:r>
        <w:rPr>
          <w:lang w:val="en-GB"/>
        </w:rPr>
        <w:t>-</w:t>
      </w:r>
      <w:r w:rsidRPr="00097F82">
        <w:rPr>
          <w:lang w:val="en-GB"/>
        </w:rPr>
        <w:t xml:space="preserve">100% </w:t>
      </w:r>
      <w:r>
        <w:rPr>
          <w:lang w:val="en-GB"/>
        </w:rPr>
        <w:t>accuracy. Based on all birds identified (</w:t>
      </w:r>
      <w:r w:rsidR="00A2682D">
        <w:rPr>
          <w:i/>
          <w:lang w:val="en-GB"/>
        </w:rPr>
        <w:t>n</w:t>
      </w:r>
      <w:r>
        <w:rPr>
          <w:lang w:val="en-GB"/>
        </w:rPr>
        <w:t>=128), bycatch in the pelagic longline fishery was female-biased</w:t>
      </w:r>
      <w:r w:rsidR="006E2BA8" w:rsidRPr="006E2BA8">
        <w:rPr>
          <w:lang w:val="en-GB"/>
        </w:rPr>
        <w:t xml:space="preserve">, </w:t>
      </w:r>
      <w:r w:rsidR="00DC5DD4" w:rsidRPr="00DC5DD4">
        <w:rPr>
          <w:lang w:val="en-GB"/>
        </w:rPr>
        <w:t xml:space="preserve">indicating sexual segregation at sea. </w:t>
      </w:r>
      <w:r w:rsidR="004265FC" w:rsidRPr="004265FC">
        <w:rPr>
          <w:lang w:val="en-GB"/>
        </w:rPr>
        <w:t>These discriminant functions allow species and sexes to be separated, providing critical data for future bycatch assessments</w:t>
      </w:r>
      <w:r w:rsidR="00DC5DD4" w:rsidRPr="0065503C">
        <w:rPr>
          <w:lang w:val="en-GB"/>
        </w:rPr>
        <w:t>.</w:t>
      </w:r>
    </w:p>
    <w:p w14:paraId="4F3EB892" w14:textId="101BA9FB" w:rsidR="005730BF" w:rsidRPr="0084494E" w:rsidRDefault="005730BF" w:rsidP="005730BF">
      <w:pPr>
        <w:tabs>
          <w:tab w:val="left" w:pos="8550"/>
        </w:tabs>
        <w:spacing w:line="360" w:lineRule="auto"/>
        <w:rPr>
          <w:lang w:val="en-GB"/>
        </w:rPr>
      </w:pPr>
    </w:p>
    <w:p w14:paraId="343BAB75" w14:textId="03D85FC4" w:rsidR="00F64B3E" w:rsidRPr="00165087" w:rsidRDefault="00F64B3E" w:rsidP="00A45751">
      <w:pPr>
        <w:pStyle w:val="ListParagraph"/>
        <w:spacing w:line="360" w:lineRule="auto"/>
        <w:ind w:left="0"/>
        <w:jc w:val="both"/>
        <w:rPr>
          <w:b/>
        </w:rPr>
      </w:pPr>
      <w:r w:rsidRPr="00165087">
        <w:rPr>
          <w:b/>
        </w:rPr>
        <w:t>Key</w:t>
      </w:r>
      <w:r w:rsidR="004C49C9" w:rsidRPr="00165087">
        <w:rPr>
          <w:b/>
        </w:rPr>
        <w:t xml:space="preserve"> </w:t>
      </w:r>
      <w:r w:rsidRPr="00165087">
        <w:rPr>
          <w:b/>
        </w:rPr>
        <w:t>words</w:t>
      </w:r>
      <w:r w:rsidRPr="00165087">
        <w:t xml:space="preserve">: </w:t>
      </w:r>
      <w:r w:rsidR="00672520" w:rsidRPr="00165087">
        <w:t xml:space="preserve">Discriminant Analysis, </w:t>
      </w:r>
      <w:r w:rsidR="00C179AC" w:rsidRPr="00165087">
        <w:t xml:space="preserve">Sexual segregation, </w:t>
      </w:r>
      <w:r w:rsidR="00CD4A5B" w:rsidRPr="00165087">
        <w:t>Seabirds, S</w:t>
      </w:r>
      <w:r w:rsidR="00C179AC" w:rsidRPr="00165087">
        <w:t>outhwest Atlantic</w:t>
      </w:r>
    </w:p>
    <w:p w14:paraId="702D68FD" w14:textId="77777777" w:rsidR="00F64B3E" w:rsidRPr="009D220B" w:rsidRDefault="00F64B3E" w:rsidP="00A45751">
      <w:pPr>
        <w:pStyle w:val="ListParagraph"/>
        <w:spacing w:line="360" w:lineRule="auto"/>
        <w:ind w:left="0"/>
        <w:rPr>
          <w:b/>
          <w:lang w:val="en-GB"/>
        </w:rPr>
      </w:pPr>
      <w:r>
        <w:rPr>
          <w:lang w:val="en-GB"/>
        </w:rPr>
        <w:br w:type="page"/>
      </w:r>
      <w:r w:rsidRPr="009D220B">
        <w:rPr>
          <w:b/>
          <w:lang w:val="en-GB"/>
        </w:rPr>
        <w:lastRenderedPageBreak/>
        <w:t>Introduction</w:t>
      </w:r>
    </w:p>
    <w:p w14:paraId="1921A8AD" w14:textId="1F280B86" w:rsidR="008F7066" w:rsidRPr="00024212" w:rsidRDefault="008F7066" w:rsidP="008F7066">
      <w:pPr>
        <w:tabs>
          <w:tab w:val="left" w:pos="8550"/>
        </w:tabs>
        <w:spacing w:line="360" w:lineRule="auto"/>
        <w:rPr>
          <w:lang w:val="en-GB"/>
        </w:rPr>
      </w:pPr>
      <w:r w:rsidRPr="00024212">
        <w:rPr>
          <w:lang w:val="en-GB"/>
        </w:rPr>
        <w:t xml:space="preserve">Bycatch in commercial fisheries </w:t>
      </w:r>
      <w:r w:rsidRPr="00024212">
        <w:rPr>
          <w:color w:val="000000"/>
        </w:rPr>
        <w:t xml:space="preserve">represents one of the main </w:t>
      </w:r>
      <w:r w:rsidR="00F4584C">
        <w:rPr>
          <w:color w:val="000000"/>
        </w:rPr>
        <w:t xml:space="preserve">conservation </w:t>
      </w:r>
      <w:r w:rsidR="00FD3E1F" w:rsidRPr="00024212">
        <w:rPr>
          <w:color w:val="000000"/>
        </w:rPr>
        <w:t>threats to</w:t>
      </w:r>
      <w:r w:rsidRPr="00024212">
        <w:rPr>
          <w:color w:val="000000"/>
        </w:rPr>
        <w:t xml:space="preserve"> albatrosses</w:t>
      </w:r>
      <w:r w:rsidRPr="00024212">
        <w:rPr>
          <w:lang w:val="en-GB"/>
        </w:rPr>
        <w:t xml:space="preserve"> </w:t>
      </w:r>
      <w:r w:rsidR="00FD3E1F" w:rsidRPr="00024212">
        <w:rPr>
          <w:lang w:val="en-GB"/>
        </w:rPr>
        <w:t xml:space="preserve">and other seabirds </w:t>
      </w:r>
      <w:r w:rsidRPr="00024212">
        <w:rPr>
          <w:lang w:val="en-GB"/>
        </w:rPr>
        <w:t>(</w:t>
      </w:r>
      <w:proofErr w:type="spellStart"/>
      <w:r w:rsidRPr="00024212">
        <w:rPr>
          <w:lang w:val="en-GB"/>
        </w:rPr>
        <w:t>Croxall</w:t>
      </w:r>
      <w:proofErr w:type="spellEnd"/>
      <w:r w:rsidRPr="00024212">
        <w:rPr>
          <w:lang w:val="en-GB"/>
        </w:rPr>
        <w:t xml:space="preserve"> et al. 1998, </w:t>
      </w:r>
      <w:r w:rsidR="00F43820">
        <w:rPr>
          <w:color w:val="000000"/>
        </w:rPr>
        <w:t>Gales 1998</w:t>
      </w:r>
      <w:r w:rsidRPr="00024212">
        <w:rPr>
          <w:lang w:val="en-GB"/>
        </w:rPr>
        <w:t xml:space="preserve">). </w:t>
      </w:r>
      <w:r w:rsidR="008E6AB3" w:rsidRPr="00024212">
        <w:rPr>
          <w:lang w:val="en-GB"/>
        </w:rPr>
        <w:t>Albatross</w:t>
      </w:r>
      <w:r w:rsidRPr="00024212">
        <w:rPr>
          <w:lang w:val="en-GB"/>
        </w:rPr>
        <w:t xml:space="preserve"> life</w:t>
      </w:r>
      <w:r w:rsidR="008E6AB3" w:rsidRPr="00024212">
        <w:rPr>
          <w:lang w:val="en-GB"/>
        </w:rPr>
        <w:t>-</w:t>
      </w:r>
      <w:r w:rsidRPr="00024212">
        <w:rPr>
          <w:lang w:val="en-GB"/>
        </w:rPr>
        <w:t>history strateg</w:t>
      </w:r>
      <w:r w:rsidR="008E6AB3" w:rsidRPr="00024212">
        <w:rPr>
          <w:lang w:val="en-GB"/>
        </w:rPr>
        <w:t>ies</w:t>
      </w:r>
      <w:r w:rsidRPr="00024212">
        <w:rPr>
          <w:lang w:val="en-GB"/>
        </w:rPr>
        <w:t xml:space="preserve"> (i.e. delayed ma</w:t>
      </w:r>
      <w:r w:rsidR="00D21F9C" w:rsidRPr="00024212">
        <w:rPr>
          <w:lang w:val="en-GB"/>
        </w:rPr>
        <w:t>turity, low reproductive output and</w:t>
      </w:r>
      <w:r w:rsidRPr="00024212">
        <w:rPr>
          <w:lang w:val="en-GB"/>
        </w:rPr>
        <w:t xml:space="preserve"> </w:t>
      </w:r>
      <w:r w:rsidR="00190A6D" w:rsidRPr="00024212">
        <w:rPr>
          <w:lang w:val="en-GB"/>
        </w:rPr>
        <w:t>great</w:t>
      </w:r>
      <w:r w:rsidRPr="00024212">
        <w:rPr>
          <w:lang w:val="en-GB"/>
        </w:rPr>
        <w:t xml:space="preserve"> longevity) make these species </w:t>
      </w:r>
      <w:r w:rsidR="00FD3E1F" w:rsidRPr="00024212">
        <w:rPr>
          <w:lang w:val="en-GB"/>
        </w:rPr>
        <w:t xml:space="preserve">particularly </w:t>
      </w:r>
      <w:r w:rsidRPr="00024212">
        <w:rPr>
          <w:lang w:val="en-GB"/>
        </w:rPr>
        <w:t xml:space="preserve">vulnerable to </w:t>
      </w:r>
      <w:r w:rsidR="00190A6D" w:rsidRPr="00024212">
        <w:rPr>
          <w:lang w:val="en-GB"/>
        </w:rPr>
        <w:t>any additional source of mortality</w:t>
      </w:r>
      <w:r w:rsidRPr="00024212">
        <w:rPr>
          <w:lang w:val="en-GB"/>
        </w:rPr>
        <w:t xml:space="preserve">. Adult survival is the most important </w:t>
      </w:r>
      <w:r w:rsidR="00190A6D" w:rsidRPr="00024212">
        <w:rPr>
          <w:lang w:val="en-GB"/>
        </w:rPr>
        <w:t xml:space="preserve">demographic parameter </w:t>
      </w:r>
      <w:r w:rsidRPr="00024212">
        <w:rPr>
          <w:lang w:val="en-GB"/>
        </w:rPr>
        <w:t xml:space="preserve">influencing population trends </w:t>
      </w:r>
      <w:r w:rsidR="00DE4F65">
        <w:rPr>
          <w:lang w:val="en-GB"/>
        </w:rPr>
        <w:t>(</w:t>
      </w:r>
      <w:proofErr w:type="spellStart"/>
      <w:r w:rsidR="00C57367" w:rsidRPr="00C57367">
        <w:rPr>
          <w:lang w:val="en-GB"/>
        </w:rPr>
        <w:t>Weimerskirch</w:t>
      </w:r>
      <w:proofErr w:type="spellEnd"/>
      <w:r w:rsidR="00C57367" w:rsidRPr="00C57367">
        <w:rPr>
          <w:lang w:val="en-GB"/>
        </w:rPr>
        <w:t xml:space="preserve"> et al. 1987</w:t>
      </w:r>
      <w:r w:rsidR="00C57367">
        <w:rPr>
          <w:lang w:val="en-GB"/>
        </w:rPr>
        <w:t xml:space="preserve">, </w:t>
      </w:r>
      <w:r w:rsidR="00DE4F65">
        <w:rPr>
          <w:lang w:val="en-GB"/>
        </w:rPr>
        <w:t>Gales 1998</w:t>
      </w:r>
      <w:r w:rsidRPr="00024212">
        <w:rPr>
          <w:lang w:val="en-GB"/>
        </w:rPr>
        <w:t>)</w:t>
      </w:r>
      <w:r w:rsidR="008E6AB3" w:rsidRPr="00024212">
        <w:rPr>
          <w:lang w:val="en-GB"/>
        </w:rPr>
        <w:t xml:space="preserve">. </w:t>
      </w:r>
      <w:r w:rsidR="00FD3E1F" w:rsidRPr="00024212">
        <w:rPr>
          <w:lang w:val="en-GB"/>
        </w:rPr>
        <w:t>As such, population d</w:t>
      </w:r>
      <w:proofErr w:type="spellStart"/>
      <w:r w:rsidRPr="00024212">
        <w:t>eclin</w:t>
      </w:r>
      <w:r w:rsidR="00FD3E1F" w:rsidRPr="00024212">
        <w:t>es</w:t>
      </w:r>
      <w:proofErr w:type="spellEnd"/>
      <w:r w:rsidRPr="00024212">
        <w:t xml:space="preserve"> </w:t>
      </w:r>
      <w:r w:rsidR="00D01C0B" w:rsidRPr="00024212">
        <w:t>at</w:t>
      </w:r>
      <w:r w:rsidRPr="00024212">
        <w:t xml:space="preserve"> some colonies associated with </w:t>
      </w:r>
      <w:r w:rsidR="00D01C0B" w:rsidRPr="00024212">
        <w:t>reduced</w:t>
      </w:r>
      <w:r w:rsidRPr="00024212">
        <w:t xml:space="preserve"> adult survival rates </w:t>
      </w:r>
      <w:r w:rsidR="00D01C0B" w:rsidRPr="00024212">
        <w:t>have been attributed</w:t>
      </w:r>
      <w:r w:rsidRPr="00024212">
        <w:t xml:space="preserve"> to bycatch in longline fisheries (</w:t>
      </w:r>
      <w:proofErr w:type="spellStart"/>
      <w:r w:rsidRPr="00024212">
        <w:t>Weimerskirch</w:t>
      </w:r>
      <w:proofErr w:type="spellEnd"/>
      <w:r w:rsidRPr="00024212">
        <w:t xml:space="preserve"> et al. 19</w:t>
      </w:r>
      <w:r w:rsidR="00C57367">
        <w:t>8</w:t>
      </w:r>
      <w:r w:rsidRPr="00024212">
        <w:t xml:space="preserve">7, </w:t>
      </w:r>
      <w:proofErr w:type="spellStart"/>
      <w:r w:rsidRPr="00024212">
        <w:t>Croxall</w:t>
      </w:r>
      <w:proofErr w:type="spellEnd"/>
      <w:r w:rsidRPr="00024212">
        <w:t xml:space="preserve"> et al. 1998). </w:t>
      </w:r>
      <w:r w:rsidR="00451428">
        <w:t>Albatross</w:t>
      </w:r>
      <w:r w:rsidR="004265FC">
        <w:t>es</w:t>
      </w:r>
      <w:r w:rsidR="00451428">
        <w:t xml:space="preserve"> are </w:t>
      </w:r>
      <w:r w:rsidR="00DF1511">
        <w:t xml:space="preserve">monogamous and sex ratio in the breeding population is expected to be 1:1. </w:t>
      </w:r>
      <w:r w:rsidR="00D01C0B" w:rsidRPr="00024212">
        <w:rPr>
          <w:lang w:val="en-GB"/>
        </w:rPr>
        <w:t>S</w:t>
      </w:r>
      <w:r w:rsidRPr="00024212">
        <w:rPr>
          <w:lang w:val="en-GB"/>
        </w:rPr>
        <w:t xml:space="preserve">exual segregation at sea </w:t>
      </w:r>
      <w:r w:rsidR="00D01C0B" w:rsidRPr="00024212">
        <w:rPr>
          <w:lang w:val="en-GB"/>
        </w:rPr>
        <w:t>can</w:t>
      </w:r>
      <w:r w:rsidRPr="00024212">
        <w:rPr>
          <w:lang w:val="en-GB"/>
        </w:rPr>
        <w:t xml:space="preserve"> </w:t>
      </w:r>
      <w:r w:rsidR="00D01C0B" w:rsidRPr="00024212">
        <w:rPr>
          <w:lang w:val="en-GB"/>
        </w:rPr>
        <w:t xml:space="preserve">therefore have </w:t>
      </w:r>
      <w:r w:rsidRPr="00024212">
        <w:rPr>
          <w:lang w:val="en-GB"/>
        </w:rPr>
        <w:t>implications for conservation</w:t>
      </w:r>
      <w:r w:rsidR="00D01C0B" w:rsidRPr="00024212">
        <w:rPr>
          <w:lang w:val="en-GB"/>
        </w:rPr>
        <w:t>,</w:t>
      </w:r>
      <w:r w:rsidRPr="00024212">
        <w:rPr>
          <w:lang w:val="en-GB"/>
        </w:rPr>
        <w:t xml:space="preserve"> as sex-specific overlap with fisheries can produce sex-biased mortality (Jiménez et al. 2015); </w:t>
      </w:r>
      <w:r w:rsidR="00D01C0B" w:rsidRPr="00024212">
        <w:rPr>
          <w:lang w:val="en-GB"/>
        </w:rPr>
        <w:t>this</w:t>
      </w:r>
      <w:r w:rsidRPr="00024212">
        <w:rPr>
          <w:lang w:val="en-GB"/>
        </w:rPr>
        <w:t xml:space="preserve"> translate</w:t>
      </w:r>
      <w:r w:rsidR="00D01C0B" w:rsidRPr="00024212">
        <w:rPr>
          <w:lang w:val="en-GB"/>
        </w:rPr>
        <w:t>s</w:t>
      </w:r>
      <w:r w:rsidRPr="00024212">
        <w:rPr>
          <w:lang w:val="en-GB"/>
        </w:rPr>
        <w:t xml:space="preserve"> </w:t>
      </w:r>
      <w:r w:rsidR="00D01C0B" w:rsidRPr="00024212">
        <w:rPr>
          <w:lang w:val="en-GB"/>
        </w:rPr>
        <w:t xml:space="preserve">both to an immediate, </w:t>
      </w:r>
      <w:r w:rsidRPr="00024212">
        <w:rPr>
          <w:lang w:val="en-GB"/>
        </w:rPr>
        <w:t>d</w:t>
      </w:r>
      <w:r w:rsidR="00D01C0B" w:rsidRPr="00024212">
        <w:rPr>
          <w:lang w:val="en-GB"/>
        </w:rPr>
        <w:t xml:space="preserve">irect effect on the total </w:t>
      </w:r>
      <w:r w:rsidRPr="00024212">
        <w:rPr>
          <w:lang w:val="en-GB"/>
        </w:rPr>
        <w:t>number</w:t>
      </w:r>
      <w:r w:rsidR="00D01C0B" w:rsidRPr="00024212">
        <w:rPr>
          <w:lang w:val="en-GB"/>
        </w:rPr>
        <w:t xml:space="preserve"> of potential breeders, as well as an indirect effect on </w:t>
      </w:r>
      <w:r w:rsidRPr="00024212">
        <w:rPr>
          <w:lang w:val="en-GB"/>
        </w:rPr>
        <w:t xml:space="preserve">fecundity </w:t>
      </w:r>
      <w:r w:rsidR="00D01C0B" w:rsidRPr="00024212">
        <w:rPr>
          <w:lang w:val="en-GB"/>
        </w:rPr>
        <w:t xml:space="preserve">because it affects availability of one sex as partners </w:t>
      </w:r>
      <w:r w:rsidRPr="00024212">
        <w:rPr>
          <w:lang w:val="en-GB"/>
        </w:rPr>
        <w:t xml:space="preserve">(Mills &amp; Ryan, 2005). </w:t>
      </w:r>
    </w:p>
    <w:p w14:paraId="3B50A494" w14:textId="256054EC" w:rsidR="008F7066" w:rsidRPr="00024212" w:rsidRDefault="008F7066" w:rsidP="008F7066">
      <w:pPr>
        <w:tabs>
          <w:tab w:val="left" w:pos="8550"/>
        </w:tabs>
        <w:spacing w:line="360" w:lineRule="auto"/>
        <w:rPr>
          <w:lang w:val="en-GB"/>
        </w:rPr>
      </w:pPr>
      <w:r w:rsidRPr="00024212">
        <w:rPr>
          <w:lang w:val="en-GB"/>
        </w:rPr>
        <w:t xml:space="preserve">Sexual segregation </w:t>
      </w:r>
      <w:r w:rsidR="00D01C0B" w:rsidRPr="00024212">
        <w:rPr>
          <w:lang w:val="en-GB"/>
        </w:rPr>
        <w:t xml:space="preserve">in </w:t>
      </w:r>
      <w:r w:rsidR="009A6C0F">
        <w:rPr>
          <w:lang w:val="en-GB"/>
        </w:rPr>
        <w:t>at</w:t>
      </w:r>
      <w:r w:rsidR="001447DD">
        <w:rPr>
          <w:lang w:val="en-GB"/>
        </w:rPr>
        <w:t>-</w:t>
      </w:r>
      <w:r w:rsidR="009A6C0F">
        <w:rPr>
          <w:lang w:val="en-GB"/>
        </w:rPr>
        <w:t xml:space="preserve">sea </w:t>
      </w:r>
      <w:r w:rsidR="00D01C0B" w:rsidRPr="00024212">
        <w:rPr>
          <w:lang w:val="en-GB"/>
        </w:rPr>
        <w:t xml:space="preserve">distribution </w:t>
      </w:r>
      <w:r w:rsidRPr="00024212">
        <w:rPr>
          <w:lang w:val="en-GB"/>
        </w:rPr>
        <w:t>has been reported in great albatrosses (</w:t>
      </w:r>
      <w:r w:rsidRPr="00024212">
        <w:rPr>
          <w:i/>
          <w:lang w:val="en-GB"/>
        </w:rPr>
        <w:t>Diomedea</w:t>
      </w:r>
      <w:r w:rsidRPr="00024212">
        <w:rPr>
          <w:lang w:val="en-GB"/>
        </w:rPr>
        <w:t xml:space="preserve"> spp.), particularly in </w:t>
      </w:r>
      <w:r w:rsidR="00974D29" w:rsidRPr="00024212">
        <w:rPr>
          <w:lang w:val="en-GB"/>
        </w:rPr>
        <w:t xml:space="preserve">the </w:t>
      </w:r>
      <w:r w:rsidR="001E3190">
        <w:rPr>
          <w:lang w:val="en-GB"/>
        </w:rPr>
        <w:t>w</w:t>
      </w:r>
      <w:r w:rsidRPr="00024212">
        <w:rPr>
          <w:lang w:val="en-GB"/>
        </w:rPr>
        <w:t xml:space="preserve">andering </w:t>
      </w:r>
      <w:r w:rsidR="001E3190">
        <w:rPr>
          <w:lang w:val="en-GB"/>
        </w:rPr>
        <w:t>a</w:t>
      </w:r>
      <w:r w:rsidRPr="00024212">
        <w:rPr>
          <w:lang w:val="en-GB"/>
        </w:rPr>
        <w:t>lbatross (</w:t>
      </w:r>
      <w:r w:rsidRPr="00024212">
        <w:rPr>
          <w:i/>
          <w:lang w:val="en-GB"/>
        </w:rPr>
        <w:t>Diomedea exulans</w:t>
      </w:r>
      <w:r w:rsidR="001E3190">
        <w:rPr>
          <w:i/>
          <w:lang w:val="en-GB"/>
        </w:rPr>
        <w:t xml:space="preserve"> </w:t>
      </w:r>
      <w:r w:rsidR="001E3190" w:rsidRPr="001E3190">
        <w:rPr>
          <w:lang w:val="en-GB"/>
        </w:rPr>
        <w:t>Linnaeus</w:t>
      </w:r>
      <w:r w:rsidRPr="00024212">
        <w:rPr>
          <w:lang w:val="en-GB"/>
        </w:rPr>
        <w:t>; Prince et al. 1992, Jiménez et al. 2015)</w:t>
      </w:r>
      <w:r w:rsidR="00D01C0B" w:rsidRPr="00024212">
        <w:rPr>
          <w:lang w:val="en-GB"/>
        </w:rPr>
        <w:t>,</w:t>
      </w:r>
      <w:r w:rsidRPr="00024212">
        <w:rPr>
          <w:lang w:val="en-GB"/>
        </w:rPr>
        <w:t xml:space="preserve"> a species that</w:t>
      </w:r>
      <w:r w:rsidR="00FD3E1F" w:rsidRPr="00024212">
        <w:rPr>
          <w:lang w:val="en-GB"/>
        </w:rPr>
        <w:t>, like others in the genus,</w:t>
      </w:r>
      <w:r w:rsidRPr="00024212">
        <w:rPr>
          <w:lang w:val="en-GB"/>
        </w:rPr>
        <w:t xml:space="preserve"> exhibit</w:t>
      </w:r>
      <w:r w:rsidR="00D01C0B" w:rsidRPr="00024212">
        <w:rPr>
          <w:lang w:val="en-GB"/>
        </w:rPr>
        <w:t>s</w:t>
      </w:r>
      <w:r w:rsidRPr="00024212">
        <w:rPr>
          <w:lang w:val="en-GB"/>
        </w:rPr>
        <w:t xml:space="preserve"> noticeable sexual size dimorphism</w:t>
      </w:r>
      <w:r w:rsidR="00EE48B6" w:rsidRPr="00024212">
        <w:rPr>
          <w:lang w:val="en-GB"/>
        </w:rPr>
        <w:t xml:space="preserve"> (SSD)</w:t>
      </w:r>
      <w:r w:rsidRPr="00024212">
        <w:rPr>
          <w:lang w:val="en-GB"/>
        </w:rPr>
        <w:t xml:space="preserve"> (Shaffer et al. 2001, Cuthbert et al. 2003). </w:t>
      </w:r>
      <w:r w:rsidR="00D906B0" w:rsidRPr="00D906B0">
        <w:rPr>
          <w:lang w:val="en-GB"/>
        </w:rPr>
        <w:t>On average, males ha</w:t>
      </w:r>
      <w:r w:rsidR="00D906B0">
        <w:rPr>
          <w:lang w:val="en-GB"/>
        </w:rPr>
        <w:t>ve</w:t>
      </w:r>
      <w:r w:rsidR="00D906B0" w:rsidRPr="00D906B0">
        <w:rPr>
          <w:lang w:val="en-GB"/>
        </w:rPr>
        <w:t xml:space="preserve"> longer bill</w:t>
      </w:r>
      <w:r w:rsidR="00DE21D2">
        <w:rPr>
          <w:lang w:val="en-GB"/>
        </w:rPr>
        <w:t>s</w:t>
      </w:r>
      <w:r w:rsidR="00D906B0" w:rsidRPr="00D906B0">
        <w:rPr>
          <w:lang w:val="en-GB"/>
        </w:rPr>
        <w:t xml:space="preserve"> (ca. 4%, 170 vs 164 mm) and </w:t>
      </w:r>
      <w:r w:rsidR="00C15384">
        <w:rPr>
          <w:lang w:val="en-GB"/>
        </w:rPr>
        <w:t xml:space="preserve">greater </w:t>
      </w:r>
      <w:r w:rsidR="00D906B0" w:rsidRPr="00D906B0">
        <w:rPr>
          <w:lang w:val="en-GB"/>
        </w:rPr>
        <w:t>wing span (ca. 4%, 311 vs 299 cm), with ca. 7% more wing area (6260 vs 5860 cm</w:t>
      </w:r>
      <w:r w:rsidR="00D906B0" w:rsidRPr="009A1074">
        <w:rPr>
          <w:vertAlign w:val="superscript"/>
          <w:lang w:val="en-GB"/>
        </w:rPr>
        <w:t>2</w:t>
      </w:r>
      <w:r w:rsidR="00D906B0" w:rsidRPr="00D906B0">
        <w:rPr>
          <w:lang w:val="en-GB"/>
        </w:rPr>
        <w:t>), and are also 20% heavier (9.4 vs 7.8 kg) than females</w:t>
      </w:r>
      <w:r w:rsidR="00D906B0">
        <w:rPr>
          <w:lang w:val="en-GB"/>
        </w:rPr>
        <w:t xml:space="preserve"> </w:t>
      </w:r>
      <w:r w:rsidR="00D906B0" w:rsidRPr="00024212">
        <w:rPr>
          <w:lang w:val="en-GB"/>
        </w:rPr>
        <w:t>(Shaffer et al. 2001)</w:t>
      </w:r>
      <w:r w:rsidR="00D906B0" w:rsidRPr="00D906B0">
        <w:rPr>
          <w:lang w:val="en-GB"/>
        </w:rPr>
        <w:t xml:space="preserve">. </w:t>
      </w:r>
      <w:r w:rsidRPr="00024212">
        <w:rPr>
          <w:lang w:val="en-GB"/>
        </w:rPr>
        <w:t xml:space="preserve">Female </w:t>
      </w:r>
      <w:r w:rsidR="001E3190">
        <w:rPr>
          <w:lang w:val="en-GB"/>
        </w:rPr>
        <w:t>w</w:t>
      </w:r>
      <w:r w:rsidRPr="00024212">
        <w:rPr>
          <w:lang w:val="en-GB"/>
        </w:rPr>
        <w:t xml:space="preserve">andering </w:t>
      </w:r>
      <w:r w:rsidR="001E3190">
        <w:rPr>
          <w:lang w:val="en-GB"/>
        </w:rPr>
        <w:t>a</w:t>
      </w:r>
      <w:r w:rsidRPr="00024212">
        <w:rPr>
          <w:lang w:val="en-GB"/>
        </w:rPr>
        <w:t xml:space="preserve">lbatrosses typically forage in sub-Antarctic </w:t>
      </w:r>
      <w:r w:rsidR="00C231BB" w:rsidRPr="00024212">
        <w:rPr>
          <w:lang w:val="en-GB"/>
        </w:rPr>
        <w:t xml:space="preserve">and </w:t>
      </w:r>
      <w:r w:rsidRPr="00024212">
        <w:rPr>
          <w:lang w:val="en-GB"/>
        </w:rPr>
        <w:t xml:space="preserve">subtropical waters, whereas males </w:t>
      </w:r>
      <w:r w:rsidR="0093476A" w:rsidRPr="00024212">
        <w:rPr>
          <w:lang w:val="en-GB"/>
        </w:rPr>
        <w:t>usually</w:t>
      </w:r>
      <w:r w:rsidR="00D01C0B" w:rsidRPr="00024212">
        <w:rPr>
          <w:lang w:val="en-GB"/>
        </w:rPr>
        <w:t xml:space="preserve"> </w:t>
      </w:r>
      <w:r w:rsidRPr="00024212">
        <w:rPr>
          <w:lang w:val="en-GB"/>
        </w:rPr>
        <w:t xml:space="preserve">forage </w:t>
      </w:r>
      <w:r w:rsidR="00D01C0B" w:rsidRPr="00024212">
        <w:rPr>
          <w:lang w:val="en-GB"/>
        </w:rPr>
        <w:t xml:space="preserve">further south, </w:t>
      </w:r>
      <w:r w:rsidRPr="00024212">
        <w:rPr>
          <w:lang w:val="en-GB"/>
        </w:rPr>
        <w:t xml:space="preserve">in sub-Antarctic and Antarctic zones (Xavier &amp; </w:t>
      </w:r>
      <w:proofErr w:type="spellStart"/>
      <w:r w:rsidRPr="00024212">
        <w:rPr>
          <w:lang w:val="en-GB"/>
        </w:rPr>
        <w:t>Croxall</w:t>
      </w:r>
      <w:proofErr w:type="spellEnd"/>
      <w:r w:rsidRPr="00024212">
        <w:rPr>
          <w:lang w:val="en-GB"/>
        </w:rPr>
        <w:t xml:space="preserve"> 2005</w:t>
      </w:r>
      <w:r w:rsidR="00371941" w:rsidRPr="00024212">
        <w:rPr>
          <w:lang w:val="en-GB"/>
        </w:rPr>
        <w:t xml:space="preserve">, </w:t>
      </w:r>
      <w:proofErr w:type="spellStart"/>
      <w:r w:rsidR="00371941" w:rsidRPr="00024212">
        <w:rPr>
          <w:lang w:val="en-GB"/>
        </w:rPr>
        <w:t>Froy</w:t>
      </w:r>
      <w:proofErr w:type="spellEnd"/>
      <w:r w:rsidR="00371941" w:rsidRPr="00024212">
        <w:rPr>
          <w:lang w:val="en-GB"/>
        </w:rPr>
        <w:t xml:space="preserve"> et al. 2015</w:t>
      </w:r>
      <w:r w:rsidRPr="00024212">
        <w:rPr>
          <w:lang w:val="en-GB"/>
        </w:rPr>
        <w:t>).</w:t>
      </w:r>
      <w:r w:rsidRPr="00024212">
        <w:t xml:space="preserve"> </w:t>
      </w:r>
      <w:r w:rsidRPr="00024212">
        <w:rPr>
          <w:lang w:val="en-GB"/>
        </w:rPr>
        <w:t>Th</w:t>
      </w:r>
      <w:r w:rsidR="009E0AE1" w:rsidRPr="00024212">
        <w:rPr>
          <w:lang w:val="en-GB"/>
        </w:rPr>
        <w:t xml:space="preserve">is partial </w:t>
      </w:r>
      <w:r w:rsidR="0093476A" w:rsidRPr="00024212">
        <w:rPr>
          <w:lang w:val="en-GB"/>
        </w:rPr>
        <w:t xml:space="preserve">sexual </w:t>
      </w:r>
      <w:r w:rsidR="009E0AE1" w:rsidRPr="00024212">
        <w:rPr>
          <w:lang w:val="en-GB"/>
        </w:rPr>
        <w:t>segregation is attribut</w:t>
      </w:r>
      <w:r w:rsidRPr="00024212">
        <w:rPr>
          <w:lang w:val="en-GB"/>
        </w:rPr>
        <w:t>e</w:t>
      </w:r>
      <w:r w:rsidR="009E0AE1" w:rsidRPr="00024212">
        <w:rPr>
          <w:lang w:val="en-GB"/>
        </w:rPr>
        <w:t xml:space="preserve">d </w:t>
      </w:r>
      <w:r w:rsidR="0093476A" w:rsidRPr="00024212">
        <w:rPr>
          <w:lang w:val="en-GB"/>
        </w:rPr>
        <w:t xml:space="preserve">either </w:t>
      </w:r>
      <w:r w:rsidR="009E0AE1" w:rsidRPr="00024212">
        <w:rPr>
          <w:lang w:val="en-GB"/>
        </w:rPr>
        <w:t>to</w:t>
      </w:r>
      <w:r w:rsidRPr="00024212">
        <w:rPr>
          <w:lang w:val="en-GB"/>
        </w:rPr>
        <w:t xml:space="preserve"> competition, with larger males excluding the smaller females from access to nearby resources, forcing them to </w:t>
      </w:r>
      <w:r w:rsidR="00974D29" w:rsidRPr="00024212">
        <w:rPr>
          <w:lang w:val="en-GB"/>
        </w:rPr>
        <w:t>travel</w:t>
      </w:r>
      <w:r w:rsidRPr="00024212">
        <w:rPr>
          <w:lang w:val="en-GB"/>
        </w:rPr>
        <w:t xml:space="preserve"> further </w:t>
      </w:r>
      <w:r w:rsidR="00974D29" w:rsidRPr="00024212">
        <w:rPr>
          <w:lang w:val="en-GB"/>
        </w:rPr>
        <w:t>from the colony</w:t>
      </w:r>
      <w:r w:rsidRPr="00024212">
        <w:rPr>
          <w:lang w:val="en-GB"/>
        </w:rPr>
        <w:t xml:space="preserve"> (Phillips et al. 2008)</w:t>
      </w:r>
      <w:r w:rsidR="001A72DE" w:rsidRPr="00024212">
        <w:rPr>
          <w:lang w:val="en-GB"/>
        </w:rPr>
        <w:t>, or the relationship between sexual size dimorphism and</w:t>
      </w:r>
      <w:r w:rsidRPr="00024212">
        <w:rPr>
          <w:lang w:val="en-GB"/>
        </w:rPr>
        <w:t xml:space="preserve"> flight performance (Shaffer et al. 2001). </w:t>
      </w:r>
      <w:r w:rsidR="001A72DE" w:rsidRPr="00024212">
        <w:rPr>
          <w:lang w:val="en-GB"/>
        </w:rPr>
        <w:t>The latter hypothesis is that a</w:t>
      </w:r>
      <w:r w:rsidRPr="00024212">
        <w:rPr>
          <w:lang w:val="en-GB"/>
        </w:rPr>
        <w:t>s wing loading determines flight speed, th</w:t>
      </w:r>
      <w:r w:rsidR="00974D29" w:rsidRPr="00024212">
        <w:rPr>
          <w:lang w:val="en-GB"/>
        </w:rPr>
        <w:t>e</w:t>
      </w:r>
      <w:r w:rsidRPr="00024212">
        <w:rPr>
          <w:lang w:val="en-GB"/>
        </w:rPr>
        <w:t xml:space="preserve"> windier regions of the sub-Antarctic</w:t>
      </w:r>
      <w:r w:rsidR="00AC4842" w:rsidRPr="00024212">
        <w:rPr>
          <w:lang w:val="en-GB"/>
        </w:rPr>
        <w:t xml:space="preserve"> and </w:t>
      </w:r>
      <w:r w:rsidRPr="00024212">
        <w:rPr>
          <w:lang w:val="en-GB"/>
        </w:rPr>
        <w:t xml:space="preserve">Antarctic </w:t>
      </w:r>
      <w:r w:rsidR="001A72DE" w:rsidRPr="00024212">
        <w:rPr>
          <w:lang w:val="en-GB"/>
        </w:rPr>
        <w:t>are more</w:t>
      </w:r>
      <w:r w:rsidRPr="00024212">
        <w:rPr>
          <w:lang w:val="en-GB"/>
        </w:rPr>
        <w:t xml:space="preserve"> optimal for male</w:t>
      </w:r>
      <w:r w:rsidR="001A72DE" w:rsidRPr="00024212">
        <w:rPr>
          <w:lang w:val="en-GB"/>
        </w:rPr>
        <w:t>s,</w:t>
      </w:r>
      <w:r w:rsidRPr="00024212">
        <w:rPr>
          <w:lang w:val="en-GB"/>
        </w:rPr>
        <w:t xml:space="preserve"> </w:t>
      </w:r>
      <w:r w:rsidR="001A72DE" w:rsidRPr="00024212">
        <w:rPr>
          <w:lang w:val="en-GB"/>
        </w:rPr>
        <w:t>which</w:t>
      </w:r>
      <w:r w:rsidRPr="00024212">
        <w:rPr>
          <w:lang w:val="en-GB"/>
        </w:rPr>
        <w:t xml:space="preserve"> have </w:t>
      </w:r>
      <w:r w:rsidR="00CE6EB7">
        <w:rPr>
          <w:lang w:val="en-GB"/>
        </w:rPr>
        <w:t xml:space="preserve">ca. 12% </w:t>
      </w:r>
      <w:r w:rsidRPr="00024212">
        <w:rPr>
          <w:lang w:val="en-GB"/>
        </w:rPr>
        <w:t>higher wing loading</w:t>
      </w:r>
      <w:r w:rsidR="00CE6EB7">
        <w:rPr>
          <w:lang w:val="en-GB"/>
        </w:rPr>
        <w:t xml:space="preserve"> than females</w:t>
      </w:r>
      <w:r w:rsidR="001A72DE" w:rsidRPr="00024212">
        <w:rPr>
          <w:lang w:val="en-GB"/>
        </w:rPr>
        <w:t>,</w:t>
      </w:r>
      <w:r w:rsidRPr="00024212">
        <w:rPr>
          <w:lang w:val="en-GB"/>
        </w:rPr>
        <w:t xml:space="preserve"> </w:t>
      </w:r>
      <w:r w:rsidR="0093476A" w:rsidRPr="00024212">
        <w:rPr>
          <w:lang w:val="en-GB"/>
        </w:rPr>
        <w:t>whereas</w:t>
      </w:r>
      <w:r w:rsidR="001A72DE" w:rsidRPr="00024212">
        <w:rPr>
          <w:lang w:val="en-GB"/>
        </w:rPr>
        <w:t xml:space="preserve"> </w:t>
      </w:r>
      <w:r w:rsidR="0093476A" w:rsidRPr="00024212">
        <w:rPr>
          <w:lang w:val="en-GB"/>
        </w:rPr>
        <w:t xml:space="preserve">females and fledglings are better adapted for exploiting </w:t>
      </w:r>
      <w:r w:rsidR="001A72DE" w:rsidRPr="00024212">
        <w:rPr>
          <w:lang w:val="en-GB"/>
        </w:rPr>
        <w:t xml:space="preserve">the lighter winds of </w:t>
      </w:r>
      <w:r w:rsidRPr="00024212">
        <w:rPr>
          <w:lang w:val="en-GB"/>
        </w:rPr>
        <w:t xml:space="preserve">subtropical regions. </w:t>
      </w:r>
      <w:r w:rsidR="00075CAC" w:rsidRPr="00075CAC">
        <w:rPr>
          <w:lang w:val="en-GB"/>
        </w:rPr>
        <w:t>Consequently</w:t>
      </w:r>
      <w:r w:rsidRPr="00024212">
        <w:rPr>
          <w:lang w:val="en-GB"/>
        </w:rPr>
        <w:t xml:space="preserve">, bycatch </w:t>
      </w:r>
      <w:r w:rsidR="00AC4842" w:rsidRPr="00024212">
        <w:rPr>
          <w:lang w:val="en-GB"/>
        </w:rPr>
        <w:t>of wandering albatrosses in</w:t>
      </w:r>
      <w:r w:rsidRPr="00024212">
        <w:rPr>
          <w:lang w:val="en-GB"/>
        </w:rPr>
        <w:t xml:space="preserve"> pelagic longline fisheries</w:t>
      </w:r>
      <w:r w:rsidR="00AC4842" w:rsidRPr="00024212">
        <w:rPr>
          <w:lang w:val="en-GB"/>
        </w:rPr>
        <w:t xml:space="preserve">, which </w:t>
      </w:r>
      <w:r w:rsidRPr="00024212">
        <w:rPr>
          <w:lang w:val="en-GB"/>
        </w:rPr>
        <w:t xml:space="preserve">mainly </w:t>
      </w:r>
      <w:r w:rsidR="00AC4842" w:rsidRPr="00024212">
        <w:rPr>
          <w:lang w:val="en-GB"/>
        </w:rPr>
        <w:t xml:space="preserve">operate </w:t>
      </w:r>
      <w:r w:rsidRPr="00024212">
        <w:rPr>
          <w:lang w:val="en-GB"/>
        </w:rPr>
        <w:t>in subtropical regions</w:t>
      </w:r>
      <w:r w:rsidR="00974D29" w:rsidRPr="00024212">
        <w:rPr>
          <w:lang w:val="en-GB"/>
        </w:rPr>
        <w:t>,</w:t>
      </w:r>
      <w:r w:rsidRPr="00024212">
        <w:rPr>
          <w:lang w:val="en-GB"/>
        </w:rPr>
        <w:t xml:space="preserve"> </w:t>
      </w:r>
      <w:r w:rsidR="00AC4842" w:rsidRPr="00024212">
        <w:rPr>
          <w:lang w:val="en-GB"/>
        </w:rPr>
        <w:t>is</w:t>
      </w:r>
      <w:r w:rsidRPr="00024212">
        <w:rPr>
          <w:lang w:val="en-GB"/>
        </w:rPr>
        <w:t xml:space="preserve"> female-biased (Jiménez et al. 2015). Because both hypotheses explaining this </w:t>
      </w:r>
      <w:r w:rsidR="00EE48B6" w:rsidRPr="00024212">
        <w:rPr>
          <w:lang w:val="en-GB"/>
        </w:rPr>
        <w:t>latitudinal</w:t>
      </w:r>
      <w:r w:rsidRPr="00024212">
        <w:rPr>
          <w:lang w:val="en-GB"/>
        </w:rPr>
        <w:t xml:space="preserve"> </w:t>
      </w:r>
      <w:r w:rsidRPr="00024212">
        <w:rPr>
          <w:lang w:val="en-GB"/>
        </w:rPr>
        <w:lastRenderedPageBreak/>
        <w:t xml:space="preserve">segregation are mediated by </w:t>
      </w:r>
      <w:r w:rsidR="00075CAC">
        <w:rPr>
          <w:lang w:val="en-GB"/>
        </w:rPr>
        <w:t>SSD</w:t>
      </w:r>
      <w:r w:rsidRPr="00024212">
        <w:rPr>
          <w:lang w:val="en-GB"/>
        </w:rPr>
        <w:t>, s</w:t>
      </w:r>
      <w:r w:rsidR="00EE48B6" w:rsidRPr="00024212">
        <w:rPr>
          <w:lang w:val="en-GB"/>
        </w:rPr>
        <w:t>imilar processes and consequences</w:t>
      </w:r>
      <w:r w:rsidRPr="00024212">
        <w:rPr>
          <w:lang w:val="en-GB"/>
        </w:rPr>
        <w:t xml:space="preserve"> </w:t>
      </w:r>
      <w:r w:rsidR="00EE48B6" w:rsidRPr="00024212">
        <w:rPr>
          <w:lang w:val="en-GB"/>
        </w:rPr>
        <w:t>(</w:t>
      </w:r>
      <w:r w:rsidRPr="00024212">
        <w:rPr>
          <w:lang w:val="en-GB"/>
        </w:rPr>
        <w:t>female-biased bycatch in pelagic longline fish</w:t>
      </w:r>
      <w:r w:rsidR="00EE48B6" w:rsidRPr="00024212">
        <w:rPr>
          <w:lang w:val="en-GB"/>
        </w:rPr>
        <w:t xml:space="preserve">eries) </w:t>
      </w:r>
      <w:r w:rsidR="00974D29" w:rsidRPr="00024212">
        <w:rPr>
          <w:lang w:val="en-GB"/>
        </w:rPr>
        <w:t>are</w:t>
      </w:r>
      <w:r w:rsidRPr="00024212">
        <w:rPr>
          <w:lang w:val="en-GB"/>
        </w:rPr>
        <w:t xml:space="preserve"> expected for the other </w:t>
      </w:r>
      <w:r w:rsidRPr="00024212">
        <w:rPr>
          <w:i/>
          <w:lang w:val="en-GB"/>
        </w:rPr>
        <w:t>Diomedea</w:t>
      </w:r>
      <w:r w:rsidR="00EE48B6" w:rsidRPr="00024212">
        <w:rPr>
          <w:i/>
          <w:lang w:val="en-GB"/>
        </w:rPr>
        <w:t xml:space="preserve"> </w:t>
      </w:r>
      <w:r w:rsidR="00EE48B6" w:rsidRPr="00024212">
        <w:rPr>
          <w:lang w:val="en-GB"/>
        </w:rPr>
        <w:t>species</w:t>
      </w:r>
      <w:r w:rsidRPr="00024212">
        <w:rPr>
          <w:lang w:val="en-GB"/>
        </w:rPr>
        <w:t xml:space="preserve">. </w:t>
      </w:r>
    </w:p>
    <w:p w14:paraId="1FC6904B" w14:textId="6D365C69" w:rsidR="008F7066" w:rsidRDefault="00974D29" w:rsidP="00A171ED">
      <w:pPr>
        <w:tabs>
          <w:tab w:val="left" w:pos="8550"/>
        </w:tabs>
        <w:spacing w:line="360" w:lineRule="auto"/>
      </w:pPr>
      <w:r w:rsidRPr="00024212">
        <w:rPr>
          <w:lang w:val="en-GB"/>
        </w:rPr>
        <w:t>L</w:t>
      </w:r>
      <w:r w:rsidR="008F7066" w:rsidRPr="00024212">
        <w:rPr>
          <w:lang w:val="en-GB"/>
        </w:rPr>
        <w:t xml:space="preserve">arge </w:t>
      </w:r>
      <w:r w:rsidRPr="00024212">
        <w:rPr>
          <w:lang w:val="en-GB"/>
        </w:rPr>
        <w:t>proportions</w:t>
      </w:r>
      <w:r w:rsidR="008F7066" w:rsidRPr="00024212">
        <w:rPr>
          <w:lang w:val="en-GB"/>
        </w:rPr>
        <w:t xml:space="preserve"> of the global populations of two great albatross species </w:t>
      </w:r>
      <w:r w:rsidRPr="00024212">
        <w:rPr>
          <w:lang w:val="en-GB"/>
        </w:rPr>
        <w:t xml:space="preserve">from New Zealand </w:t>
      </w:r>
      <w:r w:rsidR="0093476A" w:rsidRPr="00024212">
        <w:rPr>
          <w:lang w:val="en-GB"/>
        </w:rPr>
        <w:t>migrate to</w:t>
      </w:r>
      <w:r w:rsidRPr="00024212">
        <w:rPr>
          <w:lang w:val="en-GB"/>
        </w:rPr>
        <w:t xml:space="preserve"> the southwest Atlantic</w:t>
      </w:r>
      <w:r w:rsidR="008F7066" w:rsidRPr="00024212">
        <w:rPr>
          <w:lang w:val="en-GB"/>
        </w:rPr>
        <w:t xml:space="preserve">; the </w:t>
      </w:r>
      <w:r w:rsidR="001E3190" w:rsidRPr="00024212">
        <w:rPr>
          <w:lang w:val="en-GB"/>
        </w:rPr>
        <w:t xml:space="preserve">southern royal albatross </w:t>
      </w:r>
      <w:r w:rsidR="00AC5596">
        <w:rPr>
          <w:i/>
          <w:lang w:val="en-GB"/>
        </w:rPr>
        <w:t>Diomedea</w:t>
      </w:r>
      <w:r w:rsidR="008F7066" w:rsidRPr="00024212">
        <w:rPr>
          <w:i/>
          <w:lang w:val="en-GB"/>
        </w:rPr>
        <w:t xml:space="preserve"> epomophora</w:t>
      </w:r>
      <w:r w:rsidR="001E3190">
        <w:rPr>
          <w:i/>
          <w:lang w:val="en-GB"/>
        </w:rPr>
        <w:t xml:space="preserve"> </w:t>
      </w:r>
      <w:r w:rsidR="001E3190" w:rsidRPr="00024212">
        <w:rPr>
          <w:lang w:val="en-GB"/>
        </w:rPr>
        <w:t>(</w:t>
      </w:r>
      <w:r w:rsidR="001E3190" w:rsidRPr="001E3190">
        <w:rPr>
          <w:lang w:val="en-GB"/>
        </w:rPr>
        <w:t>Lesson</w:t>
      </w:r>
      <w:r w:rsidR="008F7066" w:rsidRPr="00024212">
        <w:rPr>
          <w:lang w:val="en-GB"/>
        </w:rPr>
        <w:t xml:space="preserve">) and the </w:t>
      </w:r>
      <w:r w:rsidR="001E3190" w:rsidRPr="00024212">
        <w:rPr>
          <w:lang w:val="en-GB"/>
        </w:rPr>
        <w:t xml:space="preserve">northern royal albatross </w:t>
      </w:r>
      <w:r w:rsidR="008F7066" w:rsidRPr="00024212">
        <w:rPr>
          <w:i/>
          <w:lang w:val="en-GB"/>
        </w:rPr>
        <w:t>D</w:t>
      </w:r>
      <w:r w:rsidR="00AC5596">
        <w:rPr>
          <w:i/>
          <w:lang w:val="en-GB"/>
        </w:rPr>
        <w:t>iomedea</w:t>
      </w:r>
      <w:r w:rsidR="008F7066" w:rsidRPr="00024212">
        <w:rPr>
          <w:i/>
          <w:lang w:val="en-GB"/>
        </w:rPr>
        <w:t xml:space="preserve"> sanfor</w:t>
      </w:r>
      <w:r w:rsidR="001E3190">
        <w:rPr>
          <w:i/>
          <w:lang w:val="en-GB"/>
        </w:rPr>
        <w:t xml:space="preserve">di </w:t>
      </w:r>
      <w:r w:rsidR="001E3190" w:rsidRPr="00024212">
        <w:rPr>
          <w:lang w:val="en-GB"/>
        </w:rPr>
        <w:t xml:space="preserve"> (</w:t>
      </w:r>
      <w:r w:rsidR="001E3190">
        <w:rPr>
          <w:lang w:val="en-GB"/>
        </w:rPr>
        <w:t>Murphy</w:t>
      </w:r>
      <w:r w:rsidR="008F7066" w:rsidRPr="00024212">
        <w:rPr>
          <w:lang w:val="en-GB"/>
        </w:rPr>
        <w:t xml:space="preserve">) (Nicholls et al. 2002, Robertson et al. 2003, Moore and </w:t>
      </w:r>
      <w:proofErr w:type="spellStart"/>
      <w:r w:rsidR="008F7066" w:rsidRPr="00024212">
        <w:rPr>
          <w:lang w:val="en-GB"/>
        </w:rPr>
        <w:t>Bettany</w:t>
      </w:r>
      <w:proofErr w:type="spellEnd"/>
      <w:r w:rsidR="008F7066" w:rsidRPr="00024212">
        <w:rPr>
          <w:lang w:val="en-GB"/>
        </w:rPr>
        <w:t xml:space="preserve"> 2005). </w:t>
      </w:r>
      <w:r w:rsidR="00DE0111" w:rsidRPr="00024212">
        <w:rPr>
          <w:lang w:val="en-GB"/>
        </w:rPr>
        <w:t>Separation of</w:t>
      </w:r>
      <w:r w:rsidR="00650692" w:rsidRPr="00024212">
        <w:rPr>
          <w:lang w:val="en-GB"/>
        </w:rPr>
        <w:t xml:space="preserve"> </w:t>
      </w:r>
      <w:r w:rsidR="00DE0111" w:rsidRPr="00024212">
        <w:rPr>
          <w:lang w:val="en-GB"/>
        </w:rPr>
        <w:t xml:space="preserve">these </w:t>
      </w:r>
      <w:r w:rsidR="00650692" w:rsidRPr="00024212">
        <w:rPr>
          <w:lang w:val="en-GB"/>
        </w:rPr>
        <w:t>two species was proposed by Robertson and Nunn (1998)</w:t>
      </w:r>
      <w:r w:rsidR="00F3495A" w:rsidRPr="00024212">
        <w:rPr>
          <w:lang w:val="en-GB"/>
        </w:rPr>
        <w:t>,</w:t>
      </w:r>
      <w:r w:rsidR="00650692" w:rsidRPr="00024212">
        <w:rPr>
          <w:lang w:val="en-GB"/>
        </w:rPr>
        <w:t xml:space="preserve"> </w:t>
      </w:r>
      <w:r w:rsidR="00F3495A" w:rsidRPr="00024212">
        <w:rPr>
          <w:lang w:val="en-GB"/>
        </w:rPr>
        <w:t xml:space="preserve">and </w:t>
      </w:r>
      <w:r w:rsidR="00FD3E1F" w:rsidRPr="00024212">
        <w:rPr>
          <w:lang w:val="en-GB"/>
        </w:rPr>
        <w:t>adopted subsequently</w:t>
      </w:r>
      <w:r w:rsidR="00F3495A" w:rsidRPr="00024212">
        <w:rPr>
          <w:lang w:val="en-GB"/>
        </w:rPr>
        <w:t xml:space="preserve"> by both </w:t>
      </w:r>
      <w:proofErr w:type="spellStart"/>
      <w:r w:rsidR="00F3495A" w:rsidRPr="00024212">
        <w:rPr>
          <w:lang w:val="en-GB"/>
        </w:rPr>
        <w:t>BirdLife</w:t>
      </w:r>
      <w:proofErr w:type="spellEnd"/>
      <w:r w:rsidR="00F3495A" w:rsidRPr="00024212">
        <w:rPr>
          <w:lang w:val="en-GB"/>
        </w:rPr>
        <w:t xml:space="preserve"> International (the listing authority for the World Conservation Union</w:t>
      </w:r>
      <w:r w:rsidR="00A171ED">
        <w:rPr>
          <w:lang w:val="en-GB"/>
        </w:rPr>
        <w:t>,</w:t>
      </w:r>
      <w:r w:rsidR="00A171ED" w:rsidRPr="00A171ED">
        <w:t xml:space="preserve"> </w:t>
      </w:r>
      <w:r w:rsidR="00A171ED" w:rsidRPr="00A171ED">
        <w:rPr>
          <w:lang w:val="en-GB"/>
        </w:rPr>
        <w:t>IUCN</w:t>
      </w:r>
      <w:r w:rsidR="00F3495A" w:rsidRPr="00024212">
        <w:rPr>
          <w:lang w:val="en-GB"/>
        </w:rPr>
        <w:t xml:space="preserve">) and the </w:t>
      </w:r>
      <w:r w:rsidR="00650692" w:rsidRPr="00024212">
        <w:rPr>
          <w:lang w:val="en-GB"/>
        </w:rPr>
        <w:t xml:space="preserve">Agreement for the Conservation of Albatross and Petrels (ACAP). </w:t>
      </w:r>
      <w:r w:rsidR="008E0F54" w:rsidRPr="00024212">
        <w:t xml:space="preserve">Northern and </w:t>
      </w:r>
      <w:r w:rsidR="001E3190">
        <w:t>s</w:t>
      </w:r>
      <w:r w:rsidR="008E0F54" w:rsidRPr="00024212">
        <w:t xml:space="preserve">outhern </w:t>
      </w:r>
      <w:r w:rsidR="001E3190">
        <w:t>r</w:t>
      </w:r>
      <w:r w:rsidR="008E0F54" w:rsidRPr="00024212">
        <w:t>oyal albatrosses are globally threatened</w:t>
      </w:r>
      <w:r w:rsidR="00A171ED" w:rsidRPr="00A171ED">
        <w:t xml:space="preserve"> </w:t>
      </w:r>
      <w:r w:rsidR="00A171ED">
        <w:t>according to the IUCN</w:t>
      </w:r>
      <w:r w:rsidR="001A72DE" w:rsidRPr="00024212">
        <w:t xml:space="preserve"> (</w:t>
      </w:r>
      <w:r w:rsidR="008E0F54" w:rsidRPr="00024212">
        <w:t xml:space="preserve">Endangered </w:t>
      </w:r>
      <w:r w:rsidR="00A96BFE">
        <w:t>and</w:t>
      </w:r>
      <w:r w:rsidR="001A72DE" w:rsidRPr="00024212">
        <w:rPr>
          <w:i/>
        </w:rPr>
        <w:t xml:space="preserve"> </w:t>
      </w:r>
      <w:r w:rsidR="008E0F54" w:rsidRPr="00024212">
        <w:t>Vulnerable</w:t>
      </w:r>
      <w:r w:rsidR="00A96BFE">
        <w:t>, respectively</w:t>
      </w:r>
      <w:r w:rsidR="001A72DE" w:rsidRPr="00024212">
        <w:t>)</w:t>
      </w:r>
      <w:r w:rsidR="008E0F54" w:rsidRPr="00024212">
        <w:t xml:space="preserve">, </w:t>
      </w:r>
      <w:r w:rsidR="00FD3E1F" w:rsidRPr="00024212">
        <w:t>and &gt;</w:t>
      </w:r>
      <w:r w:rsidR="008E0F54" w:rsidRPr="00024212">
        <w:t xml:space="preserve">99% of breeding pairs </w:t>
      </w:r>
      <w:r w:rsidR="00F3495A" w:rsidRPr="00024212">
        <w:t>nest</w:t>
      </w:r>
      <w:r w:rsidR="008E0F54" w:rsidRPr="00024212">
        <w:t xml:space="preserve"> at </w:t>
      </w:r>
      <w:r w:rsidR="00F3495A" w:rsidRPr="00024212">
        <w:t xml:space="preserve">the </w:t>
      </w:r>
      <w:r w:rsidR="008E0F54" w:rsidRPr="00024212">
        <w:t xml:space="preserve">Chatham </w:t>
      </w:r>
      <w:r w:rsidR="00F3495A" w:rsidRPr="00024212">
        <w:t xml:space="preserve">Islands </w:t>
      </w:r>
      <w:r w:rsidR="008E0F54" w:rsidRPr="00024212">
        <w:t xml:space="preserve">and Campbell Island, respectively. </w:t>
      </w:r>
      <w:r w:rsidR="00F3495A" w:rsidRPr="00024212">
        <w:t>T</w:t>
      </w:r>
      <w:r w:rsidR="008E0F54" w:rsidRPr="00024212">
        <w:t xml:space="preserve">he global population trend for </w:t>
      </w:r>
      <w:r w:rsidR="001E3190">
        <w:t>s</w:t>
      </w:r>
      <w:r w:rsidR="008E0F54" w:rsidRPr="00024212">
        <w:t xml:space="preserve">outhern </w:t>
      </w:r>
      <w:r w:rsidR="001E3190">
        <w:t>r</w:t>
      </w:r>
      <w:r w:rsidR="008E0F54" w:rsidRPr="00024212">
        <w:t xml:space="preserve">oyal </w:t>
      </w:r>
      <w:r w:rsidR="001E3190">
        <w:t>a</w:t>
      </w:r>
      <w:r w:rsidR="008E0F54" w:rsidRPr="00024212">
        <w:t xml:space="preserve">lbatross appears to be stable, </w:t>
      </w:r>
      <w:r w:rsidR="00F3495A" w:rsidRPr="00024212">
        <w:t>and for</w:t>
      </w:r>
      <w:r w:rsidR="008E0F54" w:rsidRPr="00024212">
        <w:t xml:space="preserve"> </w:t>
      </w:r>
      <w:r w:rsidR="001E3190">
        <w:t>n</w:t>
      </w:r>
      <w:r w:rsidR="008E0F54" w:rsidRPr="00024212">
        <w:t xml:space="preserve">orthern </w:t>
      </w:r>
      <w:r w:rsidR="001E3190">
        <w:t>r</w:t>
      </w:r>
      <w:r w:rsidR="008E0F54" w:rsidRPr="00024212">
        <w:t xml:space="preserve">oyal </w:t>
      </w:r>
      <w:r w:rsidR="001E3190">
        <w:t>a</w:t>
      </w:r>
      <w:r w:rsidR="008E0F54" w:rsidRPr="00024212">
        <w:t xml:space="preserve">lbatross is unknown (ACAP 2009a, b).  During breeding, both species are distributed in New Zealand </w:t>
      </w:r>
      <w:r w:rsidR="00E915C5" w:rsidRPr="00024212">
        <w:t>continental shel</w:t>
      </w:r>
      <w:r w:rsidR="00F3495A" w:rsidRPr="00024212">
        <w:t>f</w:t>
      </w:r>
      <w:r w:rsidR="00E915C5" w:rsidRPr="00024212">
        <w:t xml:space="preserve"> </w:t>
      </w:r>
      <w:r w:rsidR="008E0F54" w:rsidRPr="00024212">
        <w:t>waters (Nicholls et al. 2002, Waugh et al. 200</w:t>
      </w:r>
      <w:r w:rsidR="00BF0D22" w:rsidRPr="00024212">
        <w:t>2</w:t>
      </w:r>
      <w:r w:rsidR="008E0F54" w:rsidRPr="00024212">
        <w:t xml:space="preserve">), while during the non-breeding season, they </w:t>
      </w:r>
      <w:r w:rsidR="0093476A" w:rsidRPr="00024212">
        <w:t>occur in</w:t>
      </w:r>
      <w:r w:rsidR="008E0F54" w:rsidRPr="00024212">
        <w:t xml:space="preserve"> the southern Pacific, Atlantic and Indian oceans (Nicholls et al. 2002, Robertson et al. 2003, Moore and </w:t>
      </w:r>
      <w:proofErr w:type="spellStart"/>
      <w:r w:rsidR="008E0F54" w:rsidRPr="00024212">
        <w:t>Bettany</w:t>
      </w:r>
      <w:proofErr w:type="spellEnd"/>
      <w:r w:rsidR="008E0F54" w:rsidRPr="00024212">
        <w:t xml:space="preserve"> 2005). The</w:t>
      </w:r>
      <w:r w:rsidR="00DE0111" w:rsidRPr="00024212">
        <w:t>y winter</w:t>
      </w:r>
      <w:r w:rsidR="008E0F54" w:rsidRPr="00024212">
        <w:t xml:space="preserve"> main</w:t>
      </w:r>
      <w:r w:rsidR="00DE0111" w:rsidRPr="00024212">
        <w:t>ly</w:t>
      </w:r>
      <w:r w:rsidR="008E0F54" w:rsidRPr="00024212">
        <w:t xml:space="preserve"> in the southern </w:t>
      </w:r>
      <w:r w:rsidR="00E915C5" w:rsidRPr="00024212">
        <w:t>continental shel</w:t>
      </w:r>
      <w:r w:rsidR="00F3495A" w:rsidRPr="00024212">
        <w:t>f</w:t>
      </w:r>
      <w:r w:rsidR="00E915C5" w:rsidRPr="00024212">
        <w:t xml:space="preserve"> </w:t>
      </w:r>
      <w:r w:rsidR="008E0F54" w:rsidRPr="00024212">
        <w:t xml:space="preserve">waters of South America, both </w:t>
      </w:r>
      <w:r w:rsidR="00F3495A" w:rsidRPr="00024212">
        <w:t>o</w:t>
      </w:r>
      <w:r w:rsidR="008E0F54" w:rsidRPr="00024212">
        <w:t>n the Pacific and Atlantic coasts</w:t>
      </w:r>
      <w:r w:rsidR="00F3495A" w:rsidRPr="00024212">
        <w:t>, and particularly off</w:t>
      </w:r>
      <w:r w:rsidR="008E0F54" w:rsidRPr="00024212">
        <w:t xml:space="preserve"> Argentina and Uruguay (Nicholls et al. 2002, Robertson et al. 2003, </w:t>
      </w:r>
      <w:proofErr w:type="gramStart"/>
      <w:r w:rsidR="008E0F54" w:rsidRPr="00024212">
        <w:t>Jiménez</w:t>
      </w:r>
      <w:proofErr w:type="gramEnd"/>
      <w:r w:rsidR="008E0F54" w:rsidRPr="00024212">
        <w:t xml:space="preserve"> et al. 2014). </w:t>
      </w:r>
      <w:r w:rsidR="003B0834" w:rsidRPr="00024212">
        <w:t xml:space="preserve">This preference </w:t>
      </w:r>
      <w:r w:rsidR="00F3495A" w:rsidRPr="00024212">
        <w:t>for</w:t>
      </w:r>
      <w:r w:rsidR="003B0834" w:rsidRPr="00024212">
        <w:t xml:space="preserve"> continental shel</w:t>
      </w:r>
      <w:r w:rsidR="00F3495A" w:rsidRPr="00024212">
        <w:t>f habitat</w:t>
      </w:r>
      <w:r w:rsidR="003B0834" w:rsidRPr="00024212">
        <w:t xml:space="preserve"> contrast</w:t>
      </w:r>
      <w:r w:rsidR="00F3495A" w:rsidRPr="00024212">
        <w:t>s</w:t>
      </w:r>
      <w:r w:rsidR="003B0834" w:rsidRPr="00024212">
        <w:t xml:space="preserve"> with </w:t>
      </w:r>
      <w:r w:rsidR="00F3495A" w:rsidRPr="00024212">
        <w:t xml:space="preserve">the </w:t>
      </w:r>
      <w:r w:rsidR="001E3190">
        <w:t>w</w:t>
      </w:r>
      <w:r w:rsidR="00F3495A" w:rsidRPr="00024212">
        <w:t xml:space="preserve">andering </w:t>
      </w:r>
      <w:r w:rsidR="001E3190">
        <w:t>a</w:t>
      </w:r>
      <w:r w:rsidR="00F3495A" w:rsidRPr="00024212">
        <w:t>lbatross</w:t>
      </w:r>
      <w:r w:rsidR="003B0834" w:rsidRPr="00024212">
        <w:t xml:space="preserve">, which </w:t>
      </w:r>
      <w:r w:rsidR="00FD3E1F" w:rsidRPr="00024212">
        <w:t>remains</w:t>
      </w:r>
      <w:r w:rsidR="003B0834" w:rsidRPr="00024212">
        <w:t xml:space="preserve"> mainly oceanic (</w:t>
      </w:r>
      <w:proofErr w:type="spellStart"/>
      <w:r w:rsidR="00F3495A" w:rsidRPr="00024212">
        <w:t>Froy</w:t>
      </w:r>
      <w:proofErr w:type="spellEnd"/>
      <w:r w:rsidR="00F3495A" w:rsidRPr="00024212">
        <w:t xml:space="preserve"> et al. 2015</w:t>
      </w:r>
      <w:r w:rsidR="003B0834" w:rsidRPr="00024212">
        <w:t xml:space="preserve">). </w:t>
      </w:r>
      <w:r w:rsidR="00F3495A" w:rsidRPr="00024212">
        <w:t>The limited</w:t>
      </w:r>
      <w:r w:rsidR="00F3495A" w:rsidRPr="00024212">
        <w:rPr>
          <w:lang w:val="en-GB"/>
        </w:rPr>
        <w:t xml:space="preserve"> data on</w:t>
      </w:r>
      <w:r w:rsidR="008F7066" w:rsidRPr="00024212">
        <w:rPr>
          <w:lang w:val="en-GB"/>
        </w:rPr>
        <w:t xml:space="preserve"> body </w:t>
      </w:r>
      <w:r w:rsidR="00DE0111" w:rsidRPr="00024212">
        <w:rPr>
          <w:lang w:val="en-GB"/>
        </w:rPr>
        <w:t>size</w:t>
      </w:r>
      <w:r w:rsidR="00650692" w:rsidRPr="00024212">
        <w:rPr>
          <w:lang w:val="en-GB"/>
        </w:rPr>
        <w:t xml:space="preserve"> of </w:t>
      </w:r>
      <w:r w:rsidR="001E3190">
        <w:rPr>
          <w:lang w:val="en-GB"/>
        </w:rPr>
        <w:t>s</w:t>
      </w:r>
      <w:r w:rsidR="00650692" w:rsidRPr="00024212">
        <w:rPr>
          <w:lang w:val="en-GB"/>
        </w:rPr>
        <w:t xml:space="preserve">outhern and </w:t>
      </w:r>
      <w:r w:rsidR="001E3190">
        <w:rPr>
          <w:lang w:val="en-GB"/>
        </w:rPr>
        <w:t>n</w:t>
      </w:r>
      <w:r w:rsidR="00650692" w:rsidRPr="00024212">
        <w:rPr>
          <w:lang w:val="en-GB"/>
        </w:rPr>
        <w:t xml:space="preserve">orthern </w:t>
      </w:r>
      <w:r w:rsidR="001E3190">
        <w:rPr>
          <w:lang w:val="en-GB"/>
        </w:rPr>
        <w:t>r</w:t>
      </w:r>
      <w:r w:rsidR="00650692" w:rsidRPr="00024212">
        <w:rPr>
          <w:lang w:val="en-GB"/>
        </w:rPr>
        <w:t>oyal</w:t>
      </w:r>
      <w:r w:rsidR="008E6AB3" w:rsidRPr="00024212">
        <w:rPr>
          <w:lang w:val="en-GB"/>
        </w:rPr>
        <w:t xml:space="preserve"> albatrosse</w:t>
      </w:r>
      <w:r w:rsidR="00650692" w:rsidRPr="00024212">
        <w:rPr>
          <w:lang w:val="en-GB"/>
        </w:rPr>
        <w:t>s</w:t>
      </w:r>
      <w:r w:rsidR="008F7066" w:rsidRPr="00024212">
        <w:rPr>
          <w:lang w:val="en-GB"/>
        </w:rPr>
        <w:t xml:space="preserve"> </w:t>
      </w:r>
      <w:r w:rsidR="008E6AB3" w:rsidRPr="00024212">
        <w:rPr>
          <w:lang w:val="en-GB"/>
        </w:rPr>
        <w:t>suggest</w:t>
      </w:r>
      <w:r w:rsidR="008F7066" w:rsidRPr="00024212">
        <w:rPr>
          <w:lang w:val="en-GB"/>
        </w:rPr>
        <w:t xml:space="preserve"> that males are larger than females (</w:t>
      </w:r>
      <w:proofErr w:type="spellStart"/>
      <w:r w:rsidR="008F7066" w:rsidRPr="00024212">
        <w:rPr>
          <w:lang w:val="en-GB"/>
        </w:rPr>
        <w:t>Westerskov</w:t>
      </w:r>
      <w:proofErr w:type="spellEnd"/>
      <w:r w:rsidR="008F7066" w:rsidRPr="00024212">
        <w:rPr>
          <w:lang w:val="en-GB"/>
        </w:rPr>
        <w:t xml:space="preserve"> 1960, Tickell 2000), but </w:t>
      </w:r>
      <w:r w:rsidR="008E6AB3" w:rsidRPr="00024212">
        <w:rPr>
          <w:lang w:val="en-GB"/>
        </w:rPr>
        <w:t>the</w:t>
      </w:r>
      <w:r w:rsidR="008F7066" w:rsidRPr="00024212">
        <w:rPr>
          <w:lang w:val="en-GB"/>
        </w:rPr>
        <w:t xml:space="preserve"> size dimorphism ha</w:t>
      </w:r>
      <w:r w:rsidR="008E6AB3" w:rsidRPr="00024212">
        <w:rPr>
          <w:lang w:val="en-GB"/>
        </w:rPr>
        <w:t>s</w:t>
      </w:r>
      <w:r w:rsidR="008F7066" w:rsidRPr="00024212">
        <w:rPr>
          <w:lang w:val="en-GB"/>
        </w:rPr>
        <w:t xml:space="preserve"> </w:t>
      </w:r>
      <w:r w:rsidR="00B072EF" w:rsidRPr="00024212">
        <w:rPr>
          <w:lang w:val="en-GB"/>
        </w:rPr>
        <w:t xml:space="preserve">not </w:t>
      </w:r>
      <w:r w:rsidR="008F7066" w:rsidRPr="00024212">
        <w:rPr>
          <w:lang w:val="en-GB"/>
        </w:rPr>
        <w:t xml:space="preserve">been </w:t>
      </w:r>
      <w:r w:rsidR="008E6AB3" w:rsidRPr="00024212">
        <w:rPr>
          <w:lang w:val="en-GB"/>
        </w:rPr>
        <w:t xml:space="preserve">tested </w:t>
      </w:r>
      <w:r w:rsidR="008F7066" w:rsidRPr="00024212">
        <w:rPr>
          <w:lang w:val="en-GB"/>
        </w:rPr>
        <w:t>statistically.  In this paper, we use data</w:t>
      </w:r>
      <w:r w:rsidR="008F7066" w:rsidRPr="00FB685E">
        <w:rPr>
          <w:lang w:val="en-GB"/>
        </w:rPr>
        <w:t xml:space="preserve"> </w:t>
      </w:r>
      <w:r w:rsidR="00B072EF">
        <w:rPr>
          <w:lang w:val="en-GB"/>
        </w:rPr>
        <w:t>f</w:t>
      </w:r>
      <w:r w:rsidR="008E6AB3">
        <w:rPr>
          <w:lang w:val="en-GB"/>
        </w:rPr>
        <w:t>rom</w:t>
      </w:r>
      <w:r w:rsidR="00B072EF">
        <w:rPr>
          <w:lang w:val="en-GB"/>
        </w:rPr>
        <w:t xml:space="preserve"> </w:t>
      </w:r>
      <w:r w:rsidR="008F7066">
        <w:rPr>
          <w:lang w:val="en-GB"/>
        </w:rPr>
        <w:t xml:space="preserve">royal </w:t>
      </w:r>
      <w:r w:rsidR="008F7066" w:rsidRPr="00FB685E">
        <w:rPr>
          <w:lang w:val="en-GB"/>
        </w:rPr>
        <w:t>albatross</w:t>
      </w:r>
      <w:r w:rsidR="00B072EF">
        <w:rPr>
          <w:lang w:val="en-GB"/>
        </w:rPr>
        <w:t>es</w:t>
      </w:r>
      <w:r w:rsidR="008F7066">
        <w:rPr>
          <w:lang w:val="en-GB"/>
        </w:rPr>
        <w:t xml:space="preserve"> </w:t>
      </w:r>
      <w:r w:rsidR="00B072EF" w:rsidRPr="00FB685E">
        <w:rPr>
          <w:lang w:val="en-GB"/>
        </w:rPr>
        <w:t xml:space="preserve">of </w:t>
      </w:r>
      <w:r w:rsidR="00B072EF">
        <w:rPr>
          <w:lang w:val="en-GB"/>
        </w:rPr>
        <w:t xml:space="preserve">both </w:t>
      </w:r>
      <w:r w:rsidR="008F7066">
        <w:rPr>
          <w:lang w:val="en-GB"/>
        </w:rPr>
        <w:t>species</w:t>
      </w:r>
      <w:r w:rsidR="008F7066" w:rsidRPr="00FB685E">
        <w:rPr>
          <w:lang w:val="en-GB"/>
        </w:rPr>
        <w:t xml:space="preserve"> </w:t>
      </w:r>
      <w:r w:rsidR="00B072EF">
        <w:rPr>
          <w:lang w:val="en-GB"/>
        </w:rPr>
        <w:t>bycaught</w:t>
      </w:r>
      <w:r w:rsidR="00B072EF" w:rsidRPr="00FB685E">
        <w:rPr>
          <w:lang w:val="en-GB"/>
        </w:rPr>
        <w:t xml:space="preserve"> </w:t>
      </w:r>
      <w:r w:rsidR="008F7066" w:rsidRPr="00FB685E">
        <w:rPr>
          <w:lang w:val="en-GB"/>
        </w:rPr>
        <w:t>in pelagic longline fisheries in the southwest Atlantic</w:t>
      </w:r>
      <w:r w:rsidR="008F7066">
        <w:rPr>
          <w:lang w:val="en-GB"/>
        </w:rPr>
        <w:t xml:space="preserve"> </w:t>
      </w:r>
      <w:r w:rsidR="008F7066" w:rsidRPr="00FB685E">
        <w:rPr>
          <w:lang w:val="en-GB"/>
        </w:rPr>
        <w:t>t</w:t>
      </w:r>
      <w:r w:rsidR="008F7066" w:rsidRPr="00FB685E">
        <w:t xml:space="preserve">o </w:t>
      </w:r>
      <w:r w:rsidR="008F7066">
        <w:t xml:space="preserve">first </w:t>
      </w:r>
      <w:r w:rsidR="008F7066" w:rsidRPr="00FB685E">
        <w:t>test</w:t>
      </w:r>
      <w:r w:rsidR="008F7066">
        <w:t xml:space="preserve"> for </w:t>
      </w:r>
      <w:r w:rsidR="008F7066" w:rsidRPr="002A3738">
        <w:t>sexual size dimorphism</w:t>
      </w:r>
      <w:r w:rsidR="008E6AB3">
        <w:t xml:space="preserve">, </w:t>
      </w:r>
      <w:r w:rsidR="00753A16">
        <w:t xml:space="preserve">and </w:t>
      </w:r>
      <w:r w:rsidR="008E6AB3">
        <w:t xml:space="preserve">then </w:t>
      </w:r>
      <w:r w:rsidR="001A72DE">
        <w:t>apply</w:t>
      </w:r>
      <w:r w:rsidR="008E6AB3">
        <w:t xml:space="preserve"> discriminant </w:t>
      </w:r>
      <w:r w:rsidR="001A72DE">
        <w:t>analyses</w:t>
      </w:r>
      <w:r w:rsidR="008E6AB3">
        <w:t xml:space="preserve"> </w:t>
      </w:r>
      <w:r w:rsidR="001A72DE">
        <w:t>to</w:t>
      </w:r>
      <w:r w:rsidR="008E6AB3">
        <w:t xml:space="preserve"> </w:t>
      </w:r>
      <w:r w:rsidR="001A72DE">
        <w:t xml:space="preserve">assign </w:t>
      </w:r>
      <w:r w:rsidR="008E6AB3">
        <w:t>sex</w:t>
      </w:r>
      <w:r w:rsidR="001A72DE">
        <w:t xml:space="preserve"> and species </w:t>
      </w:r>
      <w:r w:rsidR="008E6AB3">
        <w:t>in indeterminate birds</w:t>
      </w:r>
      <w:r w:rsidR="001A72DE">
        <w:t xml:space="preserve">. </w:t>
      </w:r>
      <w:r w:rsidR="00724F1C">
        <w:t xml:space="preserve">Most </w:t>
      </w:r>
      <w:r w:rsidR="00724F1C" w:rsidRPr="00724F1C">
        <w:t>of t</w:t>
      </w:r>
      <w:r w:rsidR="00F04C4D" w:rsidRPr="00724F1C">
        <w:t>hese birds were</w:t>
      </w:r>
      <w:r w:rsidR="008E6AB3" w:rsidRPr="00724F1C">
        <w:t xml:space="preserve"> partially eaten by </w:t>
      </w:r>
      <w:r w:rsidR="00724F1C" w:rsidRPr="00724F1C">
        <w:t>scavengers</w:t>
      </w:r>
      <w:r w:rsidR="00F04C4D" w:rsidRPr="00724F1C">
        <w:t>, which is common in bycatch s</w:t>
      </w:r>
      <w:r w:rsidR="00DE0111" w:rsidRPr="00724F1C">
        <w:t>tudies</w:t>
      </w:r>
      <w:r w:rsidR="00F04C4D" w:rsidRPr="00724F1C">
        <w:t>.</w:t>
      </w:r>
      <w:r w:rsidR="008F7066" w:rsidRPr="00724F1C">
        <w:t xml:space="preserve"> </w:t>
      </w:r>
      <w:r w:rsidR="008E6AB3" w:rsidRPr="00724F1C">
        <w:t>We then tested for a biased sex ratio</w:t>
      </w:r>
      <w:r w:rsidR="008E6AB3">
        <w:t xml:space="preserve"> in the complete sample of bycaught birds</w:t>
      </w:r>
      <w:r w:rsidR="00DE0111">
        <w:t>, and discuss the potential conservation implications</w:t>
      </w:r>
      <w:r w:rsidR="008E6AB3">
        <w:t xml:space="preserve">. </w:t>
      </w:r>
      <w:r w:rsidR="008F7066" w:rsidRPr="00AA4901">
        <w:t>Despite</w:t>
      </w:r>
      <w:r w:rsidR="008F7066">
        <w:t xml:space="preserve"> th</w:t>
      </w:r>
      <w:r w:rsidR="003B0834">
        <w:t>e</w:t>
      </w:r>
      <w:r w:rsidR="008F7066">
        <w:t xml:space="preserve"> difference in foraging habitats</w:t>
      </w:r>
      <w:r w:rsidR="003B0834">
        <w:t xml:space="preserve"> </w:t>
      </w:r>
      <w:r w:rsidR="008E6AB3">
        <w:t>from</w:t>
      </w:r>
      <w:r w:rsidR="003B0834">
        <w:t xml:space="preserve"> </w:t>
      </w:r>
      <w:r w:rsidR="008E6AB3">
        <w:t xml:space="preserve">the </w:t>
      </w:r>
      <w:r w:rsidR="001E3190">
        <w:t>w</w:t>
      </w:r>
      <w:r w:rsidR="003B0834">
        <w:t xml:space="preserve">andering </w:t>
      </w:r>
      <w:r w:rsidR="001E3190">
        <w:t>a</w:t>
      </w:r>
      <w:r w:rsidR="003B0834">
        <w:t>lbatross</w:t>
      </w:r>
      <w:r w:rsidR="008F7066">
        <w:t xml:space="preserve">, we </w:t>
      </w:r>
      <w:r w:rsidR="008F7066" w:rsidRPr="001F3F56">
        <w:t>predict</w:t>
      </w:r>
      <w:r w:rsidR="008E6AB3">
        <w:t>ed</w:t>
      </w:r>
      <w:r w:rsidR="008F7066" w:rsidRPr="001F3F56">
        <w:t xml:space="preserve"> </w:t>
      </w:r>
      <w:r w:rsidR="008E6AB3">
        <w:t>comparable</w:t>
      </w:r>
      <w:r w:rsidR="008F7066">
        <w:t xml:space="preserve"> </w:t>
      </w:r>
      <w:r w:rsidR="008E6AB3">
        <w:t xml:space="preserve">latitudinal </w:t>
      </w:r>
      <w:r w:rsidR="008F7066" w:rsidRPr="006F7D29">
        <w:t>segregation</w:t>
      </w:r>
      <w:r w:rsidR="008F7066">
        <w:t xml:space="preserve"> among sexes</w:t>
      </w:r>
      <w:r w:rsidR="00DE0111" w:rsidRPr="00DE0111">
        <w:t xml:space="preserve"> </w:t>
      </w:r>
      <w:r w:rsidR="00DE0111">
        <w:t>in the two royal albatross species</w:t>
      </w:r>
      <w:r w:rsidR="008E6AB3">
        <w:t xml:space="preserve">, and hence a biased sex </w:t>
      </w:r>
      <w:r w:rsidR="00FD3E1F">
        <w:t xml:space="preserve">ratio </w:t>
      </w:r>
      <w:r w:rsidR="008E6AB3">
        <w:t xml:space="preserve">in bycatch </w:t>
      </w:r>
      <w:r w:rsidR="008F7066" w:rsidRPr="006F7D29">
        <w:t>in pelagic longline</w:t>
      </w:r>
      <w:r w:rsidR="008F7066">
        <w:t xml:space="preserve"> fish</w:t>
      </w:r>
      <w:r w:rsidR="00FD3E1F">
        <w:t>eries</w:t>
      </w:r>
      <w:r w:rsidR="008F7066">
        <w:t xml:space="preserve"> in the north</w:t>
      </w:r>
      <w:r w:rsidR="008E6AB3">
        <w:t xml:space="preserve"> of their</w:t>
      </w:r>
      <w:r w:rsidR="008F7066">
        <w:t xml:space="preserve"> range</w:t>
      </w:r>
      <w:r w:rsidR="008E6AB3">
        <w:t>s</w:t>
      </w:r>
      <w:r w:rsidR="008F7066">
        <w:t>.</w:t>
      </w:r>
    </w:p>
    <w:p w14:paraId="1F9A4E83" w14:textId="77777777" w:rsidR="008F7066" w:rsidRDefault="008F7066" w:rsidP="00A45751">
      <w:pPr>
        <w:keepNext/>
        <w:spacing w:line="360" w:lineRule="auto"/>
        <w:rPr>
          <w:b/>
          <w:bCs/>
          <w:iCs/>
          <w:lang w:val="en-GB"/>
        </w:rPr>
      </w:pPr>
    </w:p>
    <w:p w14:paraId="7DC2B314" w14:textId="77777777" w:rsidR="00F64B3E" w:rsidRPr="001139FE" w:rsidRDefault="00F64B3E" w:rsidP="00A45751">
      <w:pPr>
        <w:keepNext/>
        <w:spacing w:line="360" w:lineRule="auto"/>
        <w:rPr>
          <w:b/>
          <w:bCs/>
          <w:iCs/>
          <w:lang w:val="en-GB"/>
        </w:rPr>
      </w:pPr>
      <w:r w:rsidRPr="001139FE">
        <w:rPr>
          <w:b/>
          <w:bCs/>
          <w:iCs/>
          <w:lang w:val="en-GB"/>
        </w:rPr>
        <w:t>Materials and Methods</w:t>
      </w:r>
    </w:p>
    <w:p w14:paraId="315D0F03" w14:textId="1B68390A" w:rsidR="00825329" w:rsidRPr="00024212" w:rsidRDefault="00192B6A" w:rsidP="00F273FA">
      <w:pPr>
        <w:spacing w:line="360" w:lineRule="auto"/>
        <w:contextualSpacing/>
        <w:rPr>
          <w:rFonts w:asciiTheme="minorHAnsi" w:eastAsiaTheme="minorHAnsi" w:hAnsiTheme="minorHAnsi" w:cstheme="minorBidi"/>
        </w:rPr>
      </w:pPr>
      <w:r w:rsidRPr="00192B6A">
        <w:rPr>
          <w:rFonts w:asciiTheme="minorHAnsi" w:hAnsiTheme="minorHAnsi"/>
          <w:lang w:val="en-GB"/>
        </w:rPr>
        <w:t>This work used data</w:t>
      </w:r>
      <w:r w:rsidR="00043A2C" w:rsidRPr="00043A2C">
        <w:t xml:space="preserve"> </w:t>
      </w:r>
      <w:r w:rsidR="00043A2C" w:rsidRPr="00043A2C">
        <w:rPr>
          <w:rFonts w:asciiTheme="minorHAnsi" w:hAnsiTheme="minorHAnsi"/>
          <w:lang w:val="en-GB"/>
        </w:rPr>
        <w:t xml:space="preserve">from </w:t>
      </w:r>
      <w:r w:rsidR="00043A2C">
        <w:rPr>
          <w:rFonts w:asciiTheme="minorHAnsi" w:hAnsiTheme="minorHAnsi"/>
          <w:lang w:val="en-GB"/>
        </w:rPr>
        <w:t>seabird</w:t>
      </w:r>
      <w:r w:rsidR="00043A2C" w:rsidRPr="00043A2C">
        <w:rPr>
          <w:rFonts w:asciiTheme="minorHAnsi" w:hAnsiTheme="minorHAnsi"/>
          <w:lang w:val="en-GB"/>
        </w:rPr>
        <w:t xml:space="preserve"> carcasses collect</w:t>
      </w:r>
      <w:r w:rsidR="00043A2C">
        <w:rPr>
          <w:rFonts w:asciiTheme="minorHAnsi" w:hAnsiTheme="minorHAnsi"/>
          <w:lang w:val="en-GB"/>
        </w:rPr>
        <w:t>ed on pelagic longline vessels</w:t>
      </w:r>
      <w:r w:rsidR="000F1A47" w:rsidRPr="000F1A47">
        <w:t xml:space="preserve"> </w:t>
      </w:r>
      <w:r w:rsidR="000F1A47">
        <w:t xml:space="preserve">by the </w:t>
      </w:r>
      <w:r w:rsidR="000F1A47" w:rsidRPr="000F1A47">
        <w:rPr>
          <w:rFonts w:asciiTheme="minorHAnsi" w:hAnsiTheme="minorHAnsi"/>
          <w:lang w:val="en-GB"/>
        </w:rPr>
        <w:t>‘‘</w:t>
      </w:r>
      <w:proofErr w:type="spellStart"/>
      <w:r w:rsidR="000F1A47" w:rsidRPr="00451F3C">
        <w:rPr>
          <w:rFonts w:asciiTheme="minorHAnsi" w:hAnsiTheme="minorHAnsi"/>
          <w:i/>
          <w:lang w:val="en-GB"/>
        </w:rPr>
        <w:t>Programa</w:t>
      </w:r>
      <w:proofErr w:type="spellEnd"/>
      <w:r w:rsidR="000F1A47" w:rsidRPr="00451F3C">
        <w:rPr>
          <w:rFonts w:asciiTheme="minorHAnsi" w:hAnsiTheme="minorHAnsi"/>
          <w:i/>
          <w:lang w:val="en-GB"/>
        </w:rPr>
        <w:t xml:space="preserve"> Nacional </w:t>
      </w:r>
      <w:r w:rsidR="000F1A47" w:rsidRPr="00451F3C">
        <w:rPr>
          <w:rFonts w:asciiTheme="minorHAnsi" w:hAnsiTheme="minorHAnsi"/>
          <w:i/>
        </w:rPr>
        <w:t xml:space="preserve">de </w:t>
      </w:r>
      <w:proofErr w:type="spellStart"/>
      <w:r w:rsidR="000F1A47" w:rsidRPr="00451F3C">
        <w:rPr>
          <w:rFonts w:asciiTheme="minorHAnsi" w:hAnsiTheme="minorHAnsi"/>
          <w:i/>
        </w:rPr>
        <w:t>Observadores</w:t>
      </w:r>
      <w:proofErr w:type="spellEnd"/>
      <w:r w:rsidR="000F1A47" w:rsidRPr="00451F3C">
        <w:rPr>
          <w:rFonts w:asciiTheme="minorHAnsi" w:hAnsiTheme="minorHAnsi"/>
          <w:i/>
        </w:rPr>
        <w:t xml:space="preserve"> a </w:t>
      </w:r>
      <w:proofErr w:type="spellStart"/>
      <w:r w:rsidR="000F1A47" w:rsidRPr="00451F3C">
        <w:rPr>
          <w:rFonts w:asciiTheme="minorHAnsi" w:hAnsiTheme="minorHAnsi"/>
          <w:i/>
        </w:rPr>
        <w:t>bordo</w:t>
      </w:r>
      <w:proofErr w:type="spellEnd"/>
      <w:r w:rsidR="000F1A47" w:rsidRPr="00451F3C">
        <w:rPr>
          <w:rFonts w:asciiTheme="minorHAnsi" w:hAnsiTheme="minorHAnsi"/>
          <w:i/>
        </w:rPr>
        <w:t xml:space="preserve"> de la </w:t>
      </w:r>
      <w:proofErr w:type="spellStart"/>
      <w:r w:rsidR="000F1A47" w:rsidRPr="00451F3C">
        <w:rPr>
          <w:rFonts w:asciiTheme="minorHAnsi" w:hAnsiTheme="minorHAnsi"/>
          <w:i/>
        </w:rPr>
        <w:t>flota</w:t>
      </w:r>
      <w:proofErr w:type="spellEnd"/>
      <w:r w:rsidR="000F1A47" w:rsidRPr="00451F3C">
        <w:rPr>
          <w:rFonts w:asciiTheme="minorHAnsi" w:hAnsiTheme="minorHAnsi"/>
          <w:i/>
        </w:rPr>
        <w:t xml:space="preserve"> </w:t>
      </w:r>
      <w:proofErr w:type="spellStart"/>
      <w:r w:rsidR="000F1A47" w:rsidRPr="00451F3C">
        <w:rPr>
          <w:rFonts w:asciiTheme="minorHAnsi" w:hAnsiTheme="minorHAnsi"/>
          <w:i/>
        </w:rPr>
        <w:t>atunera</w:t>
      </w:r>
      <w:proofErr w:type="spellEnd"/>
      <w:r w:rsidR="000F1A47" w:rsidRPr="00451F3C">
        <w:rPr>
          <w:rFonts w:asciiTheme="minorHAnsi" w:hAnsiTheme="minorHAnsi"/>
          <w:i/>
        </w:rPr>
        <w:t xml:space="preserve"> </w:t>
      </w:r>
      <w:proofErr w:type="spellStart"/>
      <w:r w:rsidR="000F1A47" w:rsidRPr="00451F3C">
        <w:rPr>
          <w:rFonts w:asciiTheme="minorHAnsi" w:hAnsiTheme="minorHAnsi"/>
          <w:i/>
        </w:rPr>
        <w:t>uruguaya</w:t>
      </w:r>
      <w:proofErr w:type="spellEnd"/>
      <w:r w:rsidR="000F1A47" w:rsidRPr="000F1A47">
        <w:rPr>
          <w:rFonts w:asciiTheme="minorHAnsi" w:hAnsiTheme="minorHAnsi"/>
        </w:rPr>
        <w:t>’’ (PNOFA)</w:t>
      </w:r>
      <w:r w:rsidR="000F1A47">
        <w:rPr>
          <w:rFonts w:asciiTheme="minorHAnsi" w:hAnsiTheme="minorHAnsi"/>
        </w:rPr>
        <w:t xml:space="preserve"> </w:t>
      </w:r>
      <w:r w:rsidR="000F1A47" w:rsidRPr="000F1A47">
        <w:rPr>
          <w:rFonts w:asciiTheme="minorHAnsi" w:hAnsiTheme="minorHAnsi"/>
          <w:lang w:val="en-GB"/>
        </w:rPr>
        <w:t>of the ‘‘</w:t>
      </w:r>
      <w:proofErr w:type="spellStart"/>
      <w:r w:rsidR="000F1A47" w:rsidRPr="00451F3C">
        <w:rPr>
          <w:rFonts w:asciiTheme="minorHAnsi" w:hAnsiTheme="minorHAnsi"/>
          <w:i/>
          <w:lang w:val="en-GB"/>
        </w:rPr>
        <w:t>Dirección</w:t>
      </w:r>
      <w:proofErr w:type="spellEnd"/>
      <w:r w:rsidR="000F1A47" w:rsidRPr="00451F3C">
        <w:rPr>
          <w:rFonts w:asciiTheme="minorHAnsi" w:hAnsiTheme="minorHAnsi"/>
          <w:i/>
          <w:lang w:val="en-GB"/>
        </w:rPr>
        <w:t xml:space="preserve"> Nacional de </w:t>
      </w:r>
      <w:proofErr w:type="spellStart"/>
      <w:r w:rsidR="000F1A47" w:rsidRPr="00451F3C">
        <w:rPr>
          <w:rFonts w:asciiTheme="minorHAnsi" w:hAnsiTheme="minorHAnsi"/>
          <w:i/>
          <w:lang w:val="en-GB"/>
        </w:rPr>
        <w:t>Recursos</w:t>
      </w:r>
      <w:proofErr w:type="spellEnd"/>
      <w:r w:rsidR="000F1A47" w:rsidRPr="00451F3C">
        <w:rPr>
          <w:rFonts w:asciiTheme="minorHAnsi" w:hAnsiTheme="minorHAnsi"/>
          <w:i/>
          <w:lang w:val="en-GB"/>
        </w:rPr>
        <w:t xml:space="preserve"> </w:t>
      </w:r>
      <w:proofErr w:type="spellStart"/>
      <w:r w:rsidR="000F1A47" w:rsidRPr="00451F3C">
        <w:rPr>
          <w:rFonts w:asciiTheme="minorHAnsi" w:hAnsiTheme="minorHAnsi"/>
          <w:i/>
          <w:lang w:val="en-GB"/>
        </w:rPr>
        <w:t>Acuáticos</w:t>
      </w:r>
      <w:proofErr w:type="spellEnd"/>
      <w:r w:rsidR="000F1A47" w:rsidRPr="000F1A47">
        <w:rPr>
          <w:rFonts w:asciiTheme="minorHAnsi" w:hAnsiTheme="minorHAnsi"/>
          <w:lang w:val="en-GB"/>
        </w:rPr>
        <w:t>’’ (DINARA)</w:t>
      </w:r>
      <w:r w:rsidR="00043A2C" w:rsidRPr="000F1A47">
        <w:rPr>
          <w:rFonts w:asciiTheme="minorHAnsi" w:hAnsiTheme="minorHAnsi"/>
          <w:lang w:val="en-GB"/>
        </w:rPr>
        <w:t>.</w:t>
      </w:r>
      <w:r w:rsidRPr="000F1A47">
        <w:rPr>
          <w:rFonts w:asciiTheme="minorHAnsi" w:hAnsiTheme="minorHAnsi"/>
          <w:lang w:val="en-GB"/>
        </w:rPr>
        <w:t xml:space="preserve"> </w:t>
      </w:r>
      <w:r w:rsidR="00043A2C" w:rsidRPr="000722EE">
        <w:rPr>
          <w:rFonts w:asciiTheme="minorHAnsi" w:eastAsiaTheme="minorHAnsi" w:hAnsiTheme="minorHAnsi" w:cstheme="minorBidi"/>
        </w:rPr>
        <w:t>These specimens were caught incidentally by Uruguayan commercial and research vessels in 200</w:t>
      </w:r>
      <w:r w:rsidR="00B42E21">
        <w:rPr>
          <w:rFonts w:asciiTheme="minorHAnsi" w:eastAsiaTheme="minorHAnsi" w:hAnsiTheme="minorHAnsi" w:cstheme="minorBidi"/>
        </w:rPr>
        <w:t>4</w:t>
      </w:r>
      <w:r w:rsidR="00043A2C" w:rsidRPr="000722EE">
        <w:rPr>
          <w:rFonts w:asciiTheme="minorHAnsi" w:eastAsiaTheme="minorHAnsi" w:hAnsiTheme="minorHAnsi" w:cstheme="minorBidi"/>
        </w:rPr>
        <w:t xml:space="preserve">-12, and </w:t>
      </w:r>
      <w:r w:rsidR="0021501D">
        <w:rPr>
          <w:rFonts w:asciiTheme="minorHAnsi" w:eastAsiaTheme="minorHAnsi" w:hAnsiTheme="minorHAnsi" w:cstheme="minorBidi"/>
        </w:rPr>
        <w:t>2009-12</w:t>
      </w:r>
      <w:r w:rsidR="00043A2C" w:rsidRPr="000722EE">
        <w:rPr>
          <w:rFonts w:asciiTheme="minorHAnsi" w:eastAsiaTheme="minorHAnsi" w:hAnsiTheme="minorHAnsi" w:cstheme="minorBidi"/>
        </w:rPr>
        <w:t xml:space="preserve">, respectively, and Japanese commercial vessels in 2009-11 operating off Uruguay under an </w:t>
      </w:r>
      <w:r w:rsidR="00043A2C" w:rsidRPr="00024212">
        <w:rPr>
          <w:rFonts w:asciiTheme="minorHAnsi" w:eastAsiaTheme="minorHAnsi" w:hAnsiTheme="minorHAnsi" w:cstheme="minorBidi"/>
        </w:rPr>
        <w:t xml:space="preserve">experimental fishing license. </w:t>
      </w:r>
      <w:r w:rsidR="007B2499" w:rsidRPr="00024212">
        <w:rPr>
          <w:rFonts w:asciiTheme="minorHAnsi" w:eastAsiaTheme="minorHAnsi" w:hAnsiTheme="minorHAnsi" w:cstheme="minorBidi"/>
        </w:rPr>
        <w:t>All vessels fished in shelf break, slope and deeper waters off Uruguay, and Uruguayan commercial vessels also operated in international waters</w:t>
      </w:r>
      <w:r w:rsidR="00753A16">
        <w:rPr>
          <w:rFonts w:asciiTheme="minorHAnsi" w:eastAsiaTheme="minorHAnsi" w:hAnsiTheme="minorHAnsi" w:cstheme="minorBidi"/>
        </w:rPr>
        <w:t>. T</w:t>
      </w:r>
      <w:r w:rsidR="00B42E21" w:rsidRPr="00024212">
        <w:rPr>
          <w:rFonts w:asciiTheme="minorHAnsi" w:eastAsiaTheme="minorHAnsi" w:hAnsiTheme="minorHAnsi" w:cstheme="minorBidi"/>
        </w:rPr>
        <w:t xml:space="preserve">he </w:t>
      </w:r>
      <w:r w:rsidR="006C2E2E" w:rsidRPr="00024212">
        <w:rPr>
          <w:rFonts w:asciiTheme="minorHAnsi" w:eastAsiaTheme="minorHAnsi" w:hAnsiTheme="minorHAnsi" w:cstheme="minorBidi"/>
        </w:rPr>
        <w:t xml:space="preserve">temporal </w:t>
      </w:r>
      <w:proofErr w:type="gramStart"/>
      <w:r w:rsidR="00B42E21" w:rsidRPr="00024212">
        <w:rPr>
          <w:rFonts w:asciiTheme="minorHAnsi" w:eastAsiaTheme="minorHAnsi" w:hAnsiTheme="minorHAnsi" w:cstheme="minorBidi"/>
        </w:rPr>
        <w:t>distribution of fishing effort</w:t>
      </w:r>
      <w:r w:rsidR="009B4BBB" w:rsidRPr="00024212">
        <w:rPr>
          <w:rFonts w:asciiTheme="minorHAnsi" w:eastAsiaTheme="minorHAnsi" w:hAnsiTheme="minorHAnsi" w:cstheme="minorBidi"/>
        </w:rPr>
        <w:t>,</w:t>
      </w:r>
      <w:r w:rsidR="00B42E21" w:rsidRPr="00024212">
        <w:rPr>
          <w:rFonts w:asciiTheme="minorHAnsi" w:eastAsiaTheme="minorHAnsi" w:hAnsiTheme="minorHAnsi" w:cstheme="minorBidi"/>
        </w:rPr>
        <w:t xml:space="preserve"> and the captures of royal albatrosses until 2011</w:t>
      </w:r>
      <w:r w:rsidR="009B4BBB" w:rsidRPr="00024212">
        <w:rPr>
          <w:rFonts w:asciiTheme="minorHAnsi" w:eastAsiaTheme="minorHAnsi" w:hAnsiTheme="minorHAnsi" w:cstheme="minorBidi"/>
        </w:rPr>
        <w:t>,</w:t>
      </w:r>
      <w:r w:rsidR="00FF0149" w:rsidRPr="00024212">
        <w:rPr>
          <w:rFonts w:asciiTheme="minorHAnsi" w:eastAsiaTheme="minorHAnsi" w:hAnsiTheme="minorHAnsi" w:cstheme="minorBidi"/>
        </w:rPr>
        <w:t xml:space="preserve"> </w:t>
      </w:r>
      <w:r w:rsidR="00B42E21" w:rsidRPr="00024212">
        <w:rPr>
          <w:rFonts w:asciiTheme="minorHAnsi" w:eastAsiaTheme="minorHAnsi" w:hAnsiTheme="minorHAnsi" w:cstheme="minorBidi"/>
        </w:rPr>
        <w:t>are</w:t>
      </w:r>
      <w:proofErr w:type="gramEnd"/>
      <w:r w:rsidR="00B42E21" w:rsidRPr="00024212">
        <w:rPr>
          <w:rFonts w:asciiTheme="minorHAnsi" w:eastAsiaTheme="minorHAnsi" w:hAnsiTheme="minorHAnsi" w:cstheme="minorBidi"/>
        </w:rPr>
        <w:t xml:space="preserve"> </w:t>
      </w:r>
      <w:r w:rsidR="000F1A47" w:rsidRPr="00024212">
        <w:rPr>
          <w:rFonts w:asciiTheme="minorHAnsi" w:eastAsiaTheme="minorHAnsi" w:hAnsiTheme="minorHAnsi" w:cstheme="minorBidi"/>
        </w:rPr>
        <w:t>presented in Jiménez et al. (2014</w:t>
      </w:r>
      <w:r w:rsidR="000F1A47" w:rsidRPr="00DF684E">
        <w:rPr>
          <w:rFonts w:asciiTheme="minorHAnsi" w:eastAsiaTheme="minorHAnsi" w:hAnsiTheme="minorHAnsi" w:cstheme="minorBidi"/>
        </w:rPr>
        <w:t>).</w:t>
      </w:r>
      <w:r w:rsidR="00B42E21" w:rsidRPr="00DF684E">
        <w:rPr>
          <w:rFonts w:asciiTheme="minorHAnsi" w:eastAsiaTheme="minorHAnsi" w:hAnsiTheme="minorHAnsi" w:cstheme="minorBidi"/>
        </w:rPr>
        <w:t xml:space="preserve"> </w:t>
      </w:r>
      <w:r w:rsidR="00BB5AB2" w:rsidRPr="00DF684E">
        <w:rPr>
          <w:rFonts w:asciiTheme="minorHAnsi" w:eastAsiaTheme="minorHAnsi" w:hAnsiTheme="minorHAnsi" w:cstheme="minorBidi"/>
        </w:rPr>
        <w:t>A</w:t>
      </w:r>
      <w:r w:rsidR="00B42E21" w:rsidRPr="00DF684E">
        <w:rPr>
          <w:rFonts w:asciiTheme="minorHAnsi" w:eastAsiaTheme="minorHAnsi" w:hAnsiTheme="minorHAnsi" w:cstheme="minorBidi"/>
        </w:rPr>
        <w:t xml:space="preserve"> total of 1599 sets and 3</w:t>
      </w:r>
      <w:r w:rsidR="00753A16" w:rsidRPr="00DF684E">
        <w:rPr>
          <w:rFonts w:asciiTheme="minorHAnsi" w:eastAsiaTheme="minorHAnsi" w:hAnsiTheme="minorHAnsi" w:cstheme="minorBidi"/>
        </w:rPr>
        <w:t xml:space="preserve"> </w:t>
      </w:r>
      <w:r w:rsidR="00B42E21" w:rsidRPr="00DF684E">
        <w:rPr>
          <w:rFonts w:asciiTheme="minorHAnsi" w:eastAsiaTheme="minorHAnsi" w:hAnsiTheme="minorHAnsi" w:cstheme="minorBidi"/>
        </w:rPr>
        <w:t>311</w:t>
      </w:r>
      <w:r w:rsidR="00753A16" w:rsidRPr="00DF684E">
        <w:rPr>
          <w:rFonts w:asciiTheme="minorHAnsi" w:eastAsiaTheme="minorHAnsi" w:hAnsiTheme="minorHAnsi" w:cstheme="minorBidi"/>
        </w:rPr>
        <w:t xml:space="preserve"> </w:t>
      </w:r>
      <w:r w:rsidR="00B42E21" w:rsidRPr="00DF684E">
        <w:rPr>
          <w:rFonts w:asciiTheme="minorHAnsi" w:eastAsiaTheme="minorHAnsi" w:hAnsiTheme="minorHAnsi" w:cstheme="minorBidi"/>
        </w:rPr>
        <w:t xml:space="preserve">113 hooks were observed during 81 commercial fishing trips by Uruguayan vessels from January 2004 to November 2011. </w:t>
      </w:r>
      <w:r w:rsidR="000F1A47" w:rsidRPr="00DF684E">
        <w:rPr>
          <w:rFonts w:asciiTheme="minorHAnsi" w:eastAsiaTheme="minorHAnsi" w:hAnsiTheme="minorHAnsi" w:cstheme="minorBidi"/>
        </w:rPr>
        <w:t>For Japanese vessels, a total of 1114 sets and 2</w:t>
      </w:r>
      <w:r w:rsidR="00753A16" w:rsidRPr="00DF684E">
        <w:rPr>
          <w:rFonts w:asciiTheme="minorHAnsi" w:eastAsiaTheme="minorHAnsi" w:hAnsiTheme="minorHAnsi" w:cstheme="minorBidi"/>
        </w:rPr>
        <w:t xml:space="preserve"> </w:t>
      </w:r>
      <w:r w:rsidR="000F1A47" w:rsidRPr="00DF684E">
        <w:rPr>
          <w:rFonts w:asciiTheme="minorHAnsi" w:eastAsiaTheme="minorHAnsi" w:hAnsiTheme="minorHAnsi" w:cstheme="minorBidi"/>
        </w:rPr>
        <w:t>589</w:t>
      </w:r>
      <w:r w:rsidR="00753A16" w:rsidRPr="00DF684E">
        <w:rPr>
          <w:rFonts w:asciiTheme="minorHAnsi" w:eastAsiaTheme="minorHAnsi" w:hAnsiTheme="minorHAnsi" w:cstheme="minorBidi"/>
        </w:rPr>
        <w:t xml:space="preserve"> </w:t>
      </w:r>
      <w:r w:rsidR="000F1A47" w:rsidRPr="00DF684E">
        <w:rPr>
          <w:rFonts w:asciiTheme="minorHAnsi" w:eastAsiaTheme="minorHAnsi" w:hAnsiTheme="minorHAnsi" w:cstheme="minorBidi"/>
        </w:rPr>
        <w:t>465 hooks were observed in 26 trips in 2009–11</w:t>
      </w:r>
      <w:r w:rsidR="00C6412B" w:rsidRPr="00DF684E">
        <w:rPr>
          <w:rFonts w:asciiTheme="minorHAnsi" w:eastAsiaTheme="minorHAnsi" w:hAnsiTheme="minorHAnsi" w:cstheme="minorBidi"/>
        </w:rPr>
        <w:t xml:space="preserve">. </w:t>
      </w:r>
      <w:r w:rsidR="009B4BBB" w:rsidRPr="00DF684E">
        <w:rPr>
          <w:rFonts w:asciiTheme="minorHAnsi" w:eastAsiaTheme="minorHAnsi" w:hAnsiTheme="minorHAnsi" w:cstheme="minorBidi"/>
        </w:rPr>
        <w:t>During t</w:t>
      </w:r>
      <w:r w:rsidR="0021501D" w:rsidRPr="00DF684E">
        <w:rPr>
          <w:rFonts w:asciiTheme="minorHAnsi" w:eastAsiaTheme="minorHAnsi" w:hAnsiTheme="minorHAnsi" w:cstheme="minorBidi"/>
        </w:rPr>
        <w:t>hese sets</w:t>
      </w:r>
      <w:r w:rsidR="009B4BBB" w:rsidRPr="00DF684E">
        <w:rPr>
          <w:rFonts w:asciiTheme="minorHAnsi" w:eastAsiaTheme="minorHAnsi" w:hAnsiTheme="minorHAnsi" w:cstheme="minorBidi"/>
        </w:rPr>
        <w:t xml:space="preserve"> of observations, a total of</w:t>
      </w:r>
      <w:r w:rsidR="0021501D" w:rsidRPr="00DF684E">
        <w:rPr>
          <w:rFonts w:asciiTheme="minorHAnsi" w:eastAsiaTheme="minorHAnsi" w:hAnsiTheme="minorHAnsi" w:cstheme="minorBidi"/>
        </w:rPr>
        <w:t xml:space="preserve"> 137 royal albatrosses </w:t>
      </w:r>
      <w:r w:rsidR="009B4BBB" w:rsidRPr="00DF684E">
        <w:rPr>
          <w:rFonts w:asciiTheme="minorHAnsi" w:eastAsiaTheme="minorHAnsi" w:hAnsiTheme="minorHAnsi" w:cstheme="minorBidi"/>
        </w:rPr>
        <w:t xml:space="preserve">were </w:t>
      </w:r>
      <w:r w:rsidR="0021501D" w:rsidRPr="00DF684E">
        <w:rPr>
          <w:rFonts w:asciiTheme="minorHAnsi" w:eastAsiaTheme="minorHAnsi" w:hAnsiTheme="minorHAnsi" w:cstheme="minorBidi"/>
        </w:rPr>
        <w:t>captured</w:t>
      </w:r>
      <w:r w:rsidR="005B411B" w:rsidRPr="00DF684E">
        <w:rPr>
          <w:rFonts w:asciiTheme="minorHAnsi" w:eastAsiaTheme="minorHAnsi" w:hAnsiTheme="minorHAnsi" w:cstheme="minorBidi"/>
        </w:rPr>
        <w:t>;</w:t>
      </w:r>
      <w:r w:rsidR="00414452" w:rsidRPr="00DF684E">
        <w:rPr>
          <w:rFonts w:asciiTheme="minorHAnsi" w:eastAsiaTheme="minorHAnsi" w:hAnsiTheme="minorHAnsi" w:cstheme="minorBidi"/>
        </w:rPr>
        <w:t xml:space="preserve"> </w:t>
      </w:r>
      <w:r w:rsidR="00F273FA" w:rsidRPr="00DF684E">
        <w:rPr>
          <w:rFonts w:asciiTheme="minorHAnsi" w:eastAsiaTheme="minorHAnsi" w:hAnsiTheme="minorHAnsi" w:cstheme="minorBidi"/>
        </w:rPr>
        <w:t xml:space="preserve">68 </w:t>
      </w:r>
      <w:r w:rsidR="003955E0" w:rsidRPr="00DF684E">
        <w:rPr>
          <w:rFonts w:asciiTheme="minorHAnsi" w:eastAsiaTheme="minorHAnsi" w:hAnsiTheme="minorHAnsi" w:cstheme="minorBidi"/>
        </w:rPr>
        <w:t>n</w:t>
      </w:r>
      <w:r w:rsidR="00405C2E" w:rsidRPr="00DF684E">
        <w:rPr>
          <w:rFonts w:asciiTheme="minorHAnsi" w:eastAsiaTheme="minorHAnsi" w:hAnsiTheme="minorHAnsi" w:cstheme="minorBidi"/>
        </w:rPr>
        <w:t xml:space="preserve">orthern </w:t>
      </w:r>
      <w:r w:rsidR="003955E0" w:rsidRPr="00DF684E">
        <w:rPr>
          <w:rFonts w:asciiTheme="minorHAnsi" w:eastAsiaTheme="minorHAnsi" w:hAnsiTheme="minorHAnsi" w:cstheme="minorBidi"/>
        </w:rPr>
        <w:t>r</w:t>
      </w:r>
      <w:r w:rsidR="00405C2E" w:rsidRPr="00DF684E">
        <w:rPr>
          <w:rFonts w:asciiTheme="minorHAnsi" w:eastAsiaTheme="minorHAnsi" w:hAnsiTheme="minorHAnsi" w:cstheme="minorBidi"/>
        </w:rPr>
        <w:t xml:space="preserve">oyal </w:t>
      </w:r>
      <w:r w:rsidR="003955E0" w:rsidRPr="00DF684E">
        <w:rPr>
          <w:rFonts w:asciiTheme="minorHAnsi" w:eastAsiaTheme="minorHAnsi" w:hAnsiTheme="minorHAnsi" w:cstheme="minorBidi"/>
        </w:rPr>
        <w:t>a</w:t>
      </w:r>
      <w:r w:rsidR="00405C2E" w:rsidRPr="00DF684E">
        <w:rPr>
          <w:rFonts w:asciiTheme="minorHAnsi" w:eastAsiaTheme="minorHAnsi" w:hAnsiTheme="minorHAnsi" w:cstheme="minorBidi"/>
        </w:rPr>
        <w:t>lbatrosses</w:t>
      </w:r>
      <w:r w:rsidR="00414452" w:rsidRPr="00DF684E">
        <w:rPr>
          <w:rFonts w:asciiTheme="minorHAnsi" w:eastAsiaTheme="minorHAnsi" w:hAnsiTheme="minorHAnsi" w:cstheme="minorBidi"/>
        </w:rPr>
        <w:t xml:space="preserve"> (</w:t>
      </w:r>
      <w:r w:rsidR="00414452" w:rsidRPr="00024212">
        <w:rPr>
          <w:rFonts w:asciiTheme="minorHAnsi" w:eastAsiaTheme="minorHAnsi" w:hAnsiTheme="minorHAnsi" w:cstheme="minorBidi"/>
        </w:rPr>
        <w:t>NRA)</w:t>
      </w:r>
      <w:r w:rsidR="00405C2E" w:rsidRPr="00024212">
        <w:rPr>
          <w:rFonts w:asciiTheme="minorHAnsi" w:eastAsiaTheme="minorHAnsi" w:hAnsiTheme="minorHAnsi" w:cstheme="minorBidi"/>
        </w:rPr>
        <w:t>,</w:t>
      </w:r>
      <w:r w:rsidR="00F273FA" w:rsidRPr="00024212">
        <w:rPr>
          <w:rFonts w:asciiTheme="minorHAnsi" w:eastAsiaTheme="minorHAnsi" w:hAnsiTheme="minorHAnsi" w:cstheme="minorBidi"/>
        </w:rPr>
        <w:t xml:space="preserve"> 46 </w:t>
      </w:r>
      <w:r w:rsidR="003955E0">
        <w:rPr>
          <w:rFonts w:asciiTheme="minorHAnsi" w:eastAsiaTheme="minorHAnsi" w:hAnsiTheme="minorHAnsi" w:cstheme="minorBidi"/>
        </w:rPr>
        <w:t>s</w:t>
      </w:r>
      <w:r w:rsidR="00405C2E" w:rsidRPr="00024212">
        <w:rPr>
          <w:rFonts w:asciiTheme="minorHAnsi" w:eastAsiaTheme="minorHAnsi" w:hAnsiTheme="minorHAnsi" w:cstheme="minorBidi"/>
        </w:rPr>
        <w:t xml:space="preserve">outhern </w:t>
      </w:r>
      <w:r w:rsidR="003955E0">
        <w:rPr>
          <w:rFonts w:asciiTheme="minorHAnsi" w:eastAsiaTheme="minorHAnsi" w:hAnsiTheme="minorHAnsi" w:cstheme="minorBidi"/>
        </w:rPr>
        <w:t>r</w:t>
      </w:r>
      <w:r w:rsidR="00405C2E" w:rsidRPr="00024212">
        <w:rPr>
          <w:rFonts w:asciiTheme="minorHAnsi" w:eastAsiaTheme="minorHAnsi" w:hAnsiTheme="minorHAnsi" w:cstheme="minorBidi"/>
        </w:rPr>
        <w:t xml:space="preserve">oyal </w:t>
      </w:r>
      <w:r w:rsidR="003955E0">
        <w:rPr>
          <w:rFonts w:asciiTheme="minorHAnsi" w:eastAsiaTheme="minorHAnsi" w:hAnsiTheme="minorHAnsi" w:cstheme="minorBidi"/>
        </w:rPr>
        <w:t>a</w:t>
      </w:r>
      <w:r w:rsidR="00405C2E" w:rsidRPr="00024212">
        <w:rPr>
          <w:rFonts w:asciiTheme="minorHAnsi" w:eastAsiaTheme="minorHAnsi" w:hAnsiTheme="minorHAnsi" w:cstheme="minorBidi"/>
        </w:rPr>
        <w:t>lbatrosses</w:t>
      </w:r>
      <w:r w:rsidR="00F273FA" w:rsidRPr="00024212">
        <w:rPr>
          <w:rFonts w:asciiTheme="minorHAnsi" w:eastAsiaTheme="minorHAnsi" w:hAnsiTheme="minorHAnsi" w:cstheme="minorBidi"/>
        </w:rPr>
        <w:t xml:space="preserve"> </w:t>
      </w:r>
      <w:r w:rsidR="00414452" w:rsidRPr="00024212">
        <w:rPr>
          <w:rFonts w:asciiTheme="minorHAnsi" w:eastAsiaTheme="minorHAnsi" w:hAnsiTheme="minorHAnsi" w:cstheme="minorBidi"/>
        </w:rPr>
        <w:t xml:space="preserve">(SRA), </w:t>
      </w:r>
      <w:r w:rsidR="00F273FA" w:rsidRPr="00024212">
        <w:rPr>
          <w:rFonts w:asciiTheme="minorHAnsi" w:eastAsiaTheme="minorHAnsi" w:hAnsiTheme="minorHAnsi" w:cstheme="minorBidi"/>
        </w:rPr>
        <w:t>and 23 undetermined</w:t>
      </w:r>
      <w:r w:rsidR="007B2499" w:rsidRPr="00024212">
        <w:rPr>
          <w:rFonts w:asciiTheme="minorHAnsi" w:eastAsiaTheme="minorHAnsi" w:hAnsiTheme="minorHAnsi" w:cstheme="minorBidi"/>
        </w:rPr>
        <w:t xml:space="preserve">. </w:t>
      </w:r>
      <w:r w:rsidR="005B411B" w:rsidRPr="00024212">
        <w:rPr>
          <w:rFonts w:asciiTheme="minorHAnsi" w:eastAsiaTheme="minorHAnsi" w:hAnsiTheme="minorHAnsi" w:cstheme="minorBidi"/>
        </w:rPr>
        <w:t>W</w:t>
      </w:r>
      <w:r w:rsidR="0021501D" w:rsidRPr="00024212">
        <w:rPr>
          <w:rFonts w:asciiTheme="minorHAnsi" w:eastAsiaTheme="minorHAnsi" w:hAnsiTheme="minorHAnsi" w:cstheme="minorBidi"/>
        </w:rPr>
        <w:t xml:space="preserve">e </w:t>
      </w:r>
      <w:r w:rsidR="005B411B" w:rsidRPr="00024212">
        <w:rPr>
          <w:rFonts w:asciiTheme="minorHAnsi" w:eastAsiaTheme="minorHAnsi" w:hAnsiTheme="minorHAnsi" w:cstheme="minorBidi"/>
        </w:rPr>
        <w:t xml:space="preserve">also </w:t>
      </w:r>
      <w:r w:rsidR="009B4BBB" w:rsidRPr="00024212">
        <w:rPr>
          <w:rFonts w:asciiTheme="minorHAnsi" w:eastAsiaTheme="minorHAnsi" w:hAnsiTheme="minorHAnsi" w:cstheme="minorBidi"/>
        </w:rPr>
        <w:t>include</w:t>
      </w:r>
      <w:r w:rsidR="0021501D" w:rsidRPr="00024212">
        <w:rPr>
          <w:rFonts w:asciiTheme="minorHAnsi" w:eastAsiaTheme="minorHAnsi" w:hAnsiTheme="minorHAnsi" w:cstheme="minorBidi"/>
        </w:rPr>
        <w:t xml:space="preserve"> data from </w:t>
      </w:r>
      <w:r w:rsidR="005B411B" w:rsidRPr="00024212">
        <w:rPr>
          <w:rFonts w:asciiTheme="minorHAnsi" w:eastAsiaTheme="minorHAnsi" w:hAnsiTheme="minorHAnsi" w:cstheme="minorBidi"/>
        </w:rPr>
        <w:t>10</w:t>
      </w:r>
      <w:r w:rsidR="00501493" w:rsidRPr="00024212">
        <w:rPr>
          <w:rFonts w:asciiTheme="minorHAnsi" w:eastAsiaTheme="minorHAnsi" w:hAnsiTheme="minorHAnsi" w:cstheme="minorBidi"/>
        </w:rPr>
        <w:t xml:space="preserve"> </w:t>
      </w:r>
      <w:r w:rsidR="009B4BBB" w:rsidRPr="00024212">
        <w:rPr>
          <w:rFonts w:asciiTheme="minorHAnsi" w:eastAsiaTheme="minorHAnsi" w:hAnsiTheme="minorHAnsi" w:cstheme="minorBidi"/>
        </w:rPr>
        <w:t>individuals</w:t>
      </w:r>
      <w:r w:rsidR="00501493" w:rsidRPr="00024212">
        <w:rPr>
          <w:rFonts w:asciiTheme="minorHAnsi" w:eastAsiaTheme="minorHAnsi" w:hAnsiTheme="minorHAnsi" w:cstheme="minorBidi"/>
        </w:rPr>
        <w:t xml:space="preserve"> </w:t>
      </w:r>
      <w:r w:rsidR="00C86430" w:rsidRPr="00024212">
        <w:rPr>
          <w:rFonts w:asciiTheme="minorHAnsi" w:eastAsiaTheme="minorHAnsi" w:hAnsiTheme="minorHAnsi" w:cstheme="minorBidi"/>
        </w:rPr>
        <w:t>(</w:t>
      </w:r>
      <w:r w:rsidR="00405C2E" w:rsidRPr="00024212">
        <w:rPr>
          <w:rFonts w:asciiTheme="minorHAnsi" w:eastAsiaTheme="minorHAnsi" w:hAnsiTheme="minorHAnsi" w:cstheme="minorBidi"/>
        </w:rPr>
        <w:t>three N</w:t>
      </w:r>
      <w:r w:rsidR="005B411B" w:rsidRPr="00024212">
        <w:rPr>
          <w:rFonts w:asciiTheme="minorHAnsi" w:eastAsiaTheme="minorHAnsi" w:hAnsiTheme="minorHAnsi" w:cstheme="minorBidi"/>
        </w:rPr>
        <w:t>RA</w:t>
      </w:r>
      <w:r w:rsidR="00405C2E" w:rsidRPr="00024212">
        <w:rPr>
          <w:rFonts w:asciiTheme="minorHAnsi" w:eastAsiaTheme="minorHAnsi" w:hAnsiTheme="minorHAnsi" w:cstheme="minorBidi"/>
        </w:rPr>
        <w:t>, five S</w:t>
      </w:r>
      <w:r w:rsidR="005B411B" w:rsidRPr="00024212">
        <w:rPr>
          <w:rFonts w:asciiTheme="minorHAnsi" w:eastAsiaTheme="minorHAnsi" w:hAnsiTheme="minorHAnsi" w:cstheme="minorBidi"/>
        </w:rPr>
        <w:t>RA</w:t>
      </w:r>
      <w:r w:rsidR="00405C2E" w:rsidRPr="00024212">
        <w:rPr>
          <w:rFonts w:asciiTheme="minorHAnsi" w:eastAsiaTheme="minorHAnsi" w:hAnsiTheme="minorHAnsi" w:cstheme="minorBidi"/>
        </w:rPr>
        <w:t xml:space="preserve"> and two undetermined</w:t>
      </w:r>
      <w:r w:rsidR="00C86430" w:rsidRPr="00024212">
        <w:rPr>
          <w:rFonts w:asciiTheme="minorHAnsi" w:eastAsiaTheme="minorHAnsi" w:hAnsiTheme="minorHAnsi" w:cstheme="minorBidi"/>
        </w:rPr>
        <w:t xml:space="preserve">) </w:t>
      </w:r>
      <w:r w:rsidR="00F273FA" w:rsidRPr="00024212">
        <w:rPr>
          <w:rFonts w:asciiTheme="minorHAnsi" w:eastAsiaTheme="minorHAnsi" w:hAnsiTheme="minorHAnsi" w:cstheme="minorBidi"/>
        </w:rPr>
        <w:t xml:space="preserve">captured </w:t>
      </w:r>
      <w:r w:rsidR="009B4BBB" w:rsidRPr="00024212">
        <w:rPr>
          <w:rFonts w:asciiTheme="minorHAnsi" w:eastAsiaTheme="minorHAnsi" w:hAnsiTheme="minorHAnsi" w:cstheme="minorBidi"/>
        </w:rPr>
        <w:t>incidentally by</w:t>
      </w:r>
      <w:r w:rsidR="00F273FA" w:rsidRPr="00024212">
        <w:rPr>
          <w:rFonts w:asciiTheme="minorHAnsi" w:eastAsiaTheme="minorHAnsi" w:hAnsiTheme="minorHAnsi" w:cstheme="minorBidi"/>
        </w:rPr>
        <w:t xml:space="preserve"> a Uruguayan research vessel</w:t>
      </w:r>
      <w:r w:rsidR="00F273FA" w:rsidRPr="00024212">
        <w:t xml:space="preserve"> </w:t>
      </w:r>
      <w:r w:rsidR="00F273FA" w:rsidRPr="00024212">
        <w:rPr>
          <w:rFonts w:asciiTheme="minorHAnsi" w:eastAsiaTheme="minorHAnsi" w:hAnsiTheme="minorHAnsi" w:cstheme="minorBidi"/>
        </w:rPr>
        <w:t xml:space="preserve">during </w:t>
      </w:r>
      <w:r w:rsidR="001860E1" w:rsidRPr="00024212">
        <w:rPr>
          <w:rFonts w:asciiTheme="minorHAnsi" w:eastAsiaTheme="minorHAnsi" w:hAnsiTheme="minorHAnsi" w:cstheme="minorBidi"/>
        </w:rPr>
        <w:t xml:space="preserve">three </w:t>
      </w:r>
      <w:r w:rsidR="005B411B" w:rsidRPr="00024212">
        <w:rPr>
          <w:rFonts w:asciiTheme="minorHAnsi" w:eastAsiaTheme="minorHAnsi" w:hAnsiTheme="minorHAnsi" w:cstheme="minorBidi"/>
        </w:rPr>
        <w:t>surveys</w:t>
      </w:r>
      <w:r w:rsidR="001860E1" w:rsidRPr="00024212">
        <w:rPr>
          <w:rFonts w:asciiTheme="minorHAnsi" w:eastAsiaTheme="minorHAnsi" w:hAnsiTheme="minorHAnsi" w:cstheme="minorBidi"/>
        </w:rPr>
        <w:t xml:space="preserve"> </w:t>
      </w:r>
      <w:r w:rsidR="0058549C" w:rsidRPr="00024212">
        <w:rPr>
          <w:rFonts w:asciiTheme="minorHAnsi" w:eastAsiaTheme="minorHAnsi" w:hAnsiTheme="minorHAnsi" w:cstheme="minorBidi"/>
        </w:rPr>
        <w:t>(October 2010, July 2011 and July 2012)</w:t>
      </w:r>
      <w:r w:rsidR="001860E1" w:rsidRPr="00024212">
        <w:rPr>
          <w:rFonts w:asciiTheme="minorHAnsi" w:eastAsiaTheme="minorHAnsi" w:hAnsiTheme="minorHAnsi" w:cstheme="minorBidi"/>
        </w:rPr>
        <w:t xml:space="preserve"> </w:t>
      </w:r>
      <w:r w:rsidR="00F273FA" w:rsidRPr="00024212">
        <w:rPr>
          <w:rFonts w:asciiTheme="minorHAnsi" w:eastAsiaTheme="minorHAnsi" w:hAnsiTheme="minorHAnsi" w:cstheme="minorBidi"/>
        </w:rPr>
        <w:t>to assess large pelagic fish</w:t>
      </w:r>
      <w:r w:rsidR="007B207C">
        <w:rPr>
          <w:rFonts w:asciiTheme="minorHAnsi" w:eastAsiaTheme="minorHAnsi" w:hAnsiTheme="minorHAnsi" w:cstheme="minorBidi"/>
        </w:rPr>
        <w:t>es</w:t>
      </w:r>
      <w:r w:rsidR="00F273FA" w:rsidRPr="00024212">
        <w:rPr>
          <w:rFonts w:asciiTheme="minorHAnsi" w:eastAsiaTheme="minorHAnsi" w:hAnsiTheme="minorHAnsi" w:cstheme="minorBidi"/>
        </w:rPr>
        <w:t xml:space="preserve"> </w:t>
      </w:r>
      <w:r w:rsidR="007B2499" w:rsidRPr="00024212">
        <w:rPr>
          <w:rFonts w:asciiTheme="minorHAnsi" w:eastAsiaTheme="minorHAnsi" w:hAnsiTheme="minorHAnsi" w:cstheme="minorBidi"/>
        </w:rPr>
        <w:t>on the shelf break off Uruguay</w:t>
      </w:r>
      <w:r w:rsidR="005B411B" w:rsidRPr="00024212">
        <w:rPr>
          <w:rFonts w:asciiTheme="minorHAnsi" w:eastAsiaTheme="minorHAnsi" w:hAnsiTheme="minorHAnsi" w:cstheme="minorBidi"/>
        </w:rPr>
        <w:t>, and 10 individuals</w:t>
      </w:r>
      <w:r w:rsidR="00501493" w:rsidRPr="00024212">
        <w:rPr>
          <w:rFonts w:asciiTheme="minorHAnsi" w:eastAsiaTheme="minorHAnsi" w:hAnsiTheme="minorHAnsi" w:cstheme="minorBidi"/>
        </w:rPr>
        <w:t xml:space="preserve"> </w:t>
      </w:r>
      <w:r w:rsidR="00C86430" w:rsidRPr="00024212">
        <w:rPr>
          <w:rFonts w:asciiTheme="minorHAnsi" w:eastAsiaTheme="minorHAnsi" w:hAnsiTheme="minorHAnsi" w:cstheme="minorBidi"/>
        </w:rPr>
        <w:t>(</w:t>
      </w:r>
      <w:r w:rsidR="00405C2E" w:rsidRPr="00024212">
        <w:rPr>
          <w:rFonts w:asciiTheme="minorHAnsi" w:eastAsiaTheme="minorHAnsi" w:hAnsiTheme="minorHAnsi" w:cstheme="minorBidi"/>
        </w:rPr>
        <w:t>one</w:t>
      </w:r>
      <w:r w:rsidR="00C86430" w:rsidRPr="00024212">
        <w:rPr>
          <w:rFonts w:asciiTheme="minorHAnsi" w:eastAsiaTheme="minorHAnsi" w:hAnsiTheme="minorHAnsi" w:cstheme="minorBidi"/>
        </w:rPr>
        <w:t xml:space="preserve"> </w:t>
      </w:r>
      <w:r w:rsidR="005B411B" w:rsidRPr="00024212">
        <w:rPr>
          <w:rFonts w:asciiTheme="minorHAnsi" w:eastAsiaTheme="minorHAnsi" w:hAnsiTheme="minorHAnsi" w:cstheme="minorBidi"/>
        </w:rPr>
        <w:t xml:space="preserve">SRA </w:t>
      </w:r>
      <w:r w:rsidR="00C86430" w:rsidRPr="00024212">
        <w:rPr>
          <w:rFonts w:asciiTheme="minorHAnsi" w:eastAsiaTheme="minorHAnsi" w:hAnsiTheme="minorHAnsi" w:cstheme="minorBidi"/>
        </w:rPr>
        <w:t xml:space="preserve">and </w:t>
      </w:r>
      <w:r w:rsidR="00405C2E" w:rsidRPr="00024212">
        <w:rPr>
          <w:rFonts w:asciiTheme="minorHAnsi" w:eastAsiaTheme="minorHAnsi" w:hAnsiTheme="minorHAnsi" w:cstheme="minorBidi"/>
        </w:rPr>
        <w:t>nine</w:t>
      </w:r>
      <w:r w:rsidR="00C86430" w:rsidRPr="00024212">
        <w:rPr>
          <w:rFonts w:asciiTheme="minorHAnsi" w:eastAsiaTheme="minorHAnsi" w:hAnsiTheme="minorHAnsi" w:cstheme="minorBidi"/>
        </w:rPr>
        <w:t xml:space="preserve"> undetermined) </w:t>
      </w:r>
      <w:r w:rsidR="00D341F0" w:rsidRPr="00024212">
        <w:rPr>
          <w:rFonts w:asciiTheme="minorHAnsi" w:eastAsiaTheme="minorHAnsi" w:hAnsiTheme="minorHAnsi" w:cstheme="minorBidi"/>
        </w:rPr>
        <w:t>caught</w:t>
      </w:r>
      <w:r w:rsidR="00501493" w:rsidRPr="00024212">
        <w:rPr>
          <w:rFonts w:asciiTheme="minorHAnsi" w:eastAsiaTheme="minorHAnsi" w:hAnsiTheme="minorHAnsi" w:cstheme="minorBidi"/>
        </w:rPr>
        <w:t xml:space="preserve"> </w:t>
      </w:r>
      <w:r w:rsidR="009B4BBB" w:rsidRPr="00024212">
        <w:rPr>
          <w:rFonts w:asciiTheme="minorHAnsi" w:eastAsiaTheme="minorHAnsi" w:hAnsiTheme="minorHAnsi" w:cstheme="minorBidi"/>
        </w:rPr>
        <w:t xml:space="preserve">incidentally </w:t>
      </w:r>
      <w:r w:rsidR="00501493" w:rsidRPr="00024212">
        <w:rPr>
          <w:rFonts w:asciiTheme="minorHAnsi" w:eastAsiaTheme="minorHAnsi" w:hAnsiTheme="minorHAnsi" w:cstheme="minorBidi"/>
        </w:rPr>
        <w:t xml:space="preserve">during three </w:t>
      </w:r>
      <w:r w:rsidR="0058549C">
        <w:rPr>
          <w:rFonts w:asciiTheme="minorHAnsi" w:eastAsiaTheme="minorHAnsi" w:hAnsiTheme="minorHAnsi" w:cstheme="minorBidi"/>
        </w:rPr>
        <w:t>c</w:t>
      </w:r>
      <w:r w:rsidR="00501493" w:rsidRPr="00024212">
        <w:rPr>
          <w:rFonts w:asciiTheme="minorHAnsi" w:eastAsiaTheme="minorHAnsi" w:hAnsiTheme="minorHAnsi" w:cstheme="minorBidi"/>
        </w:rPr>
        <w:t xml:space="preserve">ommercial fishing trips </w:t>
      </w:r>
      <w:r w:rsidR="00D341F0" w:rsidRPr="00024212">
        <w:rPr>
          <w:rFonts w:asciiTheme="minorHAnsi" w:eastAsiaTheme="minorHAnsi" w:hAnsiTheme="minorHAnsi" w:cstheme="minorBidi"/>
        </w:rPr>
        <w:t xml:space="preserve">observed by PNOFA </w:t>
      </w:r>
      <w:r w:rsidR="005B411B" w:rsidRPr="00024212">
        <w:rPr>
          <w:rFonts w:asciiTheme="minorHAnsi" w:eastAsiaTheme="minorHAnsi" w:hAnsiTheme="minorHAnsi" w:cstheme="minorBidi"/>
        </w:rPr>
        <w:t>o</w:t>
      </w:r>
      <w:r w:rsidR="00501493" w:rsidRPr="00024212">
        <w:rPr>
          <w:rFonts w:asciiTheme="minorHAnsi" w:eastAsiaTheme="minorHAnsi" w:hAnsiTheme="minorHAnsi" w:cstheme="minorBidi"/>
        </w:rPr>
        <w:t>n Uruguayan vessels</w:t>
      </w:r>
      <w:r w:rsidR="00D341F0" w:rsidRPr="00024212">
        <w:rPr>
          <w:rFonts w:asciiTheme="minorHAnsi" w:eastAsiaTheme="minorHAnsi" w:hAnsiTheme="minorHAnsi" w:cstheme="minorBidi"/>
        </w:rPr>
        <w:t xml:space="preserve"> during </w:t>
      </w:r>
      <w:r w:rsidR="0058549C" w:rsidRPr="00024212">
        <w:rPr>
          <w:rFonts w:asciiTheme="minorHAnsi" w:eastAsiaTheme="minorHAnsi" w:hAnsiTheme="minorHAnsi" w:cstheme="minorBidi"/>
        </w:rPr>
        <w:t xml:space="preserve">May-June, July and September </w:t>
      </w:r>
      <w:r w:rsidR="00D341F0" w:rsidRPr="00024212">
        <w:rPr>
          <w:rFonts w:asciiTheme="minorHAnsi" w:eastAsiaTheme="minorHAnsi" w:hAnsiTheme="minorHAnsi" w:cstheme="minorBidi"/>
        </w:rPr>
        <w:t>2012</w:t>
      </w:r>
      <w:r w:rsidR="00BC3F8B" w:rsidRPr="00024212">
        <w:rPr>
          <w:rFonts w:asciiTheme="minorHAnsi" w:eastAsiaTheme="minorHAnsi" w:hAnsiTheme="minorHAnsi" w:cstheme="minorBidi"/>
        </w:rPr>
        <w:t>.</w:t>
      </w:r>
      <w:r w:rsidR="006C2E2E" w:rsidRPr="00024212">
        <w:rPr>
          <w:rFonts w:asciiTheme="minorHAnsi" w:eastAsiaTheme="minorHAnsi" w:hAnsiTheme="minorHAnsi" w:cstheme="minorBidi"/>
        </w:rPr>
        <w:t xml:space="preserve"> </w:t>
      </w:r>
    </w:p>
    <w:p w14:paraId="5A15AC99" w14:textId="77777777" w:rsidR="00825329" w:rsidRPr="00024212" w:rsidRDefault="00825329" w:rsidP="009B36EB">
      <w:pPr>
        <w:spacing w:line="360" w:lineRule="auto"/>
        <w:contextualSpacing/>
        <w:rPr>
          <w:rFonts w:asciiTheme="minorHAnsi" w:eastAsiaTheme="minorHAnsi" w:hAnsiTheme="minorHAnsi" w:cstheme="minorBidi"/>
        </w:rPr>
      </w:pPr>
    </w:p>
    <w:p w14:paraId="0C8B4081" w14:textId="080313DE" w:rsidR="00714D65" w:rsidRPr="00024212" w:rsidRDefault="00C15384" w:rsidP="00A43EBB">
      <w:pPr>
        <w:spacing w:line="360" w:lineRule="auto"/>
        <w:contextualSpacing/>
        <w:rPr>
          <w:rFonts w:asciiTheme="minorHAnsi" w:eastAsiaTheme="minorHAnsi" w:hAnsiTheme="minorHAnsi" w:cstheme="minorBidi"/>
        </w:rPr>
      </w:pPr>
      <w:r w:rsidRPr="00C15384">
        <w:rPr>
          <w:rFonts w:asciiTheme="minorHAnsi" w:eastAsiaTheme="minorHAnsi" w:hAnsiTheme="minorHAnsi" w:cstheme="minorBidi"/>
        </w:rPr>
        <w:t>Each albatross carcass was referenced and kept frozen in a labelled plastic bag for subsequent analysis in land</w:t>
      </w:r>
      <w:r w:rsidR="00E46D17" w:rsidRPr="00E46D17">
        <w:rPr>
          <w:rFonts w:asciiTheme="minorHAnsi" w:eastAsiaTheme="minorHAnsi" w:hAnsiTheme="minorHAnsi" w:cstheme="minorBidi"/>
        </w:rPr>
        <w:t xml:space="preserve">. </w:t>
      </w:r>
      <w:r w:rsidR="009B4BBB" w:rsidRPr="00024212">
        <w:rPr>
          <w:rFonts w:asciiTheme="minorHAnsi" w:eastAsiaTheme="minorHAnsi" w:hAnsiTheme="minorHAnsi" w:cstheme="minorBidi"/>
        </w:rPr>
        <w:t xml:space="preserve">Most bycaught birds could be identified as </w:t>
      </w:r>
      <w:r w:rsidR="003955E0" w:rsidRPr="00024212">
        <w:rPr>
          <w:rFonts w:asciiTheme="minorHAnsi" w:eastAsiaTheme="minorHAnsi" w:hAnsiTheme="minorHAnsi" w:cstheme="minorBidi"/>
        </w:rPr>
        <w:t xml:space="preserve">northern or southern royal </w:t>
      </w:r>
      <w:r w:rsidR="00750A24" w:rsidRPr="00024212">
        <w:rPr>
          <w:rFonts w:asciiTheme="minorHAnsi" w:eastAsiaTheme="minorHAnsi" w:hAnsiTheme="minorHAnsi" w:cstheme="minorBidi"/>
        </w:rPr>
        <w:t>albatrosses in the laboratory by their plumage</w:t>
      </w:r>
      <w:r w:rsidR="005B411B" w:rsidRPr="00024212">
        <w:rPr>
          <w:rFonts w:asciiTheme="minorHAnsi" w:eastAsiaTheme="minorHAnsi" w:hAnsiTheme="minorHAnsi" w:cstheme="minorBidi"/>
        </w:rPr>
        <w:t>.</w:t>
      </w:r>
      <w:r w:rsidR="00750A24" w:rsidRPr="00024212">
        <w:rPr>
          <w:rFonts w:asciiTheme="minorHAnsi" w:eastAsiaTheme="minorHAnsi" w:hAnsiTheme="minorHAnsi" w:cstheme="minorBidi"/>
        </w:rPr>
        <w:t xml:space="preserve"> Northern royal albatross has an entirely black upper wing, </w:t>
      </w:r>
      <w:r w:rsidR="002F3D77" w:rsidRPr="002F3D77">
        <w:rPr>
          <w:rFonts w:asciiTheme="minorHAnsi" w:eastAsiaTheme="minorHAnsi" w:hAnsiTheme="minorHAnsi" w:cstheme="minorBidi"/>
        </w:rPr>
        <w:t>whereas</w:t>
      </w:r>
      <w:r w:rsidR="00750A24" w:rsidRPr="00024212">
        <w:rPr>
          <w:rFonts w:asciiTheme="minorHAnsi" w:eastAsiaTheme="minorHAnsi" w:hAnsiTheme="minorHAnsi" w:cstheme="minorBidi"/>
        </w:rPr>
        <w:t xml:space="preserve"> </w:t>
      </w:r>
      <w:r w:rsidR="003955E0">
        <w:rPr>
          <w:rFonts w:asciiTheme="minorHAnsi" w:eastAsiaTheme="minorHAnsi" w:hAnsiTheme="minorHAnsi" w:cstheme="minorBidi"/>
        </w:rPr>
        <w:t>s</w:t>
      </w:r>
      <w:r w:rsidR="00750A24" w:rsidRPr="00024212">
        <w:rPr>
          <w:rFonts w:asciiTheme="minorHAnsi" w:eastAsiaTheme="minorHAnsi" w:hAnsiTheme="minorHAnsi" w:cstheme="minorBidi"/>
        </w:rPr>
        <w:t>outhern royal has a black upper wing that becomes progressively whiter with age; this white plumage develops first at the leading edge and progresses backwards across the wing towards the trailing edge (</w:t>
      </w:r>
      <w:r w:rsidR="00B90B10" w:rsidRPr="00024212">
        <w:rPr>
          <w:rFonts w:asciiTheme="minorHAnsi" w:eastAsiaTheme="minorHAnsi" w:hAnsiTheme="minorHAnsi" w:cstheme="minorBidi"/>
        </w:rPr>
        <w:t>Marchant &amp; Higgins 1990, Nicholls et al. 2007</w:t>
      </w:r>
      <w:r w:rsidR="00DB11C4" w:rsidRPr="00024212">
        <w:rPr>
          <w:rFonts w:asciiTheme="minorHAnsi" w:eastAsiaTheme="minorHAnsi" w:hAnsiTheme="minorHAnsi" w:cstheme="minorBidi"/>
        </w:rPr>
        <w:t xml:space="preserve">, </w:t>
      </w:r>
      <w:r w:rsidR="009B4BBB" w:rsidRPr="00024212">
        <w:rPr>
          <w:rFonts w:asciiTheme="minorHAnsi" w:eastAsiaTheme="minorHAnsi" w:hAnsiTheme="minorHAnsi" w:cstheme="minorBidi"/>
        </w:rPr>
        <w:t>Onley &amp; Scofield 2007</w:t>
      </w:r>
      <w:r w:rsidR="00DB11C4" w:rsidRPr="00024212">
        <w:rPr>
          <w:rFonts w:asciiTheme="minorHAnsi" w:eastAsiaTheme="minorHAnsi" w:hAnsiTheme="minorHAnsi" w:cstheme="minorBidi"/>
        </w:rPr>
        <w:t>)</w:t>
      </w:r>
      <w:r w:rsidR="009B4BBB" w:rsidRPr="00024212">
        <w:rPr>
          <w:rFonts w:asciiTheme="minorHAnsi" w:eastAsiaTheme="minorHAnsi" w:hAnsiTheme="minorHAnsi" w:cstheme="minorBidi"/>
        </w:rPr>
        <w:t>.</w:t>
      </w:r>
      <w:r w:rsidR="00750A24" w:rsidRPr="00024212">
        <w:rPr>
          <w:rFonts w:asciiTheme="minorHAnsi" w:eastAsiaTheme="minorHAnsi" w:hAnsiTheme="minorHAnsi" w:cstheme="minorBidi"/>
        </w:rPr>
        <w:t xml:space="preserve"> </w:t>
      </w:r>
      <w:r w:rsidR="005B411B" w:rsidRPr="00024212">
        <w:rPr>
          <w:rFonts w:asciiTheme="minorHAnsi" w:eastAsiaTheme="minorHAnsi" w:hAnsiTheme="minorHAnsi" w:cstheme="minorBidi"/>
        </w:rPr>
        <w:t>Some</w:t>
      </w:r>
      <w:r w:rsidR="00750A24" w:rsidRPr="00024212">
        <w:rPr>
          <w:rFonts w:asciiTheme="minorHAnsi" w:eastAsiaTheme="minorHAnsi" w:hAnsiTheme="minorHAnsi" w:cstheme="minorBidi"/>
        </w:rPr>
        <w:t xml:space="preserve"> </w:t>
      </w:r>
      <w:r w:rsidR="006E36A4" w:rsidRPr="00024212">
        <w:rPr>
          <w:rFonts w:asciiTheme="minorHAnsi" w:eastAsiaTheme="minorHAnsi" w:hAnsiTheme="minorHAnsi" w:cstheme="minorBidi"/>
        </w:rPr>
        <w:t xml:space="preserve">bycaught </w:t>
      </w:r>
      <w:r w:rsidR="00750A24" w:rsidRPr="00024212">
        <w:rPr>
          <w:rFonts w:asciiTheme="minorHAnsi" w:eastAsiaTheme="minorHAnsi" w:hAnsiTheme="minorHAnsi" w:cstheme="minorBidi"/>
        </w:rPr>
        <w:t xml:space="preserve">birds were </w:t>
      </w:r>
      <w:r w:rsidR="006E36A4" w:rsidRPr="00024212">
        <w:rPr>
          <w:rFonts w:asciiTheme="minorHAnsi" w:eastAsiaTheme="minorHAnsi" w:hAnsiTheme="minorHAnsi" w:cstheme="minorBidi"/>
        </w:rPr>
        <w:t>in poor condition</w:t>
      </w:r>
      <w:r w:rsidR="00750A24" w:rsidRPr="00024212">
        <w:rPr>
          <w:rFonts w:asciiTheme="minorHAnsi" w:eastAsiaTheme="minorHAnsi" w:hAnsiTheme="minorHAnsi" w:cstheme="minorBidi"/>
        </w:rPr>
        <w:t xml:space="preserve">, with ruffled feathers or damaged plumage, and </w:t>
      </w:r>
      <w:r w:rsidR="005B411B" w:rsidRPr="00024212">
        <w:rPr>
          <w:rFonts w:asciiTheme="minorHAnsi" w:eastAsiaTheme="minorHAnsi" w:hAnsiTheme="minorHAnsi" w:cstheme="minorBidi"/>
        </w:rPr>
        <w:t>species could</w:t>
      </w:r>
      <w:r w:rsidR="00750A24" w:rsidRPr="00024212">
        <w:rPr>
          <w:rFonts w:asciiTheme="minorHAnsi" w:eastAsiaTheme="minorHAnsi" w:hAnsiTheme="minorHAnsi" w:cstheme="minorBidi"/>
        </w:rPr>
        <w:t xml:space="preserve"> not </w:t>
      </w:r>
      <w:r w:rsidR="005B411B" w:rsidRPr="00024212">
        <w:rPr>
          <w:rFonts w:asciiTheme="minorHAnsi" w:eastAsiaTheme="minorHAnsi" w:hAnsiTheme="minorHAnsi" w:cstheme="minorBidi"/>
        </w:rPr>
        <w:t>be</w:t>
      </w:r>
      <w:r w:rsidR="00750A24" w:rsidRPr="00024212">
        <w:rPr>
          <w:rFonts w:asciiTheme="minorHAnsi" w:eastAsiaTheme="minorHAnsi" w:hAnsiTheme="minorHAnsi" w:cstheme="minorBidi"/>
        </w:rPr>
        <w:t xml:space="preserve"> </w:t>
      </w:r>
      <w:r w:rsidR="006E36A4" w:rsidRPr="00024212">
        <w:rPr>
          <w:rFonts w:asciiTheme="minorHAnsi" w:eastAsiaTheme="minorHAnsi" w:hAnsiTheme="minorHAnsi" w:cstheme="minorBidi"/>
        </w:rPr>
        <w:t>distinguish</w:t>
      </w:r>
      <w:r w:rsidR="005B411B" w:rsidRPr="00024212">
        <w:rPr>
          <w:rFonts w:asciiTheme="minorHAnsi" w:eastAsiaTheme="minorHAnsi" w:hAnsiTheme="minorHAnsi" w:cstheme="minorBidi"/>
        </w:rPr>
        <w:t>ed</w:t>
      </w:r>
      <w:r w:rsidR="006E36A4" w:rsidRPr="00024212">
        <w:rPr>
          <w:rFonts w:asciiTheme="minorHAnsi" w:eastAsiaTheme="minorHAnsi" w:hAnsiTheme="minorHAnsi" w:cstheme="minorBidi"/>
        </w:rPr>
        <w:t xml:space="preserve">. </w:t>
      </w:r>
      <w:r w:rsidR="000722EE" w:rsidRPr="00024212">
        <w:rPr>
          <w:rFonts w:asciiTheme="minorHAnsi" w:eastAsiaTheme="minorHAnsi" w:hAnsiTheme="minorHAnsi" w:cstheme="minorBidi"/>
        </w:rPr>
        <w:t xml:space="preserve">The sex was determined </w:t>
      </w:r>
      <w:r w:rsidR="006E36A4" w:rsidRPr="00024212">
        <w:rPr>
          <w:rFonts w:asciiTheme="minorHAnsi" w:eastAsiaTheme="minorHAnsi" w:hAnsiTheme="minorHAnsi" w:cstheme="minorBidi"/>
        </w:rPr>
        <w:t xml:space="preserve">directly, where possible, </w:t>
      </w:r>
      <w:r w:rsidR="000722EE" w:rsidRPr="00024212">
        <w:rPr>
          <w:rFonts w:asciiTheme="minorHAnsi" w:eastAsiaTheme="minorHAnsi" w:hAnsiTheme="minorHAnsi" w:cstheme="minorBidi"/>
        </w:rPr>
        <w:t>by examining the gonads</w:t>
      </w:r>
      <w:r w:rsidR="00ED082E" w:rsidRPr="00024212">
        <w:rPr>
          <w:rFonts w:asciiTheme="minorHAnsi" w:eastAsiaTheme="minorHAnsi" w:hAnsiTheme="minorHAnsi" w:cstheme="minorBidi"/>
        </w:rPr>
        <w:t>, unless these were missing as a result of</w:t>
      </w:r>
      <w:r w:rsidR="00404990" w:rsidRPr="00024212">
        <w:rPr>
          <w:rFonts w:asciiTheme="minorHAnsi" w:eastAsiaTheme="minorHAnsi" w:hAnsiTheme="minorHAnsi" w:cstheme="minorBidi"/>
        </w:rPr>
        <w:t xml:space="preserve"> scaveng</w:t>
      </w:r>
      <w:r w:rsidR="001C5DEF">
        <w:rPr>
          <w:rFonts w:asciiTheme="minorHAnsi" w:eastAsiaTheme="minorHAnsi" w:hAnsiTheme="minorHAnsi" w:cstheme="minorBidi"/>
        </w:rPr>
        <w:t>er</w:t>
      </w:r>
      <w:r w:rsidR="007B0AA5">
        <w:rPr>
          <w:rFonts w:asciiTheme="minorHAnsi" w:eastAsiaTheme="minorHAnsi" w:hAnsiTheme="minorHAnsi" w:cstheme="minorBidi"/>
        </w:rPr>
        <w:t>s</w:t>
      </w:r>
      <w:r w:rsidR="00404990" w:rsidRPr="00024212">
        <w:rPr>
          <w:rFonts w:asciiTheme="minorHAnsi" w:eastAsiaTheme="minorHAnsi" w:hAnsiTheme="minorHAnsi" w:cstheme="minorBidi"/>
        </w:rPr>
        <w:t>.</w:t>
      </w:r>
      <w:r w:rsidR="008D24E2" w:rsidRPr="00024212">
        <w:rPr>
          <w:rFonts w:asciiTheme="minorHAnsi" w:eastAsiaTheme="minorHAnsi" w:hAnsiTheme="minorHAnsi" w:cstheme="minorBidi"/>
        </w:rPr>
        <w:t xml:space="preserve"> </w:t>
      </w:r>
      <w:r w:rsidR="00DF743D" w:rsidRPr="00024212">
        <w:rPr>
          <w:rFonts w:asciiTheme="minorHAnsi" w:eastAsiaTheme="minorHAnsi" w:hAnsiTheme="minorHAnsi" w:cstheme="minorBidi"/>
        </w:rPr>
        <w:t>Morphometric data were taken f</w:t>
      </w:r>
      <w:r w:rsidR="005B411B" w:rsidRPr="00024212">
        <w:rPr>
          <w:rFonts w:asciiTheme="minorHAnsi" w:eastAsiaTheme="minorHAnsi" w:hAnsiTheme="minorHAnsi" w:cstheme="minorBidi"/>
        </w:rPr>
        <w:t>rom</w:t>
      </w:r>
      <w:r w:rsidR="00DF743D" w:rsidRPr="00024212">
        <w:rPr>
          <w:rFonts w:asciiTheme="minorHAnsi" w:eastAsiaTheme="minorHAnsi" w:hAnsiTheme="minorHAnsi" w:cstheme="minorBidi"/>
        </w:rPr>
        <w:t xml:space="preserve"> 133 royal albatrosses</w:t>
      </w:r>
      <w:r w:rsidR="006E36A4" w:rsidRPr="00024212">
        <w:rPr>
          <w:rFonts w:asciiTheme="minorHAnsi" w:eastAsiaTheme="minorHAnsi" w:hAnsiTheme="minorHAnsi" w:cstheme="minorBidi"/>
        </w:rPr>
        <w:t xml:space="preserve">, </w:t>
      </w:r>
      <w:r w:rsidR="003D652C">
        <w:rPr>
          <w:rFonts w:asciiTheme="minorHAnsi" w:eastAsiaTheme="minorHAnsi" w:hAnsiTheme="minorHAnsi" w:cstheme="minorBidi"/>
        </w:rPr>
        <w:t xml:space="preserve">including </w:t>
      </w:r>
      <w:r w:rsidR="006E36A4" w:rsidRPr="00024212">
        <w:rPr>
          <w:rFonts w:asciiTheme="minorHAnsi" w:eastAsiaTheme="minorHAnsi" w:hAnsiTheme="minorHAnsi" w:cstheme="minorBidi"/>
        </w:rPr>
        <w:t>96</w:t>
      </w:r>
      <w:r w:rsidR="003D652C">
        <w:rPr>
          <w:rFonts w:asciiTheme="minorHAnsi" w:eastAsiaTheme="minorHAnsi" w:hAnsiTheme="minorHAnsi" w:cstheme="minorBidi"/>
        </w:rPr>
        <w:t>,</w:t>
      </w:r>
      <w:r w:rsidR="006E36A4" w:rsidRPr="00024212">
        <w:rPr>
          <w:rFonts w:asciiTheme="minorHAnsi" w:eastAsiaTheme="minorHAnsi" w:hAnsiTheme="minorHAnsi" w:cstheme="minorBidi"/>
        </w:rPr>
        <w:t xml:space="preserve"> </w:t>
      </w:r>
      <w:r w:rsidR="003D652C" w:rsidRPr="00024212">
        <w:rPr>
          <w:rFonts w:asciiTheme="minorHAnsi" w:eastAsiaTheme="minorHAnsi" w:hAnsiTheme="minorHAnsi" w:cstheme="minorBidi"/>
        </w:rPr>
        <w:t>17</w:t>
      </w:r>
      <w:r w:rsidR="003D652C">
        <w:rPr>
          <w:rFonts w:asciiTheme="minorHAnsi" w:eastAsiaTheme="minorHAnsi" w:hAnsiTheme="minorHAnsi" w:cstheme="minorBidi"/>
        </w:rPr>
        <w:t xml:space="preserve"> and 20 birds </w:t>
      </w:r>
      <w:r w:rsidR="006B6815" w:rsidRPr="00024212">
        <w:rPr>
          <w:rFonts w:asciiTheme="minorHAnsi" w:eastAsiaTheme="minorHAnsi" w:hAnsiTheme="minorHAnsi" w:cstheme="minorBidi"/>
        </w:rPr>
        <w:t xml:space="preserve">of known </w:t>
      </w:r>
      <w:r w:rsidR="003D652C">
        <w:rPr>
          <w:rFonts w:asciiTheme="minorHAnsi" w:eastAsiaTheme="minorHAnsi" w:hAnsiTheme="minorHAnsi" w:cstheme="minorBidi"/>
        </w:rPr>
        <w:t>species</w:t>
      </w:r>
      <w:r w:rsidR="006B6815" w:rsidRPr="00024212">
        <w:rPr>
          <w:rFonts w:asciiTheme="minorHAnsi" w:eastAsiaTheme="minorHAnsi" w:hAnsiTheme="minorHAnsi" w:cstheme="minorBidi"/>
        </w:rPr>
        <w:t xml:space="preserve"> and sex</w:t>
      </w:r>
      <w:r w:rsidR="003D652C">
        <w:rPr>
          <w:rFonts w:asciiTheme="minorHAnsi" w:eastAsiaTheme="minorHAnsi" w:hAnsiTheme="minorHAnsi" w:cstheme="minorBidi"/>
        </w:rPr>
        <w:t xml:space="preserve">, </w:t>
      </w:r>
      <w:r w:rsidR="003D652C" w:rsidRPr="00024212">
        <w:rPr>
          <w:rFonts w:asciiTheme="minorHAnsi" w:eastAsiaTheme="minorHAnsi" w:hAnsiTheme="minorHAnsi" w:cstheme="minorBidi"/>
        </w:rPr>
        <w:t>species</w:t>
      </w:r>
      <w:r w:rsidR="003D652C">
        <w:rPr>
          <w:rFonts w:asciiTheme="minorHAnsi" w:eastAsiaTheme="minorHAnsi" w:hAnsiTheme="minorHAnsi" w:cstheme="minorBidi"/>
        </w:rPr>
        <w:t xml:space="preserve"> </w:t>
      </w:r>
      <w:r w:rsidR="00F65438">
        <w:rPr>
          <w:rFonts w:asciiTheme="minorHAnsi" w:eastAsiaTheme="minorHAnsi" w:hAnsiTheme="minorHAnsi" w:cstheme="minorBidi"/>
        </w:rPr>
        <w:t xml:space="preserve">only </w:t>
      </w:r>
      <w:r w:rsidR="003D652C">
        <w:rPr>
          <w:rFonts w:asciiTheme="minorHAnsi" w:eastAsiaTheme="minorHAnsi" w:hAnsiTheme="minorHAnsi" w:cstheme="minorBidi"/>
        </w:rPr>
        <w:t>and sex</w:t>
      </w:r>
      <w:r w:rsidR="00F65438" w:rsidRPr="00F65438">
        <w:rPr>
          <w:rFonts w:asciiTheme="minorHAnsi" w:eastAsiaTheme="minorHAnsi" w:hAnsiTheme="minorHAnsi" w:cstheme="minorBidi"/>
        </w:rPr>
        <w:t xml:space="preserve"> </w:t>
      </w:r>
      <w:r w:rsidR="00F65438">
        <w:rPr>
          <w:rFonts w:asciiTheme="minorHAnsi" w:eastAsiaTheme="minorHAnsi" w:hAnsiTheme="minorHAnsi" w:cstheme="minorBidi"/>
        </w:rPr>
        <w:t>only</w:t>
      </w:r>
      <w:r w:rsidR="003D652C">
        <w:rPr>
          <w:rFonts w:asciiTheme="minorHAnsi" w:eastAsiaTheme="minorHAnsi" w:hAnsiTheme="minorHAnsi" w:cstheme="minorBidi"/>
        </w:rPr>
        <w:t>, respectively</w:t>
      </w:r>
      <w:r w:rsidR="006B6815" w:rsidRPr="00024212">
        <w:rPr>
          <w:rFonts w:asciiTheme="minorHAnsi" w:eastAsiaTheme="minorHAnsi" w:hAnsiTheme="minorHAnsi" w:cstheme="minorBidi"/>
        </w:rPr>
        <w:t xml:space="preserve">. </w:t>
      </w:r>
      <w:r w:rsidR="00622E9B" w:rsidRPr="00622E9B">
        <w:rPr>
          <w:rFonts w:asciiTheme="minorHAnsi" w:eastAsiaTheme="minorHAnsi" w:hAnsiTheme="minorHAnsi" w:cstheme="minorBidi"/>
        </w:rPr>
        <w:t xml:space="preserve">Eighty four, 39 and 10 of these </w:t>
      </w:r>
      <w:r w:rsidR="00622E9B" w:rsidRPr="00622E9B">
        <w:rPr>
          <w:rFonts w:asciiTheme="minorHAnsi" w:eastAsiaTheme="minorHAnsi" w:hAnsiTheme="minorHAnsi" w:cstheme="minorBidi"/>
        </w:rPr>
        <w:lastRenderedPageBreak/>
        <w:t xml:space="preserve">birds were measured by SJ, RF and MA, respectively. </w:t>
      </w:r>
      <w:r w:rsidR="001753F9" w:rsidRPr="001753F9">
        <w:rPr>
          <w:rFonts w:asciiTheme="minorHAnsi" w:eastAsiaTheme="minorHAnsi" w:hAnsiTheme="minorHAnsi" w:cstheme="minorBidi"/>
        </w:rPr>
        <w:t>Each observer followed the same protocol and has extensive experience with hundreds of bycaught seabirds sampled. All were supervised initially by SJ, reducing the variability among observers.</w:t>
      </w:r>
      <w:r w:rsidR="00622E9B" w:rsidRPr="00622E9B">
        <w:rPr>
          <w:rFonts w:asciiTheme="minorHAnsi" w:eastAsiaTheme="minorHAnsi" w:hAnsiTheme="minorHAnsi" w:cstheme="minorBidi"/>
        </w:rPr>
        <w:t xml:space="preserve"> </w:t>
      </w:r>
      <w:r w:rsidR="003D652C">
        <w:rPr>
          <w:rFonts w:asciiTheme="minorHAnsi" w:eastAsiaTheme="minorHAnsi" w:hAnsiTheme="minorHAnsi" w:cstheme="minorBidi"/>
        </w:rPr>
        <w:t>T</w:t>
      </w:r>
      <w:r w:rsidR="006B6815" w:rsidRPr="00024212">
        <w:rPr>
          <w:rFonts w:asciiTheme="minorHAnsi" w:eastAsiaTheme="minorHAnsi" w:hAnsiTheme="minorHAnsi" w:cstheme="minorBidi"/>
        </w:rPr>
        <w:t xml:space="preserve">he remaining </w:t>
      </w:r>
      <w:r w:rsidR="003D652C">
        <w:rPr>
          <w:rFonts w:asciiTheme="minorHAnsi" w:eastAsiaTheme="minorHAnsi" w:hAnsiTheme="minorHAnsi" w:cstheme="minorBidi"/>
        </w:rPr>
        <w:t xml:space="preserve">24 </w:t>
      </w:r>
      <w:r w:rsidR="006B6815" w:rsidRPr="00024212">
        <w:rPr>
          <w:rFonts w:asciiTheme="minorHAnsi" w:eastAsiaTheme="minorHAnsi" w:hAnsiTheme="minorHAnsi" w:cstheme="minorBidi"/>
        </w:rPr>
        <w:t xml:space="preserve">birds, </w:t>
      </w:r>
      <w:r w:rsidR="003D652C">
        <w:rPr>
          <w:rFonts w:asciiTheme="minorHAnsi" w:eastAsiaTheme="minorHAnsi" w:hAnsiTheme="minorHAnsi" w:cstheme="minorBidi"/>
        </w:rPr>
        <w:t>excluded from analyses, were</w:t>
      </w:r>
      <w:r w:rsidR="003D652C" w:rsidRPr="003D652C">
        <w:t xml:space="preserve"> </w:t>
      </w:r>
      <w:r w:rsidR="003D652C" w:rsidRPr="003D652C">
        <w:rPr>
          <w:rFonts w:asciiTheme="minorHAnsi" w:eastAsiaTheme="minorHAnsi" w:hAnsiTheme="minorHAnsi" w:cstheme="minorBidi"/>
        </w:rPr>
        <w:t>released alive</w:t>
      </w:r>
      <w:r w:rsidR="003D652C">
        <w:rPr>
          <w:rFonts w:asciiTheme="minorHAnsi" w:eastAsiaTheme="minorHAnsi" w:hAnsiTheme="minorHAnsi" w:cstheme="minorBidi"/>
        </w:rPr>
        <w:t xml:space="preserve"> (2 NRA, 6 SRA and 4 undetermined)</w:t>
      </w:r>
      <w:r w:rsidR="00A25582">
        <w:rPr>
          <w:rFonts w:asciiTheme="minorHAnsi" w:eastAsiaTheme="minorHAnsi" w:hAnsiTheme="minorHAnsi" w:cstheme="minorBidi"/>
        </w:rPr>
        <w:t xml:space="preserve">, </w:t>
      </w:r>
      <w:r w:rsidR="003D652C">
        <w:rPr>
          <w:rFonts w:asciiTheme="minorHAnsi" w:eastAsiaTheme="minorHAnsi" w:hAnsiTheme="minorHAnsi" w:cstheme="minorBidi"/>
        </w:rPr>
        <w:t>no</w:t>
      </w:r>
      <w:r w:rsidR="002F3D77">
        <w:rPr>
          <w:rFonts w:asciiTheme="minorHAnsi" w:eastAsiaTheme="minorHAnsi" w:hAnsiTheme="minorHAnsi" w:cstheme="minorBidi"/>
        </w:rPr>
        <w:t>t</w:t>
      </w:r>
      <w:r w:rsidR="003D652C">
        <w:rPr>
          <w:rFonts w:asciiTheme="minorHAnsi" w:eastAsiaTheme="minorHAnsi" w:hAnsiTheme="minorHAnsi" w:cstheme="minorBidi"/>
        </w:rPr>
        <w:t xml:space="preserve"> landed (1 NRA and 1</w:t>
      </w:r>
      <w:r w:rsidR="00A25582">
        <w:rPr>
          <w:rFonts w:asciiTheme="minorHAnsi" w:eastAsiaTheme="minorHAnsi" w:hAnsiTheme="minorHAnsi" w:cstheme="minorBidi"/>
        </w:rPr>
        <w:t>0</w:t>
      </w:r>
      <w:r w:rsidR="003D652C">
        <w:rPr>
          <w:rFonts w:asciiTheme="minorHAnsi" w:eastAsiaTheme="minorHAnsi" w:hAnsiTheme="minorHAnsi" w:cstheme="minorBidi"/>
        </w:rPr>
        <w:t xml:space="preserve"> </w:t>
      </w:r>
      <w:r w:rsidR="003D652C" w:rsidRPr="003D652C">
        <w:rPr>
          <w:rFonts w:asciiTheme="minorHAnsi" w:eastAsiaTheme="minorHAnsi" w:hAnsiTheme="minorHAnsi" w:cstheme="minorBidi"/>
        </w:rPr>
        <w:t>undetermined</w:t>
      </w:r>
      <w:r w:rsidR="003D652C">
        <w:rPr>
          <w:rFonts w:asciiTheme="minorHAnsi" w:eastAsiaTheme="minorHAnsi" w:hAnsiTheme="minorHAnsi" w:cstheme="minorBidi"/>
        </w:rPr>
        <w:t>)</w:t>
      </w:r>
      <w:r w:rsidR="00A25582">
        <w:rPr>
          <w:rFonts w:asciiTheme="minorHAnsi" w:eastAsiaTheme="minorHAnsi" w:hAnsiTheme="minorHAnsi" w:cstheme="minorBidi"/>
        </w:rPr>
        <w:t xml:space="preserve"> or no</w:t>
      </w:r>
      <w:r w:rsidR="002F3D77">
        <w:rPr>
          <w:rFonts w:asciiTheme="minorHAnsi" w:eastAsiaTheme="minorHAnsi" w:hAnsiTheme="minorHAnsi" w:cstheme="minorBidi"/>
        </w:rPr>
        <w:t>t</w:t>
      </w:r>
      <w:r w:rsidR="00A25582">
        <w:rPr>
          <w:rFonts w:asciiTheme="minorHAnsi" w:eastAsiaTheme="minorHAnsi" w:hAnsiTheme="minorHAnsi" w:cstheme="minorBidi"/>
        </w:rPr>
        <w:t xml:space="preserve"> sampled (1</w:t>
      </w:r>
      <w:r w:rsidR="00A25582" w:rsidRPr="00A25582">
        <w:rPr>
          <w:rFonts w:asciiTheme="minorHAnsi" w:eastAsiaTheme="minorHAnsi" w:hAnsiTheme="minorHAnsi" w:cstheme="minorBidi"/>
        </w:rPr>
        <w:t xml:space="preserve"> undetermined</w:t>
      </w:r>
      <w:r w:rsidR="00A25582">
        <w:rPr>
          <w:rFonts w:asciiTheme="minorHAnsi" w:eastAsiaTheme="minorHAnsi" w:hAnsiTheme="minorHAnsi" w:cstheme="minorBidi"/>
        </w:rPr>
        <w:t>)</w:t>
      </w:r>
      <w:r w:rsidR="003D652C">
        <w:rPr>
          <w:rFonts w:asciiTheme="minorHAnsi" w:eastAsiaTheme="minorHAnsi" w:hAnsiTheme="minorHAnsi" w:cstheme="minorBidi"/>
        </w:rPr>
        <w:t>.</w:t>
      </w:r>
      <w:r w:rsidR="006B6815" w:rsidRPr="00024212">
        <w:rPr>
          <w:rFonts w:asciiTheme="minorHAnsi" w:eastAsiaTheme="minorHAnsi" w:hAnsiTheme="minorHAnsi" w:cstheme="minorBidi"/>
        </w:rPr>
        <w:t xml:space="preserve"> A</w:t>
      </w:r>
      <w:r w:rsidR="00FE77AF" w:rsidRPr="00024212">
        <w:rPr>
          <w:rFonts w:asciiTheme="minorHAnsi" w:eastAsiaTheme="minorHAnsi" w:hAnsiTheme="minorHAnsi" w:cstheme="minorBidi"/>
        </w:rPr>
        <w:t xml:space="preserve"> total of 1</w:t>
      </w:r>
      <w:r w:rsidR="00B90B10" w:rsidRPr="00024212">
        <w:rPr>
          <w:rFonts w:asciiTheme="minorHAnsi" w:eastAsiaTheme="minorHAnsi" w:hAnsiTheme="minorHAnsi" w:cstheme="minorBidi"/>
        </w:rPr>
        <w:t>9</w:t>
      </w:r>
      <w:r w:rsidR="00FE77AF" w:rsidRPr="00024212">
        <w:rPr>
          <w:rFonts w:asciiTheme="minorHAnsi" w:eastAsiaTheme="minorHAnsi" w:hAnsiTheme="minorHAnsi" w:cstheme="minorBidi"/>
        </w:rPr>
        <w:t xml:space="preserve"> measurements</w:t>
      </w:r>
      <w:r w:rsidR="006B6815" w:rsidRPr="00024212">
        <w:rPr>
          <w:rFonts w:asciiTheme="minorHAnsi" w:eastAsiaTheme="minorHAnsi" w:hAnsiTheme="minorHAnsi" w:cstheme="minorBidi"/>
        </w:rPr>
        <w:t xml:space="preserve"> were taken</w:t>
      </w:r>
      <w:r w:rsidR="00FE77AF" w:rsidRPr="00024212">
        <w:rPr>
          <w:rFonts w:asciiTheme="minorHAnsi" w:eastAsiaTheme="minorHAnsi" w:hAnsiTheme="minorHAnsi" w:cstheme="minorBidi"/>
        </w:rPr>
        <w:t xml:space="preserve">: </w:t>
      </w:r>
      <w:r w:rsidR="00FE77AF" w:rsidRPr="00024212">
        <w:t>bill length (</w:t>
      </w:r>
      <w:proofErr w:type="spellStart"/>
      <w:r w:rsidR="00042C93" w:rsidRPr="00024212">
        <w:t>Culmen</w:t>
      </w:r>
      <w:proofErr w:type="spellEnd"/>
      <w:r w:rsidR="00FE77AF" w:rsidRPr="00024212">
        <w:t>), basal bill depth (BBD), minimum bill depth (MBD), bill depth at ung</w:t>
      </w:r>
      <w:r w:rsidR="006E36A4" w:rsidRPr="00024212">
        <w:t>u</w:t>
      </w:r>
      <w:r w:rsidR="00FE77AF" w:rsidRPr="00024212">
        <w:t>is (BDU), basal bill width (BBW), basal bill width at commissures (</w:t>
      </w:r>
      <w:proofErr w:type="spellStart"/>
      <w:r w:rsidR="00FE77AF" w:rsidRPr="00024212">
        <w:t>BBW</w:t>
      </w:r>
      <w:r w:rsidR="008929FF" w:rsidRPr="00024212">
        <w:t>b</w:t>
      </w:r>
      <w:proofErr w:type="spellEnd"/>
      <w:r w:rsidR="00FE77AF" w:rsidRPr="00024212">
        <w:t>),  head length</w:t>
      </w:r>
      <w:r w:rsidR="008929FF" w:rsidRPr="00024212">
        <w:t xml:space="preserve"> (HL)</w:t>
      </w:r>
      <w:r w:rsidR="00FE77AF" w:rsidRPr="00024212">
        <w:t>, maximum head width</w:t>
      </w:r>
      <w:r w:rsidR="002E2860" w:rsidRPr="00024212">
        <w:t xml:space="preserve"> (MHW)</w:t>
      </w:r>
      <w:r w:rsidR="00FE77AF" w:rsidRPr="00024212">
        <w:t>, tarsus, middle toe with claw</w:t>
      </w:r>
      <w:r w:rsidR="002E2860" w:rsidRPr="00024212">
        <w:t xml:space="preserve"> (MTCLAW)</w:t>
      </w:r>
      <w:r w:rsidR="00FE77AF" w:rsidRPr="00024212">
        <w:t>, middle toe without claw</w:t>
      </w:r>
      <w:r w:rsidR="0091274B" w:rsidRPr="00024212">
        <w:t xml:space="preserve"> (</w:t>
      </w:r>
      <w:proofErr w:type="spellStart"/>
      <w:r w:rsidR="0091274B" w:rsidRPr="00024212">
        <w:t>MTn</w:t>
      </w:r>
      <w:r w:rsidR="002E2860" w:rsidRPr="00024212">
        <w:t>o</w:t>
      </w:r>
      <w:r w:rsidR="00042C93" w:rsidRPr="00024212">
        <w:t>C</w:t>
      </w:r>
      <w:proofErr w:type="spellEnd"/>
      <w:r w:rsidR="0091274B" w:rsidRPr="00024212">
        <w:t>)</w:t>
      </w:r>
      <w:r w:rsidR="00FE77AF" w:rsidRPr="00024212">
        <w:t>, claw, total length</w:t>
      </w:r>
      <w:r w:rsidR="002E2860" w:rsidRPr="00024212">
        <w:t xml:space="preserve"> (TL)</w:t>
      </w:r>
      <w:r w:rsidR="00FE77AF" w:rsidRPr="00024212">
        <w:t>, wing length</w:t>
      </w:r>
      <w:r w:rsidR="0091274B" w:rsidRPr="00024212">
        <w:rPr>
          <w:rFonts w:asciiTheme="minorHAnsi" w:eastAsiaTheme="minorHAnsi" w:hAnsiTheme="minorHAnsi" w:cstheme="minorBidi"/>
        </w:rPr>
        <w:t xml:space="preserve"> (</w:t>
      </w:r>
      <w:r w:rsidR="002E2860" w:rsidRPr="00024212">
        <w:rPr>
          <w:rFonts w:asciiTheme="minorHAnsi" w:eastAsiaTheme="minorHAnsi" w:hAnsiTheme="minorHAnsi" w:cstheme="minorBidi"/>
        </w:rPr>
        <w:t>WL</w:t>
      </w:r>
      <w:r w:rsidR="0091274B" w:rsidRPr="00024212">
        <w:rPr>
          <w:rFonts w:asciiTheme="minorHAnsi" w:eastAsiaTheme="minorHAnsi" w:hAnsiTheme="minorHAnsi" w:cstheme="minorBidi"/>
        </w:rPr>
        <w:t>)</w:t>
      </w:r>
      <w:r w:rsidR="00B90B10" w:rsidRPr="00024212">
        <w:t xml:space="preserve"> and </w:t>
      </w:r>
      <w:r w:rsidR="00FE77AF" w:rsidRPr="00024212">
        <w:t>wing cord</w:t>
      </w:r>
      <w:r w:rsidR="002E2860" w:rsidRPr="00024212">
        <w:t xml:space="preserve"> (WC)</w:t>
      </w:r>
      <w:r w:rsidR="00B90B10" w:rsidRPr="00024212">
        <w:t xml:space="preserve"> from both right and left wings</w:t>
      </w:r>
      <w:r w:rsidR="00FE77AF" w:rsidRPr="00024212">
        <w:t xml:space="preserve">, tail length </w:t>
      </w:r>
      <w:r w:rsidR="002E2860" w:rsidRPr="00024212">
        <w:t>(Tail)</w:t>
      </w:r>
      <w:r w:rsidR="00374064">
        <w:t xml:space="preserve"> </w:t>
      </w:r>
      <w:r w:rsidR="00FE77AF" w:rsidRPr="00024212">
        <w:t>and wing span</w:t>
      </w:r>
      <w:r w:rsidR="002E2860" w:rsidRPr="00024212">
        <w:t xml:space="preserve"> (WS)</w:t>
      </w:r>
      <w:r w:rsidR="00FE77AF" w:rsidRPr="00024212">
        <w:t xml:space="preserve">. </w:t>
      </w:r>
      <w:proofErr w:type="gramStart"/>
      <w:r w:rsidR="00042C93" w:rsidRPr="00024212">
        <w:t>Full definitions for all these measurements, and p</w:t>
      </w:r>
      <w:r w:rsidR="0091274B" w:rsidRPr="00024212">
        <w:t xml:space="preserve">ictures </w:t>
      </w:r>
      <w:r w:rsidR="00376F06">
        <w:t>(Fig.</w:t>
      </w:r>
      <w:proofErr w:type="gramEnd"/>
      <w:r w:rsidR="00376F06">
        <w:t xml:space="preserve"> S1)</w:t>
      </w:r>
      <w:r w:rsidR="00376F06" w:rsidRPr="00024212">
        <w:t xml:space="preserve"> </w:t>
      </w:r>
      <w:r w:rsidR="0091274B" w:rsidRPr="00024212">
        <w:t xml:space="preserve">of several </w:t>
      </w:r>
      <w:r w:rsidR="00042C93" w:rsidRPr="00024212">
        <w:t xml:space="preserve">of them, </w:t>
      </w:r>
      <w:r w:rsidR="0091274B" w:rsidRPr="00024212">
        <w:t xml:space="preserve">are shown in the Supplementary </w:t>
      </w:r>
      <w:r w:rsidR="00FE056E">
        <w:t>M</w:t>
      </w:r>
      <w:r w:rsidR="0091274B" w:rsidRPr="00024212">
        <w:t>aterial. Tota</w:t>
      </w:r>
      <w:r w:rsidR="00310492" w:rsidRPr="00024212">
        <w:t xml:space="preserve">l length, </w:t>
      </w:r>
      <w:r w:rsidR="00C81299" w:rsidRPr="00024212">
        <w:t>t</w:t>
      </w:r>
      <w:r w:rsidR="00C81299" w:rsidRPr="00024212">
        <w:rPr>
          <w:rFonts w:asciiTheme="minorHAnsi" w:eastAsiaTheme="minorHAnsi" w:hAnsiTheme="minorHAnsi" w:cstheme="minorBidi"/>
        </w:rPr>
        <w:t>ail</w:t>
      </w:r>
      <w:r w:rsidR="00C81299" w:rsidRPr="00024212">
        <w:t xml:space="preserve"> </w:t>
      </w:r>
      <w:r w:rsidR="00310492" w:rsidRPr="00024212">
        <w:t>length</w:t>
      </w:r>
      <w:r w:rsidR="00854985" w:rsidRPr="00024212">
        <w:t>,</w:t>
      </w:r>
      <w:r w:rsidR="00310492" w:rsidRPr="00024212">
        <w:t xml:space="preserve"> </w:t>
      </w:r>
      <w:r w:rsidR="00C81299" w:rsidRPr="00024212">
        <w:t>wing</w:t>
      </w:r>
      <w:r w:rsidR="00C81299" w:rsidRPr="00024212">
        <w:rPr>
          <w:rFonts w:asciiTheme="minorHAnsi" w:eastAsiaTheme="minorHAnsi" w:hAnsiTheme="minorHAnsi" w:cstheme="minorBidi"/>
        </w:rPr>
        <w:t xml:space="preserve"> </w:t>
      </w:r>
      <w:r w:rsidR="00854985" w:rsidRPr="00024212">
        <w:rPr>
          <w:rFonts w:asciiTheme="minorHAnsi" w:eastAsiaTheme="minorHAnsi" w:hAnsiTheme="minorHAnsi" w:cstheme="minorBidi"/>
        </w:rPr>
        <w:t xml:space="preserve">length </w:t>
      </w:r>
      <w:r w:rsidR="00310492" w:rsidRPr="00024212">
        <w:t xml:space="preserve">and cord </w:t>
      </w:r>
      <w:r w:rsidR="0091274B" w:rsidRPr="00024212">
        <w:t xml:space="preserve">and wing span </w:t>
      </w:r>
      <w:r w:rsidR="0091274B" w:rsidRPr="00024212">
        <w:rPr>
          <w:rFonts w:asciiTheme="minorHAnsi" w:eastAsiaTheme="minorHAnsi" w:hAnsiTheme="minorHAnsi" w:cstheme="minorBidi"/>
        </w:rPr>
        <w:t>were</w:t>
      </w:r>
      <w:r w:rsidR="00854985" w:rsidRPr="00024212">
        <w:rPr>
          <w:rFonts w:asciiTheme="minorHAnsi" w:eastAsiaTheme="minorHAnsi" w:hAnsiTheme="minorHAnsi" w:cstheme="minorBidi"/>
        </w:rPr>
        <w:t xml:space="preserve"> measured with </w:t>
      </w:r>
      <w:r w:rsidR="00714D65" w:rsidRPr="00024212">
        <w:rPr>
          <w:rFonts w:asciiTheme="minorHAnsi" w:eastAsiaTheme="minorHAnsi" w:hAnsiTheme="minorHAnsi" w:cstheme="minorBidi"/>
        </w:rPr>
        <w:t>metal rule</w:t>
      </w:r>
      <w:r w:rsidR="00854985" w:rsidRPr="00024212">
        <w:rPr>
          <w:rFonts w:asciiTheme="minorHAnsi" w:eastAsiaTheme="minorHAnsi" w:hAnsiTheme="minorHAnsi" w:cstheme="minorBidi"/>
        </w:rPr>
        <w:t>s</w:t>
      </w:r>
      <w:r w:rsidR="00714D65" w:rsidRPr="00024212">
        <w:rPr>
          <w:rFonts w:asciiTheme="minorHAnsi" w:eastAsiaTheme="minorHAnsi" w:hAnsiTheme="minorHAnsi" w:cstheme="minorBidi"/>
        </w:rPr>
        <w:t xml:space="preserve"> to the nearest 1 mm.</w:t>
      </w:r>
      <w:r w:rsidR="00310492" w:rsidRPr="00024212">
        <w:rPr>
          <w:rFonts w:asciiTheme="minorHAnsi" w:eastAsiaTheme="minorHAnsi" w:hAnsiTheme="minorHAnsi" w:cstheme="minorBidi"/>
        </w:rPr>
        <w:t xml:space="preserve"> </w:t>
      </w:r>
      <w:r w:rsidR="00714D65" w:rsidRPr="00024212">
        <w:rPr>
          <w:rFonts w:asciiTheme="minorHAnsi" w:eastAsiaTheme="minorHAnsi" w:hAnsiTheme="minorHAnsi" w:cstheme="minorBidi"/>
        </w:rPr>
        <w:t>All other</w:t>
      </w:r>
      <w:r w:rsidR="0091274B" w:rsidRPr="00024212">
        <w:rPr>
          <w:rFonts w:asciiTheme="minorHAnsi" w:eastAsiaTheme="minorHAnsi" w:hAnsiTheme="minorHAnsi" w:cstheme="minorBidi"/>
        </w:rPr>
        <w:t xml:space="preserve"> </w:t>
      </w:r>
      <w:r w:rsidR="00714D65" w:rsidRPr="00024212">
        <w:rPr>
          <w:rFonts w:asciiTheme="minorHAnsi" w:eastAsiaTheme="minorHAnsi" w:hAnsiTheme="minorHAnsi" w:cstheme="minorBidi"/>
        </w:rPr>
        <w:t xml:space="preserve">measurements were made with a </w:t>
      </w:r>
      <w:r w:rsidR="0091274B" w:rsidRPr="00024212">
        <w:rPr>
          <w:rFonts w:asciiTheme="minorHAnsi" w:eastAsiaTheme="minorHAnsi" w:hAnsiTheme="minorHAnsi" w:cstheme="minorBidi"/>
        </w:rPr>
        <w:t>Vernier</w:t>
      </w:r>
      <w:r w:rsidR="00714D65" w:rsidRPr="00024212">
        <w:rPr>
          <w:rFonts w:asciiTheme="minorHAnsi" w:eastAsiaTheme="minorHAnsi" w:hAnsiTheme="minorHAnsi" w:cstheme="minorBidi"/>
        </w:rPr>
        <w:t xml:space="preserve"> caliper to the nearest 0.1 mm. </w:t>
      </w:r>
    </w:p>
    <w:p w14:paraId="55363CF3" w14:textId="77777777" w:rsidR="00E02C29" w:rsidRPr="00024212" w:rsidRDefault="00E02C29" w:rsidP="00714D65">
      <w:pPr>
        <w:spacing w:line="360" w:lineRule="auto"/>
        <w:contextualSpacing/>
        <w:rPr>
          <w:rFonts w:asciiTheme="minorHAnsi" w:eastAsiaTheme="minorHAnsi" w:hAnsiTheme="minorHAnsi" w:cstheme="minorBidi"/>
        </w:rPr>
      </w:pPr>
    </w:p>
    <w:p w14:paraId="1CCD16F0" w14:textId="1FCB32BB" w:rsidR="000B4873" w:rsidRPr="00024212" w:rsidRDefault="00F016F6" w:rsidP="000B4873">
      <w:pPr>
        <w:spacing w:line="360" w:lineRule="auto"/>
        <w:contextualSpacing/>
      </w:pPr>
      <w:r w:rsidRPr="00024212">
        <w:rPr>
          <w:rFonts w:asciiTheme="minorHAnsi" w:eastAsiaTheme="minorHAnsi" w:hAnsiTheme="minorHAnsi" w:cstheme="minorBidi"/>
        </w:rPr>
        <w:t xml:space="preserve">Comparison of mean values between species and sexes were conducted using </w:t>
      </w:r>
      <w:r w:rsidR="00F567BE" w:rsidRPr="00024212">
        <w:rPr>
          <w:rFonts w:asciiTheme="minorHAnsi" w:eastAsiaTheme="minorHAnsi" w:hAnsiTheme="minorHAnsi" w:cstheme="minorBidi"/>
        </w:rPr>
        <w:t>one-way ANOVA or</w:t>
      </w:r>
      <w:r w:rsidRPr="00024212">
        <w:rPr>
          <w:rFonts w:asciiTheme="minorHAnsi" w:eastAsiaTheme="minorHAnsi" w:hAnsiTheme="minorHAnsi" w:cstheme="minorBidi"/>
        </w:rPr>
        <w:t xml:space="preserve"> </w:t>
      </w:r>
      <w:r w:rsidR="00F3225C" w:rsidRPr="00024212">
        <w:rPr>
          <w:rFonts w:asciiTheme="minorHAnsi" w:eastAsiaTheme="minorHAnsi" w:hAnsiTheme="minorHAnsi" w:cstheme="minorBidi"/>
        </w:rPr>
        <w:t>S</w:t>
      </w:r>
      <w:r w:rsidRPr="00024212">
        <w:rPr>
          <w:rFonts w:asciiTheme="minorHAnsi" w:eastAsiaTheme="minorHAnsi" w:hAnsiTheme="minorHAnsi" w:cstheme="minorBidi"/>
        </w:rPr>
        <w:t>tudent t-test</w:t>
      </w:r>
      <w:r w:rsidR="005B4C56" w:rsidRPr="00024212">
        <w:rPr>
          <w:rFonts w:asciiTheme="minorHAnsi" w:eastAsiaTheme="minorHAnsi" w:hAnsiTheme="minorHAnsi" w:cstheme="minorBidi"/>
        </w:rPr>
        <w:t>s</w:t>
      </w:r>
      <w:r w:rsidRPr="00024212">
        <w:rPr>
          <w:rFonts w:asciiTheme="minorHAnsi" w:eastAsiaTheme="minorHAnsi" w:hAnsiTheme="minorHAnsi" w:cstheme="minorBidi"/>
        </w:rPr>
        <w:t>, after testing for normality (Kolmogorov–Smirnov test) and homogeneity of variance (</w:t>
      </w:r>
      <w:proofErr w:type="spellStart"/>
      <w:r w:rsidRPr="00024212">
        <w:rPr>
          <w:rFonts w:asciiTheme="minorHAnsi" w:eastAsiaTheme="minorHAnsi" w:hAnsiTheme="minorHAnsi" w:cstheme="minorBidi"/>
        </w:rPr>
        <w:t>Levene</w:t>
      </w:r>
      <w:proofErr w:type="spellEnd"/>
      <w:r w:rsidRPr="00024212">
        <w:rPr>
          <w:rFonts w:asciiTheme="minorHAnsi" w:eastAsiaTheme="minorHAnsi" w:hAnsiTheme="minorHAnsi" w:cstheme="minorBidi"/>
        </w:rPr>
        <w:t xml:space="preserve"> test). Otherwise, </w:t>
      </w:r>
      <w:proofErr w:type="spellStart"/>
      <w:r w:rsidR="00F567BE" w:rsidRPr="00024212">
        <w:rPr>
          <w:rFonts w:asciiTheme="minorHAnsi" w:eastAsiaTheme="minorHAnsi" w:hAnsiTheme="minorHAnsi" w:cstheme="minorBidi"/>
        </w:rPr>
        <w:t>Kruskal</w:t>
      </w:r>
      <w:proofErr w:type="spellEnd"/>
      <w:r w:rsidR="00F567BE" w:rsidRPr="00024212">
        <w:rPr>
          <w:rFonts w:asciiTheme="minorHAnsi" w:eastAsiaTheme="minorHAnsi" w:hAnsiTheme="minorHAnsi" w:cstheme="minorBidi"/>
        </w:rPr>
        <w:t xml:space="preserve">-Wallis and </w:t>
      </w:r>
      <w:r w:rsidRPr="00024212">
        <w:rPr>
          <w:rFonts w:asciiTheme="minorHAnsi" w:eastAsiaTheme="minorHAnsi" w:hAnsiTheme="minorHAnsi" w:cstheme="minorBidi"/>
        </w:rPr>
        <w:t>Mann–Whitney test w</w:t>
      </w:r>
      <w:r w:rsidR="00F567BE" w:rsidRPr="00024212">
        <w:rPr>
          <w:rFonts w:asciiTheme="minorHAnsi" w:eastAsiaTheme="minorHAnsi" w:hAnsiTheme="minorHAnsi" w:cstheme="minorBidi"/>
        </w:rPr>
        <w:t>ere</w:t>
      </w:r>
      <w:r w:rsidRPr="00024212">
        <w:rPr>
          <w:rFonts w:asciiTheme="minorHAnsi" w:eastAsiaTheme="minorHAnsi" w:hAnsiTheme="minorHAnsi" w:cstheme="minorBidi"/>
        </w:rPr>
        <w:t xml:space="preserve"> used.</w:t>
      </w:r>
      <w:r w:rsidR="00F3225C" w:rsidRPr="00024212">
        <w:t xml:space="preserve"> </w:t>
      </w:r>
      <w:r w:rsidR="003727DA">
        <w:t xml:space="preserve"> </w:t>
      </w:r>
      <w:r w:rsidR="00AC4BA4" w:rsidRPr="00AC4BA4">
        <w:t>Measurements with sample sizes ≤ 8 in one or both groups were not compared statistically</w:t>
      </w:r>
      <w:r w:rsidR="00F805EF" w:rsidRPr="00F805EF">
        <w:t>.</w:t>
      </w:r>
      <w:r w:rsidR="00F805EF">
        <w:t xml:space="preserve"> </w:t>
      </w:r>
      <w:r w:rsidR="00D50BBF" w:rsidRPr="00024212">
        <w:t>The percentage of dimorphism between sexes in each measurement was calculated as: [(</w:t>
      </w:r>
      <w:proofErr w:type="spellStart"/>
      <w:r w:rsidR="00D50BBF" w:rsidRPr="00024212">
        <w:rPr>
          <w:rStyle w:val="Emphasis"/>
        </w:rPr>
        <w:t>X̅</w:t>
      </w:r>
      <w:r w:rsidR="00D50BBF" w:rsidRPr="00024212">
        <w:rPr>
          <w:vertAlign w:val="subscript"/>
        </w:rPr>
        <w:t>m</w:t>
      </w:r>
      <w:proofErr w:type="spellEnd"/>
      <w:r w:rsidR="00D50BBF" w:rsidRPr="00024212">
        <w:t xml:space="preserve"> − </w:t>
      </w:r>
      <w:proofErr w:type="spellStart"/>
      <w:r w:rsidR="00D50BBF" w:rsidRPr="00024212">
        <w:rPr>
          <w:rStyle w:val="Emphasis"/>
        </w:rPr>
        <w:t>X̅</w:t>
      </w:r>
      <w:r w:rsidR="00D50BBF" w:rsidRPr="00024212">
        <w:rPr>
          <w:vertAlign w:val="subscript"/>
        </w:rPr>
        <w:t>f</w:t>
      </w:r>
      <w:proofErr w:type="spellEnd"/>
      <w:r w:rsidR="00D50BBF" w:rsidRPr="00024212">
        <w:t xml:space="preserve">)/ </w:t>
      </w:r>
      <w:proofErr w:type="spellStart"/>
      <w:r w:rsidR="00D50BBF" w:rsidRPr="00024212">
        <w:rPr>
          <w:rStyle w:val="Emphasis"/>
        </w:rPr>
        <w:t>X̅</w:t>
      </w:r>
      <w:r w:rsidR="00D50BBF" w:rsidRPr="00024212">
        <w:rPr>
          <w:vertAlign w:val="subscript"/>
        </w:rPr>
        <w:t>f</w:t>
      </w:r>
      <w:proofErr w:type="spellEnd"/>
      <w:r w:rsidR="00D50BBF" w:rsidRPr="00024212">
        <w:t xml:space="preserve">] ×100, where </w:t>
      </w:r>
      <w:proofErr w:type="spellStart"/>
      <w:r w:rsidR="00D50BBF" w:rsidRPr="00024212">
        <w:rPr>
          <w:rStyle w:val="Emphasis"/>
        </w:rPr>
        <w:t>X̅</w:t>
      </w:r>
      <w:r w:rsidR="00D50BBF" w:rsidRPr="00024212">
        <w:rPr>
          <w:vertAlign w:val="subscript"/>
        </w:rPr>
        <w:t>m</w:t>
      </w:r>
      <w:proofErr w:type="spellEnd"/>
      <w:r w:rsidR="00D50BBF" w:rsidRPr="00024212">
        <w:t xml:space="preserve"> and </w:t>
      </w:r>
      <w:proofErr w:type="spellStart"/>
      <w:r w:rsidR="00D50BBF" w:rsidRPr="00024212">
        <w:rPr>
          <w:rStyle w:val="Emphasis"/>
        </w:rPr>
        <w:t>X̅</w:t>
      </w:r>
      <w:r w:rsidR="00D50BBF" w:rsidRPr="00024212">
        <w:rPr>
          <w:vertAlign w:val="subscript"/>
        </w:rPr>
        <w:t>f</w:t>
      </w:r>
      <w:proofErr w:type="spellEnd"/>
      <w:r w:rsidR="00D50BBF" w:rsidRPr="00024212">
        <w:t xml:space="preserve"> are mean values for males and females, respectively</w:t>
      </w:r>
      <w:r w:rsidR="00ED082E" w:rsidRPr="00024212">
        <w:t xml:space="preserve"> (</w:t>
      </w:r>
      <w:r w:rsidR="006965EB" w:rsidRPr="00024212">
        <w:t>Cuthbert et al. 2003</w:t>
      </w:r>
      <w:r w:rsidR="00ED082E" w:rsidRPr="00024212">
        <w:t>)</w:t>
      </w:r>
      <w:r w:rsidR="00D50BBF" w:rsidRPr="00024212">
        <w:t>.</w:t>
      </w:r>
      <w:r w:rsidR="00341E71" w:rsidRPr="00024212">
        <w:t xml:space="preserve"> Discriminant function analys</w:t>
      </w:r>
      <w:r w:rsidR="00B53B8F">
        <w:t>i</w:t>
      </w:r>
      <w:r w:rsidR="00341E71" w:rsidRPr="00024212">
        <w:t>s (</w:t>
      </w:r>
      <w:r w:rsidR="0032767E" w:rsidRPr="00024212">
        <w:t xml:space="preserve">DFA; </w:t>
      </w:r>
      <w:r w:rsidR="005B4C56" w:rsidRPr="00024212">
        <w:t xml:space="preserve">Phillips and Furness 1997, </w:t>
      </w:r>
      <w:r w:rsidR="0032767E" w:rsidRPr="00024212">
        <w:t>Cuthbert et al. 2003</w:t>
      </w:r>
      <w:r w:rsidR="00341E71" w:rsidRPr="00024212">
        <w:t xml:space="preserve">) </w:t>
      </w:r>
      <w:r w:rsidR="00B53B8F">
        <w:t>was</w:t>
      </w:r>
      <w:r w:rsidR="00341E71" w:rsidRPr="00024212">
        <w:t xml:space="preserve"> </w:t>
      </w:r>
      <w:r w:rsidR="00B53B8F">
        <w:t xml:space="preserve">used </w:t>
      </w:r>
      <w:r w:rsidR="00341E71" w:rsidRPr="00024212">
        <w:t>to a</w:t>
      </w:r>
      <w:r w:rsidR="00ED082E" w:rsidRPr="00024212">
        <w:t>ssign</w:t>
      </w:r>
      <w:r w:rsidR="00341E71" w:rsidRPr="00024212">
        <w:t xml:space="preserve"> species and sex.</w:t>
      </w:r>
      <w:r w:rsidR="00F11644" w:rsidRPr="00024212">
        <w:t xml:space="preserve"> </w:t>
      </w:r>
      <w:r w:rsidR="00ED082E" w:rsidRPr="00024212">
        <w:t>N</w:t>
      </w:r>
      <w:r w:rsidR="00F11644" w:rsidRPr="00024212">
        <w:t xml:space="preserve">ine measurements were initially </w:t>
      </w:r>
      <w:r w:rsidR="00FE7F31">
        <w:t>considered for</w:t>
      </w:r>
      <w:r w:rsidR="00F11644" w:rsidRPr="00024212">
        <w:t xml:space="preserve"> all </w:t>
      </w:r>
      <w:r w:rsidR="0032767E" w:rsidRPr="00024212">
        <w:t>functions</w:t>
      </w:r>
      <w:r w:rsidR="00F11644" w:rsidRPr="00024212">
        <w:t xml:space="preserve">: </w:t>
      </w:r>
      <w:proofErr w:type="spellStart"/>
      <w:r w:rsidR="00F11644" w:rsidRPr="00024212">
        <w:t>Culmen</w:t>
      </w:r>
      <w:proofErr w:type="spellEnd"/>
      <w:r w:rsidR="00F11644" w:rsidRPr="00024212">
        <w:t xml:space="preserve">, BBD, MBD, BDU, BBW, HL, MHW, Tarsus and </w:t>
      </w:r>
      <w:proofErr w:type="spellStart"/>
      <w:r w:rsidR="00F11644" w:rsidRPr="00024212">
        <w:t>MTNoCL</w:t>
      </w:r>
      <w:proofErr w:type="spellEnd"/>
      <w:r w:rsidR="00F11644" w:rsidRPr="00024212">
        <w:t xml:space="preserve">. </w:t>
      </w:r>
      <w:r w:rsidR="00A07A1F" w:rsidRPr="00024212">
        <w:t>These were available for 98 birds of known species</w:t>
      </w:r>
      <w:r w:rsidR="00E514E7" w:rsidRPr="00024212">
        <w:t xml:space="preserve"> </w:t>
      </w:r>
      <w:r w:rsidR="00E514E7" w:rsidRPr="00024212">
        <w:rPr>
          <w:lang w:val="en-GB"/>
        </w:rPr>
        <w:t>(58 NRA and 40 SRA)</w:t>
      </w:r>
      <w:r w:rsidR="00A07A1F" w:rsidRPr="00024212">
        <w:t xml:space="preserve">, 88 of which </w:t>
      </w:r>
      <w:r w:rsidR="00ED082E" w:rsidRPr="00024212">
        <w:t>were of known</w:t>
      </w:r>
      <w:r w:rsidR="00A07A1F" w:rsidRPr="00024212">
        <w:t xml:space="preserve"> sex </w:t>
      </w:r>
      <w:r w:rsidR="00236E72" w:rsidRPr="00024212">
        <w:t xml:space="preserve">(females: </w:t>
      </w:r>
      <w:r w:rsidR="00113CEF" w:rsidRPr="00024212">
        <w:t>42</w:t>
      </w:r>
      <w:r w:rsidR="00236E72" w:rsidRPr="00024212">
        <w:t xml:space="preserve"> NRA</w:t>
      </w:r>
      <w:r w:rsidR="00113CEF" w:rsidRPr="00024212">
        <w:t xml:space="preserve"> and 23</w:t>
      </w:r>
      <w:r w:rsidR="00236E72" w:rsidRPr="00024212">
        <w:t xml:space="preserve"> SRA, males: </w:t>
      </w:r>
      <w:r w:rsidR="00113CEF" w:rsidRPr="00024212">
        <w:t>11</w:t>
      </w:r>
      <w:r w:rsidR="00236E72" w:rsidRPr="00024212">
        <w:t xml:space="preserve"> NRA and </w:t>
      </w:r>
      <w:r w:rsidR="00113CEF" w:rsidRPr="00024212">
        <w:t>12</w:t>
      </w:r>
      <w:r w:rsidR="00236E72" w:rsidRPr="00024212">
        <w:t xml:space="preserve"> SRA)</w:t>
      </w:r>
      <w:r w:rsidR="00E514E7" w:rsidRPr="00024212">
        <w:t xml:space="preserve">. </w:t>
      </w:r>
      <w:r w:rsidR="00B302E5">
        <w:t>Therefore</w:t>
      </w:r>
      <w:r w:rsidR="00E514E7" w:rsidRPr="00024212">
        <w:t xml:space="preserve">, </w:t>
      </w:r>
      <w:r w:rsidR="00ED082E" w:rsidRPr="00024212">
        <w:t xml:space="preserve">separate </w:t>
      </w:r>
      <w:r w:rsidR="00A07A1F" w:rsidRPr="00024212">
        <w:t>DFA</w:t>
      </w:r>
      <w:r w:rsidR="00ED082E" w:rsidRPr="00024212">
        <w:t>s</w:t>
      </w:r>
      <w:r w:rsidR="00A07A1F" w:rsidRPr="00024212">
        <w:t xml:space="preserve"> </w:t>
      </w:r>
      <w:r w:rsidR="00ED082E" w:rsidRPr="00024212">
        <w:t xml:space="preserve">were used </w:t>
      </w:r>
      <w:r w:rsidR="00A07A1F" w:rsidRPr="00024212">
        <w:t>to a</w:t>
      </w:r>
      <w:r w:rsidR="00ED082E" w:rsidRPr="00024212">
        <w:t>ssign</w:t>
      </w:r>
      <w:r w:rsidR="00A07A1F" w:rsidRPr="00024212">
        <w:t xml:space="preserve"> species and sex. Eight measurements were excluded</w:t>
      </w:r>
      <w:r w:rsidR="0076697A" w:rsidRPr="00024212">
        <w:t xml:space="preserve">: </w:t>
      </w:r>
      <w:proofErr w:type="spellStart"/>
      <w:r w:rsidR="00F11644" w:rsidRPr="00024212">
        <w:t>BBWb</w:t>
      </w:r>
      <w:proofErr w:type="spellEnd"/>
      <w:r w:rsidR="00FE77AF" w:rsidRPr="00024212">
        <w:t xml:space="preserve"> </w:t>
      </w:r>
      <w:r w:rsidR="0076697A" w:rsidRPr="00024212">
        <w:t>had</w:t>
      </w:r>
      <w:r w:rsidR="00ED082E" w:rsidRPr="00024212">
        <w:t xml:space="preserve"> low repeatability</w:t>
      </w:r>
      <w:r w:rsidR="0076697A" w:rsidRPr="00024212">
        <w:t xml:space="preserve">; </w:t>
      </w:r>
      <w:r w:rsidR="00A63195" w:rsidRPr="00024212">
        <w:t>MTCLAW and claw</w:t>
      </w:r>
      <w:r w:rsidR="0076697A" w:rsidRPr="00024212">
        <w:t xml:space="preserve"> were not always available</w:t>
      </w:r>
      <w:r w:rsidR="00A63195" w:rsidRPr="00024212">
        <w:t xml:space="preserve">, as the </w:t>
      </w:r>
      <w:r w:rsidR="0076697A" w:rsidRPr="00024212">
        <w:t>claw</w:t>
      </w:r>
      <w:r w:rsidR="00A63195" w:rsidRPr="00024212">
        <w:t xml:space="preserve"> was often worn or broken</w:t>
      </w:r>
      <w:r w:rsidR="00F77B4A">
        <w:t xml:space="preserve">, and </w:t>
      </w:r>
      <w:r w:rsidR="00F77B4A" w:rsidRPr="00F77B4A">
        <w:t>MTCLAW</w:t>
      </w:r>
      <w:r w:rsidR="00F77B4A">
        <w:t xml:space="preserve"> was highly correlated with </w:t>
      </w:r>
      <w:proofErr w:type="spellStart"/>
      <w:r w:rsidR="00F77B4A" w:rsidRPr="00F77B4A">
        <w:t>MTNoCL</w:t>
      </w:r>
      <w:proofErr w:type="spellEnd"/>
      <w:r w:rsidR="004D5253">
        <w:t xml:space="preserve"> (see below)</w:t>
      </w:r>
      <w:r w:rsidR="0076697A" w:rsidRPr="00024212">
        <w:t xml:space="preserve">; </w:t>
      </w:r>
      <w:r w:rsidR="00A63195" w:rsidRPr="00024212">
        <w:t>WL, WC</w:t>
      </w:r>
      <w:r w:rsidR="009E2D5D" w:rsidRPr="00024212">
        <w:t xml:space="preserve"> and</w:t>
      </w:r>
      <w:r w:rsidR="00A63195" w:rsidRPr="00024212">
        <w:t xml:space="preserve"> WS</w:t>
      </w:r>
      <w:r w:rsidR="009E2D5D" w:rsidRPr="00024212">
        <w:t xml:space="preserve"> and</w:t>
      </w:r>
      <w:r w:rsidR="00A63195" w:rsidRPr="00024212">
        <w:t xml:space="preserve"> LT and Tail, as P10 or central rectrices</w:t>
      </w:r>
      <w:r w:rsidR="009E2D5D" w:rsidRPr="00024212">
        <w:t>, respectively,</w:t>
      </w:r>
      <w:r w:rsidR="00A63195" w:rsidRPr="00024212">
        <w:t xml:space="preserve"> were sometime</w:t>
      </w:r>
      <w:r w:rsidR="0076697A" w:rsidRPr="00024212">
        <w:t>s</w:t>
      </w:r>
      <w:r w:rsidR="00A63195" w:rsidRPr="00024212">
        <w:t xml:space="preserve"> </w:t>
      </w:r>
      <w:r w:rsidR="0076697A" w:rsidRPr="00024212">
        <w:t xml:space="preserve">unreliable because feathers were </w:t>
      </w:r>
      <w:r w:rsidR="0032767E" w:rsidRPr="00024212">
        <w:t>very</w:t>
      </w:r>
      <w:r w:rsidR="00A63195" w:rsidRPr="00024212">
        <w:t xml:space="preserve"> worn, broken, missing or re-growing, resulting in small sample sizes</w:t>
      </w:r>
      <w:r w:rsidR="000D4F77" w:rsidRPr="00024212">
        <w:t xml:space="preserve"> (particularly for males)</w:t>
      </w:r>
      <w:r w:rsidR="00A63195" w:rsidRPr="00024212">
        <w:t xml:space="preserve">. However, </w:t>
      </w:r>
      <w:r w:rsidR="001B1AD9" w:rsidRPr="00024212">
        <w:t xml:space="preserve">some of these were </w:t>
      </w:r>
      <w:r w:rsidR="0076697A" w:rsidRPr="00024212">
        <w:t xml:space="preserve">included </w:t>
      </w:r>
      <w:r w:rsidR="001B1AD9" w:rsidRPr="00024212">
        <w:t>in the paired comparisons</w:t>
      </w:r>
      <w:r w:rsidR="003C621B">
        <w:t xml:space="preserve"> (see Results, Tables I-III)</w:t>
      </w:r>
      <w:r w:rsidR="001B1AD9" w:rsidRPr="00024212">
        <w:t>.</w:t>
      </w:r>
      <w:r w:rsidR="000B4873" w:rsidRPr="00024212">
        <w:t xml:space="preserve"> </w:t>
      </w:r>
      <w:r w:rsidR="00B90B10" w:rsidRPr="00024212">
        <w:t xml:space="preserve"> </w:t>
      </w:r>
      <w:r w:rsidR="00467761" w:rsidRPr="00467761">
        <w:t>As the right wing of some birds was damaged, m</w:t>
      </w:r>
      <w:r w:rsidR="0076697A" w:rsidRPr="00024212">
        <w:t>easurements from the left wing were used for</w:t>
      </w:r>
      <w:r w:rsidR="00802EB4" w:rsidRPr="00024212">
        <w:t xml:space="preserve"> </w:t>
      </w:r>
      <w:r w:rsidR="00B90B10" w:rsidRPr="00024212">
        <w:t xml:space="preserve">WL and WC, </w:t>
      </w:r>
      <w:r w:rsidR="0076697A" w:rsidRPr="00024212">
        <w:t xml:space="preserve">to </w:t>
      </w:r>
      <w:r w:rsidR="0076697A" w:rsidRPr="00024212">
        <w:rPr>
          <w:lang w:val="en-GB"/>
        </w:rPr>
        <w:t>maximise</w:t>
      </w:r>
      <w:r w:rsidR="00802EB4" w:rsidRPr="00024212">
        <w:t xml:space="preserve"> sample size</w:t>
      </w:r>
      <w:r w:rsidR="0076697A" w:rsidRPr="00024212">
        <w:t>s</w:t>
      </w:r>
      <w:r w:rsidR="00802EB4" w:rsidRPr="00024212">
        <w:t>.</w:t>
      </w:r>
      <w:r w:rsidR="0048241B" w:rsidRPr="00024212">
        <w:t xml:space="preserve"> </w:t>
      </w:r>
      <w:r w:rsidR="00E56582" w:rsidRPr="00E56582">
        <w:t xml:space="preserve">Fourteen (12 SRA and 2 NRA) and 71 (21 SRA and 50 NRA) out of these 98 birds were assigned to first-year juveniles </w:t>
      </w:r>
      <w:r w:rsidR="00E56582" w:rsidRPr="00E56582">
        <w:lastRenderedPageBreak/>
        <w:t>(no replacement primaries or rectrices) and immature-adults (</w:t>
      </w:r>
      <w:proofErr w:type="spellStart"/>
      <w:r w:rsidR="00E56582" w:rsidRPr="00E56582">
        <w:t>moulting</w:t>
      </w:r>
      <w:proofErr w:type="spellEnd"/>
      <w:r w:rsidR="00E56582" w:rsidRPr="00E56582">
        <w:t xml:space="preserve"> primaries or rectrices), respectively. The states of the gonads were noted in 30 of these latter birds, and 27 birds (6 SRA and 21 NRA) were assigned to old immature or adult (granular ovary or enlarged testes).</w:t>
      </w:r>
    </w:p>
    <w:p w14:paraId="02F5B4CE" w14:textId="77777777" w:rsidR="00E02C29" w:rsidRPr="00024212" w:rsidRDefault="00E02C29" w:rsidP="000B4873">
      <w:pPr>
        <w:spacing w:line="360" w:lineRule="auto"/>
        <w:contextualSpacing/>
      </w:pPr>
    </w:p>
    <w:p w14:paraId="2725FE7B" w14:textId="06E52787" w:rsidR="00FE77AF" w:rsidRDefault="00D439FE" w:rsidP="00F408EF">
      <w:pPr>
        <w:spacing w:line="360" w:lineRule="auto"/>
        <w:contextualSpacing/>
        <w:rPr>
          <w:rFonts w:asciiTheme="minorHAnsi" w:eastAsiaTheme="minorHAnsi" w:hAnsiTheme="minorHAnsi" w:cstheme="minorBidi"/>
        </w:rPr>
      </w:pPr>
      <w:r w:rsidRPr="00024212">
        <w:t xml:space="preserve">Backward stepwise </w:t>
      </w:r>
      <w:r w:rsidR="00233BEE" w:rsidRPr="00024212">
        <w:t>DFA</w:t>
      </w:r>
      <w:r w:rsidRPr="00024212">
        <w:t xml:space="preserve"> w</w:t>
      </w:r>
      <w:r w:rsidR="00414452" w:rsidRPr="00024212">
        <w:t>as</w:t>
      </w:r>
      <w:r w:rsidRPr="00024212">
        <w:t xml:space="preserve"> </w:t>
      </w:r>
      <w:r w:rsidR="00414452" w:rsidRPr="00024212">
        <w:t>used</w:t>
      </w:r>
      <w:r w:rsidRPr="00024212">
        <w:t xml:space="preserve"> to establish which characters contribute the most to species and sex classification. </w:t>
      </w:r>
      <w:r w:rsidR="00D154E8" w:rsidRPr="00024212">
        <w:t>In this analysis, c</w:t>
      </w:r>
      <w:r w:rsidRPr="00024212">
        <w:t xml:space="preserve">haracters that contribute least to species or </w:t>
      </w:r>
      <w:r w:rsidR="0032767E" w:rsidRPr="00024212">
        <w:t>sex</w:t>
      </w:r>
      <w:r w:rsidRPr="00024212">
        <w:t xml:space="preserve"> discrimination are determined according to a threshold of F values (4.0</w:t>
      </w:r>
      <w:r w:rsidR="00262B0D">
        <w:t xml:space="preserve">; significance level of </w:t>
      </w:r>
      <w:r w:rsidR="00262B0D" w:rsidRPr="00262B0D">
        <w:t>α</w:t>
      </w:r>
      <w:r w:rsidR="00262B0D">
        <w:t xml:space="preserve"> = 0.05</w:t>
      </w:r>
      <w:r w:rsidRPr="00024212">
        <w:t>) and successively removed from the analysis until the least number of characters remains.</w:t>
      </w:r>
      <w:r w:rsidR="002F36BA" w:rsidRPr="00024212">
        <w:t xml:space="preserve"> </w:t>
      </w:r>
      <w:r w:rsidR="00414452" w:rsidRPr="00024212">
        <w:t>A</w:t>
      </w:r>
      <w:r w:rsidR="00233BEE" w:rsidRPr="00024212">
        <w:t xml:space="preserve">nalyses </w:t>
      </w:r>
      <w:r w:rsidR="00414452" w:rsidRPr="00024212">
        <w:t>included</w:t>
      </w:r>
      <w:r w:rsidR="00233BEE" w:rsidRPr="00024212">
        <w:t xml:space="preserve"> all birds </w:t>
      </w:r>
      <w:r w:rsidR="00414452" w:rsidRPr="00024212">
        <w:t>for which all</w:t>
      </w:r>
      <w:r w:rsidR="00233BEE" w:rsidRPr="00024212">
        <w:t xml:space="preserve"> nine measure</w:t>
      </w:r>
      <w:r w:rsidR="00414452" w:rsidRPr="00024212">
        <w:t>ments were available</w:t>
      </w:r>
      <w:r w:rsidR="00233BEE" w:rsidRPr="00024212">
        <w:t xml:space="preserve">. </w:t>
      </w:r>
      <w:r w:rsidR="00A574E0" w:rsidRPr="00024212">
        <w:t xml:space="preserve">Each bird was reclassified by calculating the score for each of the two classification groups (e.g. SRA or NRA) and the </w:t>
      </w:r>
      <w:r w:rsidR="002C2731" w:rsidRPr="00024212">
        <w:t xml:space="preserve">associated </w:t>
      </w:r>
      <w:r w:rsidR="00A574E0" w:rsidRPr="00024212">
        <w:t>probability</w:t>
      </w:r>
      <w:r w:rsidR="00414452" w:rsidRPr="00024212">
        <w:t>,</w:t>
      </w:r>
      <w:r w:rsidR="002C2731" w:rsidRPr="00024212">
        <w:t xml:space="preserve"> assuming an equal </w:t>
      </w:r>
      <w:r w:rsidR="002C2731" w:rsidRPr="00024212">
        <w:rPr>
          <w:i/>
        </w:rPr>
        <w:t>a priori</w:t>
      </w:r>
      <w:r w:rsidR="002C2731" w:rsidRPr="00024212">
        <w:t xml:space="preserve"> probability </w:t>
      </w:r>
      <w:r w:rsidR="00414452" w:rsidRPr="00024212">
        <w:t>of</w:t>
      </w:r>
      <w:r w:rsidR="002C2731" w:rsidRPr="00024212">
        <w:t xml:space="preserve"> belong</w:t>
      </w:r>
      <w:r w:rsidR="00414452" w:rsidRPr="00024212">
        <w:t>ing</w:t>
      </w:r>
      <w:r w:rsidR="002C2731" w:rsidRPr="00024212">
        <w:t xml:space="preserve"> to each group. </w:t>
      </w:r>
      <w:r w:rsidR="00AC4BA4" w:rsidRPr="00AC4BA4">
        <w:t xml:space="preserve">Prior to each backward stepwise DFA, collinearity was investigated by examining variance inflation factors (VIF), and one variable was removed from each pair of highly correlated variables (≥0.9, following </w:t>
      </w:r>
      <w:proofErr w:type="spellStart"/>
      <w:r w:rsidR="00AC4BA4" w:rsidRPr="00AC4BA4">
        <w:t>Zuur</w:t>
      </w:r>
      <w:proofErr w:type="spellEnd"/>
      <w:r w:rsidR="00AC4BA4" w:rsidRPr="00AC4BA4">
        <w:t xml:space="preserve"> et al. 2007 for DFA).  This only occurred in the analysis to assign species; Tarsus and MTOENOCL were highly correlated (0.91) and the latter was removed.</w:t>
      </w:r>
      <w:r w:rsidR="00E5196E" w:rsidRPr="00585D37">
        <w:rPr>
          <w:lang w:val="en-GB"/>
        </w:rPr>
        <w:t xml:space="preserve"> </w:t>
      </w:r>
      <w:r w:rsidR="00FF7B49" w:rsidRPr="00FF7B49">
        <w:t xml:space="preserve">The performance of each backward stepwise DFA was </w:t>
      </w:r>
      <w:r w:rsidR="00BE7E6E">
        <w:t xml:space="preserve">also </w:t>
      </w:r>
      <w:r w:rsidR="00FF7B49" w:rsidRPr="00FF7B49">
        <w:t xml:space="preserve">compared with that of </w:t>
      </w:r>
      <w:r w:rsidR="00FF7B49">
        <w:t xml:space="preserve">a </w:t>
      </w:r>
      <w:r w:rsidR="00FF7B49" w:rsidRPr="00FF7B49">
        <w:t xml:space="preserve">DFA </w:t>
      </w:r>
      <w:r w:rsidR="00FF7B49">
        <w:t>using</w:t>
      </w:r>
      <w:r w:rsidR="00FF7B49" w:rsidRPr="00FF7B49">
        <w:t xml:space="preserve"> a jackknifed classification</w:t>
      </w:r>
      <w:r w:rsidR="00401C81" w:rsidRPr="00024212">
        <w:t xml:space="preserve">. </w:t>
      </w:r>
      <w:r w:rsidR="002F36BA" w:rsidRPr="00024212">
        <w:t xml:space="preserve">This classifies each individual using the coefficients derived from all the other </w:t>
      </w:r>
      <w:r w:rsidR="0020785F" w:rsidRPr="00024212">
        <w:t>bird</w:t>
      </w:r>
      <w:r w:rsidR="002F36BA" w:rsidRPr="00024212">
        <w:t>s</w:t>
      </w:r>
      <w:r w:rsidR="000C0D24" w:rsidRPr="00024212">
        <w:t>,</w:t>
      </w:r>
      <w:r w:rsidR="002F36BA" w:rsidRPr="00024212">
        <w:t xml:space="preserve"> eliminat</w:t>
      </w:r>
      <w:r w:rsidR="000C0D24" w:rsidRPr="00024212">
        <w:t>ing</w:t>
      </w:r>
      <w:r w:rsidR="002F36BA" w:rsidRPr="00024212">
        <w:t xml:space="preserve"> bias and provid</w:t>
      </w:r>
      <w:r w:rsidR="000C0D24" w:rsidRPr="00024212">
        <w:t>ing</w:t>
      </w:r>
      <w:r w:rsidR="002F36BA" w:rsidRPr="00024212">
        <w:t xml:space="preserve"> a more rigorous estimate of the ability </w:t>
      </w:r>
      <w:r w:rsidR="000C0D24" w:rsidRPr="00024212">
        <w:t>of the function</w:t>
      </w:r>
      <w:r w:rsidR="00076390">
        <w:t>s</w:t>
      </w:r>
      <w:r w:rsidR="000C0D24" w:rsidRPr="00024212">
        <w:t xml:space="preserve"> </w:t>
      </w:r>
      <w:r w:rsidR="002F36BA" w:rsidRPr="00024212">
        <w:t xml:space="preserve">to separate </w:t>
      </w:r>
      <w:r w:rsidR="00B239FF" w:rsidRPr="00024212">
        <w:t>groups</w:t>
      </w:r>
      <w:r w:rsidR="0020785F" w:rsidRPr="00024212">
        <w:t xml:space="preserve"> (</w:t>
      </w:r>
      <w:r w:rsidR="00E54868" w:rsidRPr="00E54868">
        <w:t>Phillips and Furness 1997,</w:t>
      </w:r>
      <w:r w:rsidR="00E54868">
        <w:t xml:space="preserve"> </w:t>
      </w:r>
      <w:proofErr w:type="spellStart"/>
      <w:r w:rsidR="0020785F" w:rsidRPr="00024212">
        <w:t>Thalmann</w:t>
      </w:r>
      <w:proofErr w:type="spellEnd"/>
      <w:r w:rsidR="0020785F" w:rsidRPr="00024212">
        <w:t xml:space="preserve"> et al. 2007)</w:t>
      </w:r>
      <w:r w:rsidR="002F36BA" w:rsidRPr="00024212">
        <w:t>.</w:t>
      </w:r>
      <w:r w:rsidR="00BB3F90" w:rsidRPr="00024212">
        <w:t xml:space="preserve"> </w:t>
      </w:r>
      <w:r w:rsidR="007520AB" w:rsidRPr="00024212">
        <w:t xml:space="preserve">To separate species (because sample sizes were larger), a second backward DFA based on a random sample of 60 birds </w:t>
      </w:r>
      <w:r w:rsidR="007520AB">
        <w:t>(</w:t>
      </w:r>
      <w:r w:rsidR="007520AB" w:rsidRPr="00BE7E6E">
        <w:t>training set</w:t>
      </w:r>
      <w:r w:rsidR="007520AB">
        <w:t xml:space="preserve">) </w:t>
      </w:r>
      <w:r w:rsidR="007520AB" w:rsidRPr="00024212">
        <w:t xml:space="preserve">was also performed. The resulting discriminant function was then used to predict the species of the remaining 38 birds. </w:t>
      </w:r>
      <w:r w:rsidR="00FE77AF" w:rsidRPr="00024212">
        <w:t xml:space="preserve">In some cases an alternative </w:t>
      </w:r>
      <w:r w:rsidR="00173028" w:rsidRPr="00024212">
        <w:t>DFA</w:t>
      </w:r>
      <w:r w:rsidR="00FE77AF" w:rsidRPr="00024212">
        <w:t xml:space="preserve"> </w:t>
      </w:r>
      <w:r w:rsidR="002C624B" w:rsidRPr="00024212">
        <w:t xml:space="preserve">was constructed </w:t>
      </w:r>
      <w:r w:rsidR="00FE77AF" w:rsidRPr="00024212">
        <w:t xml:space="preserve">based </w:t>
      </w:r>
      <w:r w:rsidR="000C0D24" w:rsidRPr="00024212">
        <w:t>o</w:t>
      </w:r>
      <w:r w:rsidR="00FE77AF" w:rsidRPr="00024212">
        <w:t xml:space="preserve">n </w:t>
      </w:r>
      <w:r w:rsidR="000C0D24" w:rsidRPr="00024212">
        <w:t>fewer</w:t>
      </w:r>
      <w:r w:rsidR="00FE77AF" w:rsidRPr="00024212">
        <w:t xml:space="preserve"> measurements</w:t>
      </w:r>
      <w:r w:rsidR="00173028" w:rsidRPr="00024212">
        <w:t xml:space="preserve"> </w:t>
      </w:r>
      <w:r w:rsidR="000C0D24" w:rsidRPr="00024212">
        <w:t>than</w:t>
      </w:r>
      <w:r w:rsidR="00173028" w:rsidRPr="00024212">
        <w:t xml:space="preserve"> those i</w:t>
      </w:r>
      <w:r w:rsidR="000C0D24" w:rsidRPr="00024212">
        <w:t>ncluded</w:t>
      </w:r>
      <w:r w:rsidR="00173028" w:rsidRPr="00024212">
        <w:t xml:space="preserve"> </w:t>
      </w:r>
      <w:r w:rsidR="000C0D24" w:rsidRPr="00024212">
        <w:t xml:space="preserve">in </w:t>
      </w:r>
      <w:r w:rsidR="00173028" w:rsidRPr="00024212">
        <w:t>the backward stepwise DFA, particularly when a</w:t>
      </w:r>
      <w:r w:rsidR="002C624B" w:rsidRPr="00024212">
        <w:t xml:space="preserve"> measurement</w:t>
      </w:r>
      <w:r w:rsidR="00173028" w:rsidRPr="00024212">
        <w:t xml:space="preserve"> </w:t>
      </w:r>
      <w:r w:rsidR="00981F9F" w:rsidRPr="00024212">
        <w:t>is</w:t>
      </w:r>
      <w:r w:rsidR="00173028" w:rsidRPr="00024212">
        <w:t xml:space="preserve"> </w:t>
      </w:r>
      <w:r w:rsidR="004A6605" w:rsidRPr="00024212">
        <w:t xml:space="preserve">not </w:t>
      </w:r>
      <w:r w:rsidR="00981F9F" w:rsidRPr="00024212">
        <w:t xml:space="preserve">commonly taken by observers, </w:t>
      </w:r>
      <w:r w:rsidR="000C0D24" w:rsidRPr="00024212">
        <w:t xml:space="preserve">or </w:t>
      </w:r>
      <w:r w:rsidR="0032767E" w:rsidRPr="00024212">
        <w:t>is difficult to take consistently</w:t>
      </w:r>
      <w:r w:rsidR="00FE77AF" w:rsidRPr="00024212">
        <w:t xml:space="preserve">. However, in order to </w:t>
      </w:r>
      <w:r w:rsidR="00981F9F" w:rsidRPr="00024212">
        <w:t>assign</w:t>
      </w:r>
      <w:r w:rsidR="00FE77AF" w:rsidRPr="00024212">
        <w:t xml:space="preserve"> species and sex for the analysis of bycatch composition</w:t>
      </w:r>
      <w:r w:rsidR="00F82D4E" w:rsidRPr="00024212">
        <w:t>,</w:t>
      </w:r>
      <w:r w:rsidR="00FE77AF" w:rsidRPr="00024212">
        <w:t xml:space="preserve"> those </w:t>
      </w:r>
      <w:r w:rsidR="004446DD">
        <w:t>discriminant</w:t>
      </w:r>
      <w:r w:rsidR="0024659A" w:rsidRPr="0024659A">
        <w:t xml:space="preserve"> functions</w:t>
      </w:r>
      <w:r w:rsidR="00FE77AF" w:rsidRPr="00024212">
        <w:t xml:space="preserve"> with </w:t>
      </w:r>
      <w:r w:rsidR="00981B71">
        <w:t>a higher</w:t>
      </w:r>
      <w:r w:rsidR="00FE77AF" w:rsidRPr="00024212">
        <w:t xml:space="preserve"> correct assignment rate</w:t>
      </w:r>
      <w:r w:rsidR="00F82D4E" w:rsidRPr="00024212">
        <w:t xml:space="preserve"> were used</w:t>
      </w:r>
      <w:r w:rsidR="00FE77AF" w:rsidRPr="00024212">
        <w:t>.</w:t>
      </w:r>
      <w:r w:rsidR="00611317" w:rsidRPr="00024212">
        <w:t xml:space="preserve"> Deviations of </w:t>
      </w:r>
      <w:r w:rsidR="00E14694" w:rsidRPr="00024212">
        <w:t xml:space="preserve">the </w:t>
      </w:r>
      <w:r w:rsidR="00611317" w:rsidRPr="00024212">
        <w:t xml:space="preserve">sex-ratio from </w:t>
      </w:r>
      <w:proofErr w:type="gramStart"/>
      <w:r w:rsidR="00611317" w:rsidRPr="00024212">
        <w:t>1 :</w:t>
      </w:r>
      <w:proofErr w:type="gramEnd"/>
      <w:r w:rsidR="00611317" w:rsidRPr="00024212">
        <w:t xml:space="preserve"> 1 were tested using Chi square tests</w:t>
      </w:r>
      <w:r w:rsidR="00CC46F6" w:rsidRPr="00CC46F6">
        <w:t xml:space="preserve"> with Yates’ correction for continuity</w:t>
      </w:r>
      <w:r w:rsidR="00611317" w:rsidRPr="00024212">
        <w:t>.</w:t>
      </w:r>
      <w:r w:rsidR="00E54868">
        <w:t xml:space="preserve"> </w:t>
      </w:r>
      <w:r w:rsidR="00E54868" w:rsidRPr="00E54868">
        <w:t>All statistical analyses were conducted in R 2.13.1.</w:t>
      </w:r>
    </w:p>
    <w:p w14:paraId="77A07EA3" w14:textId="77777777" w:rsidR="00A674E4" w:rsidRDefault="00A674E4">
      <w:pPr>
        <w:rPr>
          <w:rFonts w:cs="Calibri"/>
          <w:b/>
        </w:rPr>
      </w:pPr>
    </w:p>
    <w:p w14:paraId="63272EC5" w14:textId="77777777" w:rsidR="00F64B3E" w:rsidRPr="00130F4C" w:rsidRDefault="00F64B3E" w:rsidP="00A45751">
      <w:pPr>
        <w:keepNext/>
        <w:spacing w:line="360" w:lineRule="auto"/>
      </w:pPr>
      <w:r w:rsidRPr="00462D21">
        <w:rPr>
          <w:rFonts w:cs="Calibri"/>
          <w:b/>
        </w:rPr>
        <w:t>Results</w:t>
      </w:r>
    </w:p>
    <w:p w14:paraId="713A29A2" w14:textId="2610B692" w:rsidR="00BE22AA" w:rsidRPr="00850052" w:rsidRDefault="000C0D24" w:rsidP="00BE22AA">
      <w:pPr>
        <w:spacing w:line="360" w:lineRule="auto"/>
        <w:rPr>
          <w:lang w:val="en-GB"/>
        </w:rPr>
      </w:pPr>
      <w:r>
        <w:t xml:space="preserve">Both </w:t>
      </w:r>
      <w:r w:rsidR="003955E0">
        <w:t xml:space="preserve">southern and northern royal albatrosses </w:t>
      </w:r>
      <w:r w:rsidR="00BE22AA">
        <w:t xml:space="preserve">showed sexual dimorphism, with males larger </w:t>
      </w:r>
      <w:r>
        <w:t xml:space="preserve">on average </w:t>
      </w:r>
      <w:r w:rsidR="00BE22AA">
        <w:t xml:space="preserve">than females in </w:t>
      </w:r>
      <w:r w:rsidR="00E86553">
        <w:t xml:space="preserve">all </w:t>
      </w:r>
      <w:r w:rsidR="00BE22AA">
        <w:t>body measurements</w:t>
      </w:r>
      <w:r w:rsidR="001C1160">
        <w:t xml:space="preserve"> tested</w:t>
      </w:r>
      <w:r w:rsidR="00441F0B" w:rsidRPr="00441F0B">
        <w:t xml:space="preserve"> </w:t>
      </w:r>
      <w:r w:rsidR="00441F0B">
        <w:t>statistically</w:t>
      </w:r>
      <w:r w:rsidR="00BE22AA">
        <w:t xml:space="preserve">, although </w:t>
      </w:r>
      <w:r w:rsidR="00AC4BA4" w:rsidRPr="00AC4BA4">
        <w:t xml:space="preserve">there was </w:t>
      </w:r>
      <w:r w:rsidR="00BE22AA">
        <w:t>al</w:t>
      </w:r>
      <w:r>
        <w:t xml:space="preserve">ways </w:t>
      </w:r>
      <w:r w:rsidR="00BE22AA">
        <w:t>some overlap</w:t>
      </w:r>
      <w:r>
        <w:t xml:space="preserve"> </w:t>
      </w:r>
      <w:r w:rsidRPr="000C0D24">
        <w:t>(Table</w:t>
      </w:r>
      <w:r w:rsidR="00CF4E45">
        <w:t>s</w:t>
      </w:r>
      <w:r w:rsidRPr="000C0D24">
        <w:t xml:space="preserve"> </w:t>
      </w:r>
      <w:r w:rsidR="00C079BA">
        <w:t>I</w:t>
      </w:r>
      <w:r w:rsidRPr="000C0D24">
        <w:t xml:space="preserve"> and </w:t>
      </w:r>
      <w:r w:rsidR="00C079BA">
        <w:t>II</w:t>
      </w:r>
      <w:r w:rsidRPr="000C0D24">
        <w:t>)</w:t>
      </w:r>
      <w:r w:rsidR="00BE22AA">
        <w:t xml:space="preserve">. In both species, MBD and MDU, and then HL, showed </w:t>
      </w:r>
      <w:r>
        <w:t xml:space="preserve">a </w:t>
      </w:r>
      <w:r w:rsidR="00BE22AA">
        <w:t xml:space="preserve">higher </w:t>
      </w:r>
      <w:r>
        <w:t>degree</w:t>
      </w:r>
      <w:r w:rsidR="00BE22AA">
        <w:t xml:space="preserve"> of dimorphism. </w:t>
      </w:r>
      <w:r w:rsidR="00BE22AA">
        <w:rPr>
          <w:lang w:val="en-GB"/>
        </w:rPr>
        <w:lastRenderedPageBreak/>
        <w:t xml:space="preserve">Southern </w:t>
      </w:r>
      <w:r w:rsidR="003955E0">
        <w:rPr>
          <w:lang w:val="en-GB"/>
        </w:rPr>
        <w:t>r</w:t>
      </w:r>
      <w:r w:rsidR="00BE22AA">
        <w:rPr>
          <w:lang w:val="en-GB"/>
        </w:rPr>
        <w:t xml:space="preserve">oyal </w:t>
      </w:r>
      <w:r w:rsidR="003955E0">
        <w:rPr>
          <w:lang w:val="en-GB"/>
        </w:rPr>
        <w:t>a</w:t>
      </w:r>
      <w:r w:rsidR="00BE22AA">
        <w:rPr>
          <w:lang w:val="en-GB"/>
        </w:rPr>
        <w:t>lbatross</w:t>
      </w:r>
      <w:r>
        <w:rPr>
          <w:lang w:val="en-GB"/>
        </w:rPr>
        <w:t>es</w:t>
      </w:r>
      <w:r w:rsidR="00BE22AA">
        <w:rPr>
          <w:lang w:val="en-GB"/>
        </w:rPr>
        <w:t xml:space="preserve"> were larger</w:t>
      </w:r>
      <w:r>
        <w:rPr>
          <w:lang w:val="en-GB"/>
        </w:rPr>
        <w:t>, on average,</w:t>
      </w:r>
      <w:r w:rsidR="00BE22AA">
        <w:rPr>
          <w:lang w:val="en-GB"/>
        </w:rPr>
        <w:t xml:space="preserve"> than </w:t>
      </w:r>
      <w:r w:rsidR="003955E0">
        <w:rPr>
          <w:lang w:val="en-GB"/>
        </w:rPr>
        <w:t>northern royal albatrosses</w:t>
      </w:r>
      <w:r w:rsidR="00BE22AA">
        <w:rPr>
          <w:lang w:val="en-GB"/>
        </w:rPr>
        <w:t>, but there was considerable overlap between species and sexes</w:t>
      </w:r>
      <w:r>
        <w:rPr>
          <w:lang w:val="en-GB"/>
        </w:rPr>
        <w:t xml:space="preserve"> (Table </w:t>
      </w:r>
      <w:r w:rsidR="00C079BA">
        <w:rPr>
          <w:lang w:val="en-GB"/>
        </w:rPr>
        <w:t>III</w:t>
      </w:r>
      <w:r>
        <w:rPr>
          <w:lang w:val="en-GB"/>
        </w:rPr>
        <w:t>)</w:t>
      </w:r>
      <w:r w:rsidR="00BE22AA">
        <w:rPr>
          <w:lang w:val="en-GB"/>
        </w:rPr>
        <w:t>.  Pairwise comparison</w:t>
      </w:r>
      <w:r>
        <w:rPr>
          <w:lang w:val="en-GB"/>
        </w:rPr>
        <w:t>s</w:t>
      </w:r>
      <w:r w:rsidR="00BE22AA">
        <w:rPr>
          <w:lang w:val="en-GB"/>
        </w:rPr>
        <w:t xml:space="preserve"> </w:t>
      </w:r>
      <w:r>
        <w:rPr>
          <w:lang w:val="en-GB"/>
        </w:rPr>
        <w:t xml:space="preserve">of mean values </w:t>
      </w:r>
      <w:r w:rsidR="00BE22AA">
        <w:rPr>
          <w:lang w:val="en-GB"/>
        </w:rPr>
        <w:t>showed that male SRA were larger than female NRA in all measurements</w:t>
      </w:r>
      <w:r>
        <w:rPr>
          <w:lang w:val="en-GB"/>
        </w:rPr>
        <w:t>, but</w:t>
      </w:r>
      <w:r w:rsidR="00BE22AA">
        <w:rPr>
          <w:lang w:val="en-GB"/>
        </w:rPr>
        <w:t xml:space="preserve"> differences </w:t>
      </w:r>
      <w:r>
        <w:rPr>
          <w:lang w:val="en-GB"/>
        </w:rPr>
        <w:t>between</w:t>
      </w:r>
      <w:r w:rsidR="00BE22AA">
        <w:rPr>
          <w:lang w:val="en-GB"/>
        </w:rPr>
        <w:t xml:space="preserve"> female SRA and male NRA</w:t>
      </w:r>
      <w:r>
        <w:rPr>
          <w:lang w:val="en-GB"/>
        </w:rPr>
        <w:t xml:space="preserve"> were not significant</w:t>
      </w:r>
      <w:r w:rsidR="00BE22AA">
        <w:rPr>
          <w:lang w:val="en-GB"/>
        </w:rPr>
        <w:t xml:space="preserve">, with the exception of </w:t>
      </w:r>
      <w:r w:rsidR="00BE22AA" w:rsidRPr="001F5024">
        <w:rPr>
          <w:lang w:val="en-GB"/>
        </w:rPr>
        <w:t>MBD</w:t>
      </w:r>
      <w:r w:rsidR="00BE22AA">
        <w:rPr>
          <w:lang w:val="en-GB"/>
        </w:rPr>
        <w:t xml:space="preserve">, </w:t>
      </w:r>
      <w:r w:rsidR="00BE22AA" w:rsidRPr="001F5024">
        <w:rPr>
          <w:lang w:val="en-GB"/>
        </w:rPr>
        <w:t>BDU</w:t>
      </w:r>
      <w:r w:rsidR="00BE22AA">
        <w:rPr>
          <w:lang w:val="en-GB"/>
        </w:rPr>
        <w:t xml:space="preserve"> and MHW (Table </w:t>
      </w:r>
      <w:r w:rsidR="00C079BA">
        <w:rPr>
          <w:lang w:val="en-GB"/>
        </w:rPr>
        <w:t>III</w:t>
      </w:r>
      <w:r w:rsidR="00BE22AA">
        <w:rPr>
          <w:lang w:val="en-GB"/>
        </w:rPr>
        <w:t xml:space="preserve">). </w:t>
      </w:r>
      <w:r>
        <w:rPr>
          <w:lang w:val="en-GB"/>
        </w:rPr>
        <w:t xml:space="preserve">There were significant differences </w:t>
      </w:r>
      <w:r w:rsidR="00981F9F">
        <w:rPr>
          <w:lang w:val="en-GB"/>
        </w:rPr>
        <w:t xml:space="preserve">between species </w:t>
      </w:r>
      <w:r>
        <w:rPr>
          <w:lang w:val="en-GB"/>
        </w:rPr>
        <w:t>in mean values for most</w:t>
      </w:r>
      <w:r w:rsidR="00BE22AA">
        <w:rPr>
          <w:lang w:val="en-GB"/>
        </w:rPr>
        <w:t xml:space="preserve"> measurements </w:t>
      </w:r>
      <w:r>
        <w:rPr>
          <w:lang w:val="en-GB"/>
        </w:rPr>
        <w:t>in comparisons of birds of</w:t>
      </w:r>
      <w:r w:rsidR="00BE22AA">
        <w:rPr>
          <w:lang w:val="en-GB"/>
        </w:rPr>
        <w:t xml:space="preserve"> the same sex</w:t>
      </w:r>
      <w:r w:rsidR="00BE22AA" w:rsidRPr="00850052">
        <w:rPr>
          <w:lang w:val="en-GB"/>
        </w:rPr>
        <w:t xml:space="preserve">, except MBD and BBW </w:t>
      </w:r>
      <w:r w:rsidR="00981F9F">
        <w:rPr>
          <w:lang w:val="en-GB"/>
        </w:rPr>
        <w:t>(</w:t>
      </w:r>
      <w:r w:rsidR="00BE22AA" w:rsidRPr="00850052">
        <w:rPr>
          <w:lang w:val="en-GB"/>
        </w:rPr>
        <w:t>both sexes</w:t>
      </w:r>
      <w:r w:rsidR="00981F9F">
        <w:rPr>
          <w:lang w:val="en-GB"/>
        </w:rPr>
        <w:t xml:space="preserve">), </w:t>
      </w:r>
      <w:r w:rsidR="00BE22AA" w:rsidRPr="00850052">
        <w:rPr>
          <w:lang w:val="en-GB"/>
        </w:rPr>
        <w:t xml:space="preserve">BDU </w:t>
      </w:r>
      <w:r w:rsidR="00981F9F">
        <w:rPr>
          <w:lang w:val="en-GB"/>
        </w:rPr>
        <w:t xml:space="preserve">(females) </w:t>
      </w:r>
      <w:r w:rsidR="00BE22AA" w:rsidRPr="00850052">
        <w:rPr>
          <w:lang w:val="en-GB"/>
        </w:rPr>
        <w:t xml:space="preserve">and BBW2 </w:t>
      </w:r>
      <w:r w:rsidR="00981F9F">
        <w:rPr>
          <w:lang w:val="en-GB"/>
        </w:rPr>
        <w:t>(males)</w:t>
      </w:r>
      <w:r w:rsidR="00BE22AA" w:rsidRPr="00850052">
        <w:rPr>
          <w:lang w:val="en-GB"/>
        </w:rPr>
        <w:t xml:space="preserve"> (Table </w:t>
      </w:r>
      <w:r w:rsidR="00C079BA">
        <w:rPr>
          <w:lang w:val="en-GB"/>
        </w:rPr>
        <w:t>III</w:t>
      </w:r>
      <w:r w:rsidR="00BE22AA" w:rsidRPr="00850052">
        <w:rPr>
          <w:lang w:val="en-GB"/>
        </w:rPr>
        <w:t xml:space="preserve">). </w:t>
      </w:r>
    </w:p>
    <w:p w14:paraId="5F5C2589" w14:textId="1EE583F1" w:rsidR="00A57D4E" w:rsidRPr="00166D49" w:rsidRDefault="00981F9F" w:rsidP="00893324">
      <w:pPr>
        <w:spacing w:line="360" w:lineRule="auto"/>
      </w:pPr>
      <w:r>
        <w:rPr>
          <w:lang w:val="en-GB"/>
        </w:rPr>
        <w:t>T</w:t>
      </w:r>
      <w:r w:rsidR="00E051F5" w:rsidRPr="00850052">
        <w:rPr>
          <w:lang w:val="en-GB"/>
        </w:rPr>
        <w:t xml:space="preserve">he backward stepwise </w:t>
      </w:r>
      <w:r w:rsidR="009B6332">
        <w:rPr>
          <w:lang w:val="en-GB"/>
        </w:rPr>
        <w:t>DFA</w:t>
      </w:r>
      <w:r w:rsidR="00E051F5" w:rsidRPr="00D20FFE">
        <w:rPr>
          <w:lang w:val="en-GB"/>
        </w:rPr>
        <w:t xml:space="preserve"> </w:t>
      </w:r>
      <w:r w:rsidRPr="00D20FFE">
        <w:rPr>
          <w:lang w:val="en-GB"/>
        </w:rPr>
        <w:t xml:space="preserve">including all 98 birds (58 NRA and 40 SRA) with </w:t>
      </w:r>
      <w:r w:rsidR="00512933">
        <w:rPr>
          <w:lang w:val="en-GB"/>
        </w:rPr>
        <w:t xml:space="preserve">eight of </w:t>
      </w:r>
      <w:r w:rsidRPr="00D20FFE">
        <w:rPr>
          <w:lang w:val="en-GB"/>
        </w:rPr>
        <w:t>the nine characters</w:t>
      </w:r>
      <w:r w:rsidR="00512933">
        <w:rPr>
          <w:lang w:val="en-GB"/>
        </w:rPr>
        <w:t xml:space="preserve"> (</w:t>
      </w:r>
      <w:proofErr w:type="spellStart"/>
      <w:r w:rsidR="00512933" w:rsidRPr="00512933">
        <w:rPr>
          <w:lang w:val="en-GB"/>
        </w:rPr>
        <w:t>MTnoC</w:t>
      </w:r>
      <w:proofErr w:type="spellEnd"/>
      <w:r w:rsidR="00512933">
        <w:rPr>
          <w:lang w:val="en-GB"/>
        </w:rPr>
        <w:t xml:space="preserve"> excluded because </w:t>
      </w:r>
      <w:r w:rsidR="00441F0B">
        <w:rPr>
          <w:lang w:val="en-GB"/>
        </w:rPr>
        <w:t xml:space="preserve">of </w:t>
      </w:r>
      <w:r w:rsidR="00512933">
        <w:rPr>
          <w:lang w:val="en-GB"/>
        </w:rPr>
        <w:t>collinearity)</w:t>
      </w:r>
      <w:r w:rsidRPr="00D20FFE">
        <w:rPr>
          <w:lang w:val="en-GB"/>
        </w:rPr>
        <w:t>, correctly assigned 95%</w:t>
      </w:r>
      <w:r w:rsidRPr="00850052">
        <w:rPr>
          <w:lang w:val="en-GB"/>
        </w:rPr>
        <w:t xml:space="preserve"> of the birds</w:t>
      </w:r>
      <w:r>
        <w:rPr>
          <w:lang w:val="en-GB"/>
        </w:rPr>
        <w:t xml:space="preserve"> to species using</w:t>
      </w:r>
      <w:r w:rsidR="00E051F5" w:rsidRPr="00850052">
        <w:rPr>
          <w:lang w:val="en-GB"/>
        </w:rPr>
        <w:t xml:space="preserve"> a </w:t>
      </w:r>
      <w:r w:rsidR="00E051F5" w:rsidRPr="00042C93">
        <w:rPr>
          <w:lang w:val="en-GB"/>
        </w:rPr>
        <w:t xml:space="preserve">combination of </w:t>
      </w:r>
      <w:proofErr w:type="spellStart"/>
      <w:r w:rsidR="00E051F5" w:rsidRPr="00042C93">
        <w:rPr>
          <w:lang w:val="en-GB"/>
        </w:rPr>
        <w:t>C</w:t>
      </w:r>
      <w:r w:rsidR="00042C93" w:rsidRPr="00042C93">
        <w:rPr>
          <w:lang w:val="en-GB"/>
        </w:rPr>
        <w:t>ulmen</w:t>
      </w:r>
      <w:proofErr w:type="spellEnd"/>
      <w:r w:rsidR="00E051F5" w:rsidRPr="00042C93">
        <w:rPr>
          <w:lang w:val="en-GB"/>
        </w:rPr>
        <w:t>, BDU and Tarsus</w:t>
      </w:r>
      <w:r w:rsidR="00006C23">
        <w:rPr>
          <w:lang w:val="en-GB"/>
        </w:rPr>
        <w:t xml:space="preserve"> </w:t>
      </w:r>
      <w:r w:rsidR="00006C23" w:rsidRPr="00D20FFE">
        <w:rPr>
          <w:lang w:val="en-GB"/>
        </w:rPr>
        <w:t>(</w:t>
      </w:r>
      <w:r w:rsidR="00006C23">
        <w:rPr>
          <w:lang w:val="en-GB"/>
        </w:rPr>
        <w:t xml:space="preserve">DF1, </w:t>
      </w:r>
      <w:r w:rsidR="00006C23" w:rsidRPr="00D20FFE">
        <w:rPr>
          <w:lang w:val="en-GB"/>
        </w:rPr>
        <w:t xml:space="preserve">Table </w:t>
      </w:r>
      <w:r w:rsidR="00006C23">
        <w:rPr>
          <w:lang w:val="en-GB"/>
        </w:rPr>
        <w:t>IV</w:t>
      </w:r>
      <w:r w:rsidR="00006C23" w:rsidRPr="00D20FFE">
        <w:rPr>
          <w:lang w:val="en-GB"/>
        </w:rPr>
        <w:t>)</w:t>
      </w:r>
      <w:r w:rsidR="00E051F5" w:rsidRPr="00042C93">
        <w:rPr>
          <w:lang w:val="en-GB"/>
        </w:rPr>
        <w:t xml:space="preserve">. </w:t>
      </w:r>
      <w:r w:rsidR="00897F20" w:rsidRPr="00042C93">
        <w:rPr>
          <w:lang w:val="en-GB"/>
        </w:rPr>
        <w:t xml:space="preserve">The five misclassified birds </w:t>
      </w:r>
      <w:r w:rsidRPr="00042C93">
        <w:rPr>
          <w:lang w:val="en-GB"/>
        </w:rPr>
        <w:t>included</w:t>
      </w:r>
      <w:r w:rsidR="00897F20" w:rsidRPr="00042C93">
        <w:rPr>
          <w:lang w:val="en-GB"/>
        </w:rPr>
        <w:t xml:space="preserve"> a S</w:t>
      </w:r>
      <w:r w:rsidRPr="00042C93">
        <w:rPr>
          <w:lang w:val="en-GB"/>
        </w:rPr>
        <w:t>RA</w:t>
      </w:r>
      <w:r w:rsidR="00897F20" w:rsidRPr="00042C93">
        <w:rPr>
          <w:lang w:val="en-GB"/>
        </w:rPr>
        <w:t xml:space="preserve"> of unknown sex and four N</w:t>
      </w:r>
      <w:r w:rsidRPr="00042C93">
        <w:rPr>
          <w:lang w:val="en-GB"/>
        </w:rPr>
        <w:t>RAs</w:t>
      </w:r>
      <w:r w:rsidR="00897F20" w:rsidRPr="00042C93">
        <w:rPr>
          <w:lang w:val="en-GB"/>
        </w:rPr>
        <w:t xml:space="preserve"> (three males and one female). </w:t>
      </w:r>
      <w:r w:rsidR="00EA3874" w:rsidRPr="00042C93">
        <w:rPr>
          <w:lang w:val="en-GB"/>
        </w:rPr>
        <w:t>After the jackknifing procedure, 9</w:t>
      </w:r>
      <w:r w:rsidR="00276B9B">
        <w:rPr>
          <w:lang w:val="en-GB"/>
        </w:rPr>
        <w:t>4</w:t>
      </w:r>
      <w:r w:rsidR="00EA3874" w:rsidRPr="00042C93">
        <w:rPr>
          <w:lang w:val="en-GB"/>
        </w:rPr>
        <w:t xml:space="preserve">% of birds </w:t>
      </w:r>
      <w:r w:rsidRPr="00042C93">
        <w:rPr>
          <w:lang w:val="en-GB"/>
        </w:rPr>
        <w:t xml:space="preserve">were assigned </w:t>
      </w:r>
      <w:r w:rsidR="00EA3874" w:rsidRPr="00042C93">
        <w:rPr>
          <w:lang w:val="en-GB"/>
        </w:rPr>
        <w:t>correctly.</w:t>
      </w:r>
      <w:r w:rsidR="00327D14" w:rsidRPr="00042C93">
        <w:rPr>
          <w:lang w:val="en-GB"/>
        </w:rPr>
        <w:t xml:space="preserve"> </w:t>
      </w:r>
      <w:r w:rsidRPr="00042C93">
        <w:rPr>
          <w:lang w:val="en-GB"/>
        </w:rPr>
        <w:t>In a</w:t>
      </w:r>
      <w:r w:rsidR="002B2C79" w:rsidRPr="00042C93">
        <w:rPr>
          <w:lang w:val="en-GB"/>
        </w:rPr>
        <w:t xml:space="preserve"> backward stepwise </w:t>
      </w:r>
      <w:r w:rsidR="006C7576">
        <w:rPr>
          <w:lang w:val="en-GB"/>
        </w:rPr>
        <w:t>DFA</w:t>
      </w:r>
      <w:r w:rsidR="002B2C79" w:rsidRPr="00042C93">
        <w:rPr>
          <w:lang w:val="en-GB"/>
        </w:rPr>
        <w:t xml:space="preserve"> </w:t>
      </w:r>
      <w:r w:rsidRPr="00042C93">
        <w:rPr>
          <w:lang w:val="en-GB"/>
        </w:rPr>
        <w:t>including</w:t>
      </w:r>
      <w:r w:rsidR="005C1DA2" w:rsidRPr="00042C93">
        <w:rPr>
          <w:lang w:val="en-GB"/>
        </w:rPr>
        <w:t xml:space="preserve"> a random sample of 60 birds (</w:t>
      </w:r>
      <w:r w:rsidR="00542C03" w:rsidRPr="00042C93">
        <w:rPr>
          <w:lang w:val="en-GB"/>
        </w:rPr>
        <w:t>36</w:t>
      </w:r>
      <w:r w:rsidR="005C1DA2" w:rsidRPr="00042C93">
        <w:rPr>
          <w:lang w:val="en-GB"/>
        </w:rPr>
        <w:t xml:space="preserve"> NRA and </w:t>
      </w:r>
      <w:r w:rsidR="00542C03" w:rsidRPr="00042C93">
        <w:rPr>
          <w:lang w:val="en-GB"/>
        </w:rPr>
        <w:t>24</w:t>
      </w:r>
      <w:r w:rsidR="005C1DA2" w:rsidRPr="00042C93">
        <w:rPr>
          <w:lang w:val="en-GB"/>
        </w:rPr>
        <w:t xml:space="preserve"> SRA)</w:t>
      </w:r>
      <w:r w:rsidRPr="00042C93">
        <w:rPr>
          <w:lang w:val="en-GB"/>
        </w:rPr>
        <w:t>,</w:t>
      </w:r>
      <w:r w:rsidR="005C1DA2" w:rsidRPr="00042C93">
        <w:t xml:space="preserve"> again </w:t>
      </w:r>
      <w:r w:rsidR="005C1DA2" w:rsidRPr="00042C93">
        <w:rPr>
          <w:lang w:val="en-GB"/>
        </w:rPr>
        <w:t xml:space="preserve">with </w:t>
      </w:r>
      <w:r w:rsidR="00512933" w:rsidRPr="00512933">
        <w:rPr>
          <w:lang w:val="en-GB"/>
        </w:rPr>
        <w:t>eight of the</w:t>
      </w:r>
      <w:r w:rsidR="005C1DA2" w:rsidRPr="00512933">
        <w:rPr>
          <w:lang w:val="en-GB"/>
        </w:rPr>
        <w:t xml:space="preserve"> nine characters</w:t>
      </w:r>
      <w:r w:rsidRPr="00512933">
        <w:rPr>
          <w:lang w:val="en-GB"/>
        </w:rPr>
        <w:t>,</w:t>
      </w:r>
      <w:r w:rsidR="005C1DA2" w:rsidRPr="00512933">
        <w:rPr>
          <w:lang w:val="en-GB"/>
        </w:rPr>
        <w:t xml:space="preserve"> </w:t>
      </w:r>
      <w:r w:rsidRPr="00512933">
        <w:rPr>
          <w:lang w:val="en-GB"/>
        </w:rPr>
        <w:t>t</w:t>
      </w:r>
      <w:r w:rsidR="002B2C79" w:rsidRPr="00512933">
        <w:rPr>
          <w:lang w:val="en-GB"/>
        </w:rPr>
        <w:t>he</w:t>
      </w:r>
      <w:r w:rsidR="002B2C79" w:rsidRPr="00042C93">
        <w:rPr>
          <w:lang w:val="en-GB"/>
        </w:rPr>
        <w:t xml:space="preserve"> same three characters were retained and </w:t>
      </w:r>
      <w:r w:rsidR="00F5731E" w:rsidRPr="00042C93">
        <w:rPr>
          <w:lang w:val="en-GB"/>
        </w:rPr>
        <w:t>90</w:t>
      </w:r>
      <w:r w:rsidR="002B2C79" w:rsidRPr="00042C93">
        <w:rPr>
          <w:lang w:val="en-GB"/>
        </w:rPr>
        <w:t>% of birds w</w:t>
      </w:r>
      <w:r w:rsidR="00F5731E" w:rsidRPr="00042C93">
        <w:rPr>
          <w:lang w:val="en-GB"/>
        </w:rPr>
        <w:t>ere</w:t>
      </w:r>
      <w:r w:rsidR="002B2C79" w:rsidRPr="00042C93">
        <w:rPr>
          <w:lang w:val="en-GB"/>
        </w:rPr>
        <w:t xml:space="preserve"> assigned </w:t>
      </w:r>
      <w:r w:rsidRPr="00042C93">
        <w:rPr>
          <w:lang w:val="en-GB"/>
        </w:rPr>
        <w:t xml:space="preserve">correctly </w:t>
      </w:r>
      <w:r w:rsidR="003345CD" w:rsidRPr="00042C93">
        <w:rPr>
          <w:lang w:val="en-GB"/>
        </w:rPr>
        <w:t xml:space="preserve">to species </w:t>
      </w:r>
      <w:r w:rsidR="002B2C79" w:rsidRPr="00042C93">
        <w:rPr>
          <w:lang w:val="en-GB"/>
        </w:rPr>
        <w:t>(</w:t>
      </w:r>
      <w:r w:rsidR="00A12184" w:rsidRPr="00042C93">
        <w:rPr>
          <w:lang w:val="en-GB"/>
        </w:rPr>
        <w:t>88</w:t>
      </w:r>
      <w:r w:rsidR="002B2C79" w:rsidRPr="00042C93">
        <w:rPr>
          <w:lang w:val="en-GB"/>
        </w:rPr>
        <w:t>% after</w:t>
      </w:r>
      <w:r w:rsidR="002B2C79" w:rsidRPr="00042C93">
        <w:t xml:space="preserve"> </w:t>
      </w:r>
      <w:r w:rsidR="002B2C79" w:rsidRPr="00042C93">
        <w:rPr>
          <w:lang w:val="en-GB"/>
        </w:rPr>
        <w:t xml:space="preserve">jackknifing). When this equation was applied </w:t>
      </w:r>
      <w:r w:rsidRPr="00042C93">
        <w:rPr>
          <w:lang w:val="en-GB"/>
        </w:rPr>
        <w:t>to</w:t>
      </w:r>
      <w:r w:rsidR="002B2C79" w:rsidRPr="00042C93">
        <w:rPr>
          <w:lang w:val="en-GB"/>
        </w:rPr>
        <w:t xml:space="preserve"> the remaining 38 birds</w:t>
      </w:r>
      <w:r w:rsidR="00025748" w:rsidRPr="00042C93">
        <w:rPr>
          <w:lang w:val="en-GB"/>
        </w:rPr>
        <w:t xml:space="preserve"> (22 NRA and 16 SRA)</w:t>
      </w:r>
      <w:r w:rsidR="002B2C79" w:rsidRPr="00042C93">
        <w:rPr>
          <w:lang w:val="en-GB"/>
        </w:rPr>
        <w:t xml:space="preserve">, </w:t>
      </w:r>
      <w:r w:rsidR="00025748" w:rsidRPr="00042C93">
        <w:rPr>
          <w:lang w:val="en-GB"/>
        </w:rPr>
        <w:t>89.5</w:t>
      </w:r>
      <w:r w:rsidR="002B2C79" w:rsidRPr="00042C93">
        <w:rPr>
          <w:lang w:val="en-GB"/>
        </w:rPr>
        <w:t xml:space="preserve"> % of them </w:t>
      </w:r>
      <w:r w:rsidR="000E09D3" w:rsidRPr="00166D49">
        <w:rPr>
          <w:lang w:val="en-GB"/>
        </w:rPr>
        <w:t>were</w:t>
      </w:r>
      <w:r w:rsidR="002B2C79" w:rsidRPr="00166D49">
        <w:rPr>
          <w:lang w:val="en-GB"/>
        </w:rPr>
        <w:t xml:space="preserve"> assigned</w:t>
      </w:r>
      <w:r w:rsidRPr="00166D49">
        <w:rPr>
          <w:lang w:val="en-GB"/>
        </w:rPr>
        <w:t xml:space="preserve"> correctly</w:t>
      </w:r>
      <w:r w:rsidR="002B2C79" w:rsidRPr="00166D49">
        <w:rPr>
          <w:lang w:val="en-GB"/>
        </w:rPr>
        <w:t>.</w:t>
      </w:r>
    </w:p>
    <w:p w14:paraId="6D18D202" w14:textId="40BC0AB9" w:rsidR="00C062A0" w:rsidRPr="00850052" w:rsidRDefault="000B6A6C" w:rsidP="00893324">
      <w:pPr>
        <w:spacing w:line="360" w:lineRule="auto"/>
        <w:rPr>
          <w:lang w:val="en-GB"/>
        </w:rPr>
      </w:pPr>
      <w:r w:rsidRPr="00166D49">
        <w:rPr>
          <w:lang w:val="en-GB"/>
        </w:rPr>
        <w:t xml:space="preserve">Because </w:t>
      </w:r>
      <w:proofErr w:type="spellStart"/>
      <w:r w:rsidRPr="00166D49">
        <w:rPr>
          <w:lang w:val="en-GB"/>
        </w:rPr>
        <w:t>C</w:t>
      </w:r>
      <w:r w:rsidR="00042C93" w:rsidRPr="00166D49">
        <w:rPr>
          <w:lang w:val="en-GB"/>
        </w:rPr>
        <w:t>ulmen</w:t>
      </w:r>
      <w:proofErr w:type="spellEnd"/>
      <w:r w:rsidRPr="00166D49">
        <w:rPr>
          <w:lang w:val="en-GB"/>
        </w:rPr>
        <w:t xml:space="preserve"> and Tarsus</w:t>
      </w:r>
      <w:r w:rsidR="00C062A0" w:rsidRPr="00166D49">
        <w:rPr>
          <w:lang w:val="en-GB"/>
        </w:rPr>
        <w:t xml:space="preserve"> are </w:t>
      </w:r>
      <w:r w:rsidR="003345CD" w:rsidRPr="00166D49">
        <w:rPr>
          <w:lang w:val="en-GB"/>
        </w:rPr>
        <w:t>frequently measured</w:t>
      </w:r>
      <w:r w:rsidR="00C062A0" w:rsidRPr="00166D49">
        <w:rPr>
          <w:lang w:val="en-GB"/>
        </w:rPr>
        <w:t xml:space="preserve"> by observers, we constructed another backward stepwise </w:t>
      </w:r>
      <w:r w:rsidR="006A1D3F" w:rsidRPr="00166D49">
        <w:rPr>
          <w:lang w:val="en-GB"/>
        </w:rPr>
        <w:t>DFA</w:t>
      </w:r>
      <w:r w:rsidR="00C062A0" w:rsidRPr="00166D49">
        <w:rPr>
          <w:lang w:val="en-GB"/>
        </w:rPr>
        <w:t xml:space="preserve"> </w:t>
      </w:r>
      <w:r w:rsidR="003345CD" w:rsidRPr="00166D49">
        <w:rPr>
          <w:lang w:val="en-GB"/>
        </w:rPr>
        <w:t>including</w:t>
      </w:r>
      <w:r w:rsidR="00C062A0" w:rsidRPr="00166D49">
        <w:rPr>
          <w:lang w:val="en-GB"/>
        </w:rPr>
        <w:t xml:space="preserve"> the original 98 birds, but excluding BDU. The equation </w:t>
      </w:r>
      <w:r w:rsidR="00327D14" w:rsidRPr="00166D49">
        <w:rPr>
          <w:lang w:val="en-GB"/>
        </w:rPr>
        <w:t>(</w:t>
      </w:r>
      <w:r w:rsidR="000E030C" w:rsidRPr="00166D49">
        <w:rPr>
          <w:lang w:val="en-GB"/>
        </w:rPr>
        <w:t xml:space="preserve">DF2, </w:t>
      </w:r>
      <w:r w:rsidR="00327D14" w:rsidRPr="00166D49">
        <w:rPr>
          <w:lang w:val="en-GB"/>
        </w:rPr>
        <w:t xml:space="preserve">Table </w:t>
      </w:r>
      <w:r w:rsidR="00C079BA" w:rsidRPr="00166D49">
        <w:rPr>
          <w:lang w:val="en-GB"/>
        </w:rPr>
        <w:t>IV</w:t>
      </w:r>
      <w:r w:rsidR="00327D14" w:rsidRPr="00166D49">
        <w:rPr>
          <w:lang w:val="en-GB"/>
        </w:rPr>
        <w:t>)</w:t>
      </w:r>
      <w:r w:rsidR="00C062A0" w:rsidRPr="00166D49">
        <w:rPr>
          <w:lang w:val="en-GB"/>
        </w:rPr>
        <w:t xml:space="preserve"> correctly assigned 92% of the birds. </w:t>
      </w:r>
      <w:r w:rsidR="00225C32" w:rsidRPr="00166D49">
        <w:rPr>
          <w:lang w:val="en-GB"/>
        </w:rPr>
        <w:t xml:space="preserve">Eight </w:t>
      </w:r>
      <w:r w:rsidR="003955E0" w:rsidRPr="00166D49">
        <w:rPr>
          <w:lang w:val="en-GB"/>
        </w:rPr>
        <w:t>NRA</w:t>
      </w:r>
      <w:r w:rsidR="00225C32" w:rsidRPr="00166D49">
        <w:rPr>
          <w:lang w:val="en-GB"/>
        </w:rPr>
        <w:t xml:space="preserve"> (seven males and one female) were misclassified as </w:t>
      </w:r>
      <w:r w:rsidR="003955E0" w:rsidRPr="00166D49">
        <w:rPr>
          <w:lang w:val="en-GB"/>
        </w:rPr>
        <w:t>SRA</w:t>
      </w:r>
      <w:r w:rsidR="00225C32" w:rsidRPr="00166D49">
        <w:rPr>
          <w:lang w:val="en-GB"/>
        </w:rPr>
        <w:t xml:space="preserve">. </w:t>
      </w:r>
      <w:r w:rsidR="00C062A0" w:rsidRPr="00166D49">
        <w:rPr>
          <w:lang w:val="en-GB"/>
        </w:rPr>
        <w:t xml:space="preserve">After the </w:t>
      </w:r>
      <w:r w:rsidR="00761212" w:rsidRPr="00166D49">
        <w:rPr>
          <w:lang w:val="en-GB"/>
        </w:rPr>
        <w:t xml:space="preserve">jackknifing classification, the correct species allocation was </w:t>
      </w:r>
      <w:r w:rsidR="00F30E90" w:rsidRPr="00166D49">
        <w:rPr>
          <w:lang w:val="en-GB"/>
        </w:rPr>
        <w:t>again</w:t>
      </w:r>
      <w:r w:rsidR="00761212" w:rsidRPr="00166D49">
        <w:rPr>
          <w:lang w:val="en-GB"/>
        </w:rPr>
        <w:t xml:space="preserve"> </w:t>
      </w:r>
      <w:r w:rsidR="00F30E90" w:rsidRPr="00166D49">
        <w:rPr>
          <w:lang w:val="en-GB"/>
        </w:rPr>
        <w:t>92</w:t>
      </w:r>
      <w:r w:rsidR="00761212" w:rsidRPr="00166D49">
        <w:rPr>
          <w:lang w:val="en-GB"/>
        </w:rPr>
        <w:t>%.</w:t>
      </w:r>
    </w:p>
    <w:p w14:paraId="6C3D7D60" w14:textId="05382DD2" w:rsidR="00BC747B" w:rsidRDefault="001D0FAD" w:rsidP="00BC747B">
      <w:pPr>
        <w:spacing w:line="360" w:lineRule="auto"/>
        <w:rPr>
          <w:lang w:val="en-GB"/>
        </w:rPr>
      </w:pPr>
      <w:r w:rsidRPr="00850052">
        <w:rPr>
          <w:lang w:val="en-GB"/>
        </w:rPr>
        <w:t xml:space="preserve">For SRA, </w:t>
      </w:r>
      <w:r w:rsidR="00E14694" w:rsidRPr="00850052">
        <w:rPr>
          <w:lang w:val="en-GB"/>
        </w:rPr>
        <w:t xml:space="preserve">the analysis </w:t>
      </w:r>
      <w:r w:rsidR="00E14694">
        <w:rPr>
          <w:lang w:val="en-GB"/>
        </w:rPr>
        <w:t>including the nine characters measured in</w:t>
      </w:r>
      <w:r w:rsidRPr="00850052">
        <w:rPr>
          <w:lang w:val="en-GB"/>
        </w:rPr>
        <w:t xml:space="preserve"> 35 sexed birds (23 females and 12 males) showed that a combination of the BDU and </w:t>
      </w:r>
      <w:r w:rsidRPr="00CE7A63">
        <w:rPr>
          <w:lang w:val="en-GB"/>
        </w:rPr>
        <w:t xml:space="preserve">HL </w:t>
      </w:r>
      <w:r w:rsidR="00CE7A63" w:rsidRPr="00CE7A63">
        <w:rPr>
          <w:lang w:val="en-GB"/>
        </w:rPr>
        <w:t xml:space="preserve">(DF3, Table IV) </w:t>
      </w:r>
      <w:r w:rsidRPr="00CE7A63">
        <w:rPr>
          <w:lang w:val="en-GB"/>
        </w:rPr>
        <w:t>correctly</w:t>
      </w:r>
      <w:r w:rsidRPr="00850052">
        <w:rPr>
          <w:lang w:val="en-GB"/>
        </w:rPr>
        <w:t xml:space="preserve"> assigned </w:t>
      </w:r>
      <w:r w:rsidR="00E14694">
        <w:rPr>
          <w:lang w:val="en-GB"/>
        </w:rPr>
        <w:t xml:space="preserve">sex to </w:t>
      </w:r>
      <w:r w:rsidRPr="00850052">
        <w:rPr>
          <w:lang w:val="en-GB"/>
        </w:rPr>
        <w:t xml:space="preserve">100% of </w:t>
      </w:r>
      <w:r w:rsidR="00E14694">
        <w:rPr>
          <w:lang w:val="en-GB"/>
        </w:rPr>
        <w:t xml:space="preserve">individuals </w:t>
      </w:r>
      <w:r w:rsidRPr="00850052">
        <w:rPr>
          <w:lang w:val="en-GB"/>
        </w:rPr>
        <w:t>(</w:t>
      </w:r>
      <w:r w:rsidR="002C734A" w:rsidRPr="00850052">
        <w:rPr>
          <w:lang w:val="en-GB"/>
        </w:rPr>
        <w:t>100</w:t>
      </w:r>
      <w:r w:rsidRPr="00850052">
        <w:rPr>
          <w:lang w:val="en-GB"/>
        </w:rPr>
        <w:t xml:space="preserve">% </w:t>
      </w:r>
      <w:r w:rsidR="002C734A" w:rsidRPr="00850052">
        <w:rPr>
          <w:lang w:val="en-GB"/>
        </w:rPr>
        <w:t xml:space="preserve">again </w:t>
      </w:r>
      <w:r w:rsidRPr="00850052">
        <w:rPr>
          <w:lang w:val="en-GB"/>
        </w:rPr>
        <w:t xml:space="preserve">after the jackknifing classification). </w:t>
      </w:r>
      <w:r w:rsidR="001F272F" w:rsidRPr="00850052">
        <w:rPr>
          <w:lang w:val="en-GB"/>
        </w:rPr>
        <w:t xml:space="preserve"> </w:t>
      </w:r>
      <w:r w:rsidR="00987B60" w:rsidRPr="00850052">
        <w:rPr>
          <w:lang w:val="en-GB"/>
        </w:rPr>
        <w:t xml:space="preserve">A similar </w:t>
      </w:r>
      <w:r w:rsidR="00987B60" w:rsidRPr="00CE7A63">
        <w:rPr>
          <w:lang w:val="en-GB"/>
        </w:rPr>
        <w:t xml:space="preserve">analysis based on 53 sexed birds (42 females and 11 males) </w:t>
      </w:r>
      <w:r w:rsidR="001808EB" w:rsidRPr="00CE7A63">
        <w:rPr>
          <w:lang w:val="en-GB"/>
        </w:rPr>
        <w:t xml:space="preserve">showed that a combination of </w:t>
      </w:r>
      <w:r w:rsidR="002969CA" w:rsidRPr="00CE7A63">
        <w:rPr>
          <w:lang w:val="en-GB"/>
        </w:rPr>
        <w:t>BDU</w:t>
      </w:r>
      <w:r w:rsidR="00987B60" w:rsidRPr="00CE7A63">
        <w:rPr>
          <w:lang w:val="en-GB"/>
        </w:rPr>
        <w:t xml:space="preserve"> </w:t>
      </w:r>
      <w:r w:rsidR="002969CA" w:rsidRPr="00CE7A63">
        <w:rPr>
          <w:lang w:val="en-GB"/>
        </w:rPr>
        <w:t xml:space="preserve">and </w:t>
      </w:r>
      <w:proofErr w:type="spellStart"/>
      <w:r w:rsidR="00F022E4" w:rsidRPr="00CE7A63">
        <w:rPr>
          <w:lang w:val="en-GB"/>
        </w:rPr>
        <w:t>MTnoC</w:t>
      </w:r>
      <w:proofErr w:type="spellEnd"/>
      <w:r w:rsidR="001808EB" w:rsidRPr="00CE7A63">
        <w:rPr>
          <w:lang w:val="en-GB"/>
        </w:rPr>
        <w:t xml:space="preserve"> </w:t>
      </w:r>
      <w:r w:rsidR="001F272F" w:rsidRPr="00CE7A63">
        <w:rPr>
          <w:lang w:val="en-GB"/>
        </w:rPr>
        <w:t>(</w:t>
      </w:r>
      <w:r w:rsidR="00CE7A63" w:rsidRPr="00CE7A63">
        <w:rPr>
          <w:lang w:val="en-GB"/>
        </w:rPr>
        <w:t xml:space="preserve">DF4, </w:t>
      </w:r>
      <w:r w:rsidR="001F272F" w:rsidRPr="00CE7A63">
        <w:rPr>
          <w:lang w:val="en-GB"/>
        </w:rPr>
        <w:t xml:space="preserve">Table </w:t>
      </w:r>
      <w:r w:rsidR="00C079BA" w:rsidRPr="00CE7A63">
        <w:rPr>
          <w:lang w:val="en-GB"/>
        </w:rPr>
        <w:t>IV</w:t>
      </w:r>
      <w:r w:rsidR="001F272F" w:rsidRPr="00CE7A63">
        <w:rPr>
          <w:lang w:val="en-GB"/>
        </w:rPr>
        <w:t>)</w:t>
      </w:r>
      <w:r w:rsidR="00987B60" w:rsidRPr="00CE7A63">
        <w:rPr>
          <w:lang w:val="en-GB"/>
        </w:rPr>
        <w:t xml:space="preserve"> </w:t>
      </w:r>
      <w:r w:rsidR="001808EB" w:rsidRPr="00CE7A63">
        <w:rPr>
          <w:lang w:val="en-GB"/>
        </w:rPr>
        <w:t xml:space="preserve">correctly assigned </w:t>
      </w:r>
      <w:r w:rsidR="002969CA" w:rsidRPr="00CE7A63">
        <w:rPr>
          <w:lang w:val="en-GB"/>
        </w:rPr>
        <w:t>98</w:t>
      </w:r>
      <w:r w:rsidR="001808EB" w:rsidRPr="00CE7A63">
        <w:rPr>
          <w:lang w:val="en-GB"/>
        </w:rPr>
        <w:t>% of the birds (</w:t>
      </w:r>
      <w:r w:rsidR="00E14694" w:rsidRPr="00CE7A63">
        <w:rPr>
          <w:lang w:val="en-GB"/>
        </w:rPr>
        <w:t xml:space="preserve">also </w:t>
      </w:r>
      <w:r w:rsidR="008101FC" w:rsidRPr="00CE7A63">
        <w:rPr>
          <w:lang w:val="en-GB"/>
        </w:rPr>
        <w:t>98</w:t>
      </w:r>
      <w:r w:rsidR="001808EB" w:rsidRPr="00CE7A63">
        <w:rPr>
          <w:lang w:val="en-GB"/>
        </w:rPr>
        <w:t xml:space="preserve">% </w:t>
      </w:r>
      <w:r w:rsidR="008101FC" w:rsidRPr="00CE7A63">
        <w:rPr>
          <w:lang w:val="en-GB"/>
        </w:rPr>
        <w:t xml:space="preserve">again </w:t>
      </w:r>
      <w:r w:rsidR="001808EB" w:rsidRPr="00CE7A63">
        <w:rPr>
          <w:lang w:val="en-GB"/>
        </w:rPr>
        <w:t>after jackknifing).</w:t>
      </w:r>
      <w:r w:rsidR="001F272F" w:rsidRPr="00CE7A63">
        <w:rPr>
          <w:lang w:val="en-GB"/>
        </w:rPr>
        <w:t xml:space="preserve"> </w:t>
      </w:r>
      <w:r w:rsidR="00987B60" w:rsidRPr="00CE7A63">
        <w:rPr>
          <w:lang w:val="en-GB"/>
        </w:rPr>
        <w:t xml:space="preserve">Because measuring </w:t>
      </w:r>
      <w:proofErr w:type="spellStart"/>
      <w:r w:rsidR="00987B60" w:rsidRPr="00CE7A63">
        <w:rPr>
          <w:lang w:val="en-GB"/>
        </w:rPr>
        <w:t>MTnoC</w:t>
      </w:r>
      <w:proofErr w:type="spellEnd"/>
      <w:r w:rsidR="00987B60" w:rsidRPr="00CE7A63">
        <w:rPr>
          <w:lang w:val="en-GB"/>
        </w:rPr>
        <w:t xml:space="preserve"> c</w:t>
      </w:r>
      <w:r w:rsidR="00E14694" w:rsidRPr="00CE7A63">
        <w:rPr>
          <w:lang w:val="en-GB"/>
        </w:rPr>
        <w:t>an be problematic</w:t>
      </w:r>
      <w:r w:rsidR="00987B60" w:rsidRPr="00CE7A63">
        <w:rPr>
          <w:lang w:val="en-GB"/>
        </w:rPr>
        <w:t xml:space="preserve"> (e.g. </w:t>
      </w:r>
      <w:r w:rsidR="00E14694" w:rsidRPr="00CE7A63">
        <w:rPr>
          <w:lang w:val="en-GB"/>
        </w:rPr>
        <w:t xml:space="preserve">in </w:t>
      </w:r>
      <w:r w:rsidR="00987B60" w:rsidRPr="00CE7A63">
        <w:rPr>
          <w:lang w:val="en-GB"/>
        </w:rPr>
        <w:t xml:space="preserve">living birds), we conducted another backward stepwise </w:t>
      </w:r>
      <w:r w:rsidR="00290950" w:rsidRPr="00CE7A63">
        <w:rPr>
          <w:lang w:val="en-GB"/>
        </w:rPr>
        <w:t>DFA</w:t>
      </w:r>
      <w:r w:rsidR="00987B60" w:rsidRPr="00CE7A63">
        <w:rPr>
          <w:lang w:val="en-GB"/>
        </w:rPr>
        <w:t xml:space="preserve"> based only </w:t>
      </w:r>
      <w:r w:rsidR="00E14694" w:rsidRPr="00CE7A63">
        <w:rPr>
          <w:lang w:val="en-GB"/>
        </w:rPr>
        <w:t>o</w:t>
      </w:r>
      <w:r w:rsidR="00987B60" w:rsidRPr="00CE7A63">
        <w:rPr>
          <w:lang w:val="en-GB"/>
        </w:rPr>
        <w:t xml:space="preserve">n head measurements. </w:t>
      </w:r>
      <w:r w:rsidR="004013CF" w:rsidRPr="00CE7A63">
        <w:rPr>
          <w:lang w:val="en-GB"/>
        </w:rPr>
        <w:t>A</w:t>
      </w:r>
      <w:r w:rsidR="00BC747B" w:rsidRPr="00CE7A63">
        <w:rPr>
          <w:lang w:val="en-GB"/>
        </w:rPr>
        <w:t xml:space="preserve"> combination of three measurements (</w:t>
      </w:r>
      <w:proofErr w:type="spellStart"/>
      <w:r w:rsidR="00BC747B" w:rsidRPr="00CE7A63">
        <w:rPr>
          <w:lang w:val="en-GB"/>
        </w:rPr>
        <w:t>Culmen</w:t>
      </w:r>
      <w:proofErr w:type="spellEnd"/>
      <w:r w:rsidR="00BC747B" w:rsidRPr="00CE7A63">
        <w:rPr>
          <w:lang w:val="en-GB"/>
        </w:rPr>
        <w:t>, BDU and HL</w:t>
      </w:r>
      <w:r w:rsidR="001F272F" w:rsidRPr="00CE7A63">
        <w:rPr>
          <w:lang w:val="en-GB"/>
        </w:rPr>
        <w:t xml:space="preserve">; </w:t>
      </w:r>
      <w:r w:rsidR="00CE7A63" w:rsidRPr="00CE7A63">
        <w:rPr>
          <w:lang w:val="en-GB"/>
        </w:rPr>
        <w:t xml:space="preserve">DF5, </w:t>
      </w:r>
      <w:r w:rsidR="001F272F" w:rsidRPr="00CE7A63">
        <w:rPr>
          <w:lang w:val="en-GB"/>
        </w:rPr>
        <w:t xml:space="preserve">Table </w:t>
      </w:r>
      <w:r w:rsidR="00C079BA" w:rsidRPr="00CE7A63">
        <w:rPr>
          <w:lang w:val="en-GB"/>
        </w:rPr>
        <w:t>IV</w:t>
      </w:r>
      <w:r w:rsidR="00BC747B" w:rsidRPr="00CE7A63">
        <w:rPr>
          <w:lang w:val="en-GB"/>
        </w:rPr>
        <w:t xml:space="preserve">) correctly assigned 98% of the birds </w:t>
      </w:r>
      <w:r w:rsidR="003345CD" w:rsidRPr="00CE7A63">
        <w:rPr>
          <w:lang w:val="en-GB"/>
        </w:rPr>
        <w:t xml:space="preserve">to </w:t>
      </w:r>
      <w:r w:rsidR="0005432C" w:rsidRPr="00CE7A63">
        <w:rPr>
          <w:lang w:val="en-GB"/>
        </w:rPr>
        <w:t>sex</w:t>
      </w:r>
      <w:r w:rsidR="003345CD" w:rsidRPr="00CE7A63">
        <w:rPr>
          <w:lang w:val="en-GB"/>
        </w:rPr>
        <w:t xml:space="preserve"> </w:t>
      </w:r>
      <w:r w:rsidR="00BC747B" w:rsidRPr="00CE7A63">
        <w:rPr>
          <w:lang w:val="en-GB"/>
        </w:rPr>
        <w:t>(96% after jackknifing).</w:t>
      </w:r>
      <w:r w:rsidR="00905BF6" w:rsidRPr="00CE7A63">
        <w:rPr>
          <w:lang w:val="en-GB"/>
        </w:rPr>
        <w:t xml:space="preserve"> </w:t>
      </w:r>
      <w:r w:rsidR="00F8354E" w:rsidRPr="00CE7A63">
        <w:rPr>
          <w:lang w:val="en-GB"/>
        </w:rPr>
        <w:t xml:space="preserve">The </w:t>
      </w:r>
      <w:r w:rsidR="00905BF6" w:rsidRPr="00CE7A63">
        <w:rPr>
          <w:lang w:val="en-GB"/>
        </w:rPr>
        <w:t>onl</w:t>
      </w:r>
      <w:r w:rsidR="00F8354E" w:rsidRPr="00CE7A63">
        <w:rPr>
          <w:lang w:val="en-GB"/>
        </w:rPr>
        <w:t>y</w:t>
      </w:r>
      <w:r w:rsidR="00905BF6" w:rsidRPr="00CE7A63">
        <w:rPr>
          <w:lang w:val="en-GB"/>
        </w:rPr>
        <w:t xml:space="preserve"> misclassifi</w:t>
      </w:r>
      <w:r w:rsidR="00F8354E" w:rsidRPr="00CE7A63">
        <w:rPr>
          <w:lang w:val="en-GB"/>
        </w:rPr>
        <w:t xml:space="preserve">cation in the first DFA </w:t>
      </w:r>
      <w:r w:rsidR="003345CD" w:rsidRPr="00CE7A63">
        <w:rPr>
          <w:lang w:val="en-GB"/>
        </w:rPr>
        <w:t xml:space="preserve">was </w:t>
      </w:r>
      <w:r w:rsidR="00E14694" w:rsidRPr="00CE7A63">
        <w:rPr>
          <w:lang w:val="en-GB"/>
        </w:rPr>
        <w:t xml:space="preserve">a </w:t>
      </w:r>
      <w:r w:rsidR="003345CD" w:rsidRPr="00CE7A63">
        <w:rPr>
          <w:lang w:val="en-GB"/>
        </w:rPr>
        <w:t>male NRA</w:t>
      </w:r>
      <w:r w:rsidR="00905BF6" w:rsidRPr="00CE7A63">
        <w:rPr>
          <w:lang w:val="en-GB"/>
        </w:rPr>
        <w:t xml:space="preserve"> </w:t>
      </w:r>
      <w:r w:rsidR="00F8354E" w:rsidRPr="00CE7A63">
        <w:rPr>
          <w:lang w:val="en-GB"/>
        </w:rPr>
        <w:t>classified as</w:t>
      </w:r>
      <w:r w:rsidR="00905BF6" w:rsidRPr="00CE7A63">
        <w:rPr>
          <w:lang w:val="en-GB"/>
        </w:rPr>
        <w:t xml:space="preserve"> female</w:t>
      </w:r>
      <w:r w:rsidR="00F8354E" w:rsidRPr="00CE7A63">
        <w:rPr>
          <w:lang w:val="en-GB"/>
        </w:rPr>
        <w:t xml:space="preserve">, </w:t>
      </w:r>
      <w:r w:rsidR="003345CD" w:rsidRPr="00CE7A63">
        <w:rPr>
          <w:lang w:val="en-GB"/>
        </w:rPr>
        <w:t xml:space="preserve">and </w:t>
      </w:r>
      <w:r w:rsidR="003345CD" w:rsidRPr="00CE7A63">
        <w:rPr>
          <w:i/>
          <w:lang w:val="en-GB"/>
        </w:rPr>
        <w:t>vice versa</w:t>
      </w:r>
      <w:r w:rsidR="00F8354E" w:rsidRPr="00CE7A63">
        <w:rPr>
          <w:lang w:val="en-GB"/>
        </w:rPr>
        <w:t xml:space="preserve"> in the other DFA.</w:t>
      </w:r>
    </w:p>
    <w:p w14:paraId="0DFFC663" w14:textId="4BB0EC57" w:rsidR="00F64B3E" w:rsidRDefault="00E14694" w:rsidP="0077366F">
      <w:pPr>
        <w:tabs>
          <w:tab w:val="left" w:pos="8010"/>
        </w:tabs>
        <w:spacing w:line="360" w:lineRule="auto"/>
        <w:rPr>
          <w:lang w:val="en-GB"/>
        </w:rPr>
      </w:pPr>
      <w:r>
        <w:rPr>
          <w:lang w:val="en-GB"/>
        </w:rPr>
        <w:lastRenderedPageBreak/>
        <w:t>By including results obtained with</w:t>
      </w:r>
      <w:r w:rsidR="00A24CA8">
        <w:rPr>
          <w:lang w:val="en-GB"/>
        </w:rPr>
        <w:t xml:space="preserve"> the DFAs, both species and sex </w:t>
      </w:r>
      <w:r>
        <w:rPr>
          <w:lang w:val="en-GB"/>
        </w:rPr>
        <w:t>were</w:t>
      </w:r>
      <w:r w:rsidR="00A24CA8">
        <w:rPr>
          <w:lang w:val="en-GB"/>
        </w:rPr>
        <w:t xml:space="preserve"> determined f</w:t>
      </w:r>
      <w:r w:rsidR="00724A4D">
        <w:rPr>
          <w:lang w:val="en-GB"/>
        </w:rPr>
        <w:t>or 1</w:t>
      </w:r>
      <w:r w:rsidR="00CC515A">
        <w:rPr>
          <w:lang w:val="en-GB"/>
        </w:rPr>
        <w:t>2</w:t>
      </w:r>
      <w:r w:rsidR="003714FD">
        <w:rPr>
          <w:lang w:val="en-GB"/>
        </w:rPr>
        <w:t>8</w:t>
      </w:r>
      <w:r w:rsidR="00724A4D">
        <w:rPr>
          <w:lang w:val="en-GB"/>
        </w:rPr>
        <w:t xml:space="preserve"> </w:t>
      </w:r>
      <w:r w:rsidR="009C7701" w:rsidRPr="008F3C81">
        <w:rPr>
          <w:lang w:val="en-GB"/>
        </w:rPr>
        <w:t>(54 SRA and 7</w:t>
      </w:r>
      <w:r w:rsidR="003714FD">
        <w:rPr>
          <w:lang w:val="en-GB"/>
        </w:rPr>
        <w:t>4</w:t>
      </w:r>
      <w:r w:rsidR="009C7701" w:rsidRPr="008F3C81">
        <w:rPr>
          <w:lang w:val="en-GB"/>
        </w:rPr>
        <w:t xml:space="preserve"> NRA)</w:t>
      </w:r>
      <w:r w:rsidR="009C7701">
        <w:rPr>
          <w:lang w:val="en-GB"/>
        </w:rPr>
        <w:t xml:space="preserve"> </w:t>
      </w:r>
      <w:r w:rsidR="002478BF">
        <w:rPr>
          <w:lang w:val="en-GB"/>
        </w:rPr>
        <w:t xml:space="preserve">of </w:t>
      </w:r>
      <w:r w:rsidR="00A24CA8">
        <w:rPr>
          <w:lang w:val="en-GB"/>
        </w:rPr>
        <w:t xml:space="preserve">the </w:t>
      </w:r>
      <w:r w:rsidR="002478BF">
        <w:rPr>
          <w:lang w:val="en-GB"/>
        </w:rPr>
        <w:t xml:space="preserve">133 </w:t>
      </w:r>
      <w:r w:rsidR="00724A4D" w:rsidRPr="008F3C81">
        <w:rPr>
          <w:lang w:val="en-GB"/>
        </w:rPr>
        <w:t>royal albatrosses</w:t>
      </w:r>
      <w:r w:rsidR="00CC515A" w:rsidRPr="008F3C81">
        <w:rPr>
          <w:lang w:val="en-GB"/>
        </w:rPr>
        <w:t xml:space="preserve"> </w:t>
      </w:r>
      <w:r w:rsidR="00A24CA8">
        <w:rPr>
          <w:lang w:val="en-GB"/>
        </w:rPr>
        <w:t>caught in the fishery</w:t>
      </w:r>
      <w:r w:rsidR="008F1D18" w:rsidRPr="008F1D18">
        <w:t xml:space="preserve"> </w:t>
      </w:r>
      <w:r w:rsidR="008F1D18" w:rsidRPr="008F1D18">
        <w:rPr>
          <w:lang w:val="en-GB"/>
        </w:rPr>
        <w:t>under study</w:t>
      </w:r>
      <w:r w:rsidR="00724A4D" w:rsidRPr="008F3C81">
        <w:rPr>
          <w:lang w:val="en-GB"/>
        </w:rPr>
        <w:t xml:space="preserve">. </w:t>
      </w:r>
      <w:r w:rsidR="003714FD" w:rsidRPr="003714FD">
        <w:rPr>
          <w:lang w:val="en-GB"/>
        </w:rPr>
        <w:t xml:space="preserve">For the remaining </w:t>
      </w:r>
      <w:r w:rsidR="003714FD">
        <w:rPr>
          <w:lang w:val="en-GB"/>
        </w:rPr>
        <w:t>five</w:t>
      </w:r>
      <w:r w:rsidR="003714FD" w:rsidRPr="003714FD">
        <w:rPr>
          <w:lang w:val="en-GB"/>
        </w:rPr>
        <w:t xml:space="preserve"> birds </w:t>
      </w:r>
      <w:r w:rsidR="003714FD">
        <w:rPr>
          <w:lang w:val="en-GB"/>
        </w:rPr>
        <w:t xml:space="preserve">(3 NRA and 2 SRA) </w:t>
      </w:r>
      <w:r w:rsidR="003714FD" w:rsidRPr="003714FD">
        <w:rPr>
          <w:lang w:val="en-GB"/>
        </w:rPr>
        <w:t xml:space="preserve">measurements for applying </w:t>
      </w:r>
      <w:r w:rsidR="00CE7A63">
        <w:rPr>
          <w:lang w:val="en-GB"/>
        </w:rPr>
        <w:t>discriminant</w:t>
      </w:r>
      <w:r w:rsidR="003714FD" w:rsidRPr="003714FD">
        <w:rPr>
          <w:lang w:val="en-GB"/>
        </w:rPr>
        <w:t xml:space="preserve"> functions </w:t>
      </w:r>
      <w:r w:rsidR="003714FD">
        <w:rPr>
          <w:lang w:val="en-GB"/>
        </w:rPr>
        <w:t xml:space="preserve">for sex determination </w:t>
      </w:r>
      <w:r w:rsidR="003714FD" w:rsidRPr="003714FD">
        <w:rPr>
          <w:lang w:val="en-GB"/>
        </w:rPr>
        <w:t>were missing</w:t>
      </w:r>
      <w:r w:rsidR="003714FD">
        <w:rPr>
          <w:lang w:val="en-GB"/>
        </w:rPr>
        <w:t>.</w:t>
      </w:r>
      <w:r w:rsidR="003714FD" w:rsidRPr="003714FD">
        <w:rPr>
          <w:lang w:val="en-GB"/>
        </w:rPr>
        <w:t xml:space="preserve"> </w:t>
      </w:r>
      <w:r w:rsidR="00A24CA8">
        <w:rPr>
          <w:lang w:val="en-GB"/>
        </w:rPr>
        <w:t>Bycatch of</w:t>
      </w:r>
      <w:r w:rsidR="009C7701">
        <w:rPr>
          <w:lang w:val="en-GB"/>
        </w:rPr>
        <w:t xml:space="preserve"> both species </w:t>
      </w:r>
      <w:r w:rsidR="00A24CA8">
        <w:rPr>
          <w:lang w:val="en-GB"/>
        </w:rPr>
        <w:t>was</w:t>
      </w:r>
      <w:r w:rsidR="009C7701" w:rsidRPr="009C7701">
        <w:rPr>
          <w:lang w:val="en-GB"/>
        </w:rPr>
        <w:t xml:space="preserve"> </w:t>
      </w:r>
      <w:r w:rsidR="009C7701" w:rsidRPr="008F3C81">
        <w:rPr>
          <w:lang w:val="en-GB"/>
        </w:rPr>
        <w:t>female-biased</w:t>
      </w:r>
      <w:r w:rsidR="009C7701">
        <w:rPr>
          <w:lang w:val="en-GB"/>
        </w:rPr>
        <w:t>; however, t</w:t>
      </w:r>
      <w:r w:rsidR="00A24CA8">
        <w:rPr>
          <w:lang w:val="en-GB"/>
        </w:rPr>
        <w:t>he difference from a 1:1 ratio</w:t>
      </w:r>
      <w:r w:rsidR="009C7701">
        <w:rPr>
          <w:lang w:val="en-GB"/>
        </w:rPr>
        <w:t xml:space="preserve"> was highly statistically </w:t>
      </w:r>
      <w:r w:rsidR="009C7701" w:rsidRPr="008F3C81">
        <w:rPr>
          <w:lang w:val="en-GB"/>
        </w:rPr>
        <w:t>significant</w:t>
      </w:r>
      <w:r w:rsidR="009C7701">
        <w:rPr>
          <w:lang w:val="en-GB"/>
        </w:rPr>
        <w:t xml:space="preserve"> in </w:t>
      </w:r>
      <w:r w:rsidR="00804454">
        <w:rPr>
          <w:lang w:val="en-GB"/>
        </w:rPr>
        <w:t>NRA</w:t>
      </w:r>
      <w:r w:rsidR="00A24CA8">
        <w:rPr>
          <w:lang w:val="en-GB"/>
        </w:rPr>
        <w:t xml:space="preserve"> </w:t>
      </w:r>
      <w:r w:rsidR="009C7701" w:rsidRPr="008F3C81">
        <w:rPr>
          <w:lang w:val="en-GB"/>
        </w:rPr>
        <w:t>(χ</w:t>
      </w:r>
      <w:r w:rsidR="009C7701" w:rsidRPr="008F3C81">
        <w:rPr>
          <w:vertAlign w:val="superscript"/>
          <w:lang w:val="en-GB"/>
        </w:rPr>
        <w:t>2</w:t>
      </w:r>
      <w:r w:rsidR="00C722F0" w:rsidRPr="009A1074">
        <w:rPr>
          <w:vertAlign w:val="subscript"/>
          <w:lang w:val="en-GB"/>
        </w:rPr>
        <w:t>Yates</w:t>
      </w:r>
      <w:r w:rsidR="009C7701" w:rsidRPr="008F3C81">
        <w:rPr>
          <w:lang w:val="en-GB"/>
        </w:rPr>
        <w:t xml:space="preserve"> </w:t>
      </w:r>
      <w:r w:rsidR="009C7701" w:rsidRPr="00536DCB">
        <w:rPr>
          <w:lang w:val="en-GB"/>
        </w:rPr>
        <w:t xml:space="preserve">= </w:t>
      </w:r>
      <w:r w:rsidR="00536DCB" w:rsidRPr="00536DCB">
        <w:rPr>
          <w:lang w:val="en-GB"/>
        </w:rPr>
        <w:t>20</w:t>
      </w:r>
      <w:r w:rsidR="009C7701" w:rsidRPr="00536DCB">
        <w:rPr>
          <w:lang w:val="en-GB"/>
        </w:rPr>
        <w:t>.</w:t>
      </w:r>
      <w:r w:rsidR="00536DCB" w:rsidRPr="00536DCB">
        <w:rPr>
          <w:lang w:val="en-GB"/>
        </w:rPr>
        <w:t>55</w:t>
      </w:r>
      <w:r w:rsidR="009C7701" w:rsidRPr="00536DCB">
        <w:rPr>
          <w:lang w:val="en-GB"/>
        </w:rPr>
        <w:t>,</w:t>
      </w:r>
      <w:r w:rsidR="009C7701" w:rsidRPr="008F3C81">
        <w:rPr>
          <w:lang w:val="en-GB"/>
        </w:rPr>
        <w:t xml:space="preserve"> </w:t>
      </w:r>
      <w:proofErr w:type="spellStart"/>
      <w:proofErr w:type="gramStart"/>
      <w:r w:rsidR="009C7701" w:rsidRPr="008F3C81">
        <w:rPr>
          <w:lang w:val="en-GB"/>
        </w:rPr>
        <w:t>d.f</w:t>
      </w:r>
      <w:proofErr w:type="gramEnd"/>
      <w:r w:rsidR="009C7701" w:rsidRPr="008F3C81">
        <w:rPr>
          <w:lang w:val="en-GB"/>
        </w:rPr>
        <w:t>.</w:t>
      </w:r>
      <w:proofErr w:type="spellEnd"/>
      <w:r w:rsidR="009C7701" w:rsidRPr="008F3C81">
        <w:rPr>
          <w:lang w:val="en-GB"/>
        </w:rPr>
        <w:t xml:space="preserve"> = 1, p &lt; 0.01, </w:t>
      </w:r>
      <w:r w:rsidR="00476545" w:rsidRPr="008F3C81">
        <w:rPr>
          <w:lang w:val="en-GB"/>
        </w:rPr>
        <w:t>57</w:t>
      </w:r>
      <w:r w:rsidR="00476545">
        <w:rPr>
          <w:lang w:val="en-GB"/>
        </w:rPr>
        <w:t xml:space="preserve"> </w:t>
      </w:r>
      <w:r w:rsidR="009C7701" w:rsidRPr="008F3C81">
        <w:rPr>
          <w:lang w:val="en-GB"/>
        </w:rPr>
        <w:t>females</w:t>
      </w:r>
      <w:r w:rsidR="00476545">
        <w:rPr>
          <w:lang w:val="en-GB"/>
        </w:rPr>
        <w:t xml:space="preserve"> and 17</w:t>
      </w:r>
      <w:r w:rsidR="009C7701" w:rsidRPr="008F3C81">
        <w:rPr>
          <w:lang w:val="en-GB"/>
        </w:rPr>
        <w:t xml:space="preserve"> males)</w:t>
      </w:r>
      <w:r w:rsidR="009C7701">
        <w:rPr>
          <w:lang w:val="en-GB"/>
        </w:rPr>
        <w:t xml:space="preserve">, but not </w:t>
      </w:r>
      <w:r w:rsidR="00A24CA8">
        <w:rPr>
          <w:lang w:val="en-GB"/>
        </w:rPr>
        <w:t xml:space="preserve">significant in </w:t>
      </w:r>
      <w:r w:rsidR="00804454">
        <w:rPr>
          <w:lang w:val="en-GB"/>
        </w:rPr>
        <w:t>SRA</w:t>
      </w:r>
      <w:r w:rsidR="009C7701">
        <w:rPr>
          <w:lang w:val="en-GB"/>
        </w:rPr>
        <w:t xml:space="preserve"> </w:t>
      </w:r>
      <w:r w:rsidR="0077366F" w:rsidRPr="008F3C81">
        <w:rPr>
          <w:lang w:val="en-GB"/>
        </w:rPr>
        <w:t>(χ</w:t>
      </w:r>
      <w:r w:rsidR="0077366F" w:rsidRPr="008F3C81">
        <w:rPr>
          <w:vertAlign w:val="superscript"/>
          <w:lang w:val="en-GB"/>
        </w:rPr>
        <w:t>2</w:t>
      </w:r>
      <w:r w:rsidR="00C722F0" w:rsidRPr="00C722F0">
        <w:rPr>
          <w:vertAlign w:val="subscript"/>
          <w:lang w:val="en-GB"/>
        </w:rPr>
        <w:t xml:space="preserve"> </w:t>
      </w:r>
      <w:r w:rsidR="00C722F0" w:rsidRPr="003D35D8">
        <w:rPr>
          <w:vertAlign w:val="subscript"/>
          <w:lang w:val="en-GB"/>
        </w:rPr>
        <w:t>Yates</w:t>
      </w:r>
      <w:r w:rsidR="0077366F" w:rsidRPr="008F3C81">
        <w:rPr>
          <w:lang w:val="en-GB"/>
        </w:rPr>
        <w:t xml:space="preserve"> </w:t>
      </w:r>
      <w:r w:rsidR="0077366F" w:rsidRPr="00536DCB">
        <w:rPr>
          <w:lang w:val="en-GB"/>
        </w:rPr>
        <w:t xml:space="preserve">= </w:t>
      </w:r>
      <w:r w:rsidR="008F3C81" w:rsidRPr="00536DCB">
        <w:rPr>
          <w:lang w:val="en-GB"/>
        </w:rPr>
        <w:t>2</w:t>
      </w:r>
      <w:r w:rsidR="0077366F" w:rsidRPr="00536DCB">
        <w:rPr>
          <w:lang w:val="en-GB"/>
        </w:rPr>
        <w:t>.</w:t>
      </w:r>
      <w:r w:rsidR="00536DCB">
        <w:rPr>
          <w:lang w:val="en-GB"/>
        </w:rPr>
        <w:t>24</w:t>
      </w:r>
      <w:r w:rsidR="0077366F" w:rsidRPr="00536DCB">
        <w:rPr>
          <w:lang w:val="en-GB"/>
        </w:rPr>
        <w:t xml:space="preserve">, </w:t>
      </w:r>
      <w:proofErr w:type="spellStart"/>
      <w:r w:rsidR="0077366F" w:rsidRPr="00536DCB">
        <w:rPr>
          <w:lang w:val="en-GB"/>
        </w:rPr>
        <w:t>d.f.</w:t>
      </w:r>
      <w:proofErr w:type="spellEnd"/>
      <w:r w:rsidR="0077366F" w:rsidRPr="00536DCB">
        <w:rPr>
          <w:lang w:val="en-GB"/>
        </w:rPr>
        <w:t xml:space="preserve"> = 1, p </w:t>
      </w:r>
      <w:r w:rsidR="00536DCB">
        <w:rPr>
          <w:lang w:val="en-GB"/>
        </w:rPr>
        <w:t>&gt;</w:t>
      </w:r>
      <w:r w:rsidR="00536DCB" w:rsidRPr="00536DCB">
        <w:rPr>
          <w:lang w:val="en-GB"/>
        </w:rPr>
        <w:t xml:space="preserve"> </w:t>
      </w:r>
      <w:r w:rsidR="008F3C81" w:rsidRPr="00536DCB">
        <w:rPr>
          <w:lang w:val="en-GB"/>
        </w:rPr>
        <w:t>0.</w:t>
      </w:r>
      <w:r w:rsidR="00536DCB">
        <w:rPr>
          <w:lang w:val="en-GB"/>
        </w:rPr>
        <w:t>05</w:t>
      </w:r>
      <w:r w:rsidR="0077366F" w:rsidRPr="00536DCB">
        <w:rPr>
          <w:lang w:val="en-GB"/>
        </w:rPr>
        <w:t>,</w:t>
      </w:r>
      <w:r w:rsidR="00476545">
        <w:rPr>
          <w:lang w:val="en-GB"/>
        </w:rPr>
        <w:t xml:space="preserve"> 33</w:t>
      </w:r>
      <w:r w:rsidR="0077366F" w:rsidRPr="008F3C81">
        <w:rPr>
          <w:lang w:val="en-GB"/>
        </w:rPr>
        <w:t xml:space="preserve"> females</w:t>
      </w:r>
      <w:r w:rsidR="00476545">
        <w:rPr>
          <w:lang w:val="en-GB"/>
        </w:rPr>
        <w:t xml:space="preserve"> and 21 </w:t>
      </w:r>
      <w:r w:rsidR="0077366F" w:rsidRPr="008F3C81">
        <w:rPr>
          <w:lang w:val="en-GB"/>
        </w:rPr>
        <w:t>males)</w:t>
      </w:r>
      <w:r w:rsidR="009C7701">
        <w:rPr>
          <w:lang w:val="en-GB"/>
        </w:rPr>
        <w:t>.</w:t>
      </w:r>
    </w:p>
    <w:p w14:paraId="286A76D8" w14:textId="77777777" w:rsidR="00C42326" w:rsidRPr="008F3C81" w:rsidRDefault="00C42326">
      <w:pPr>
        <w:rPr>
          <w:rFonts w:cs="Calibri"/>
          <w:b/>
          <w:lang w:val="en-GB"/>
        </w:rPr>
      </w:pPr>
    </w:p>
    <w:p w14:paraId="175DFCC3" w14:textId="77777777" w:rsidR="00F64B3E" w:rsidRPr="00130F4C" w:rsidRDefault="00F64B3E" w:rsidP="00A45751">
      <w:pPr>
        <w:keepNext/>
        <w:spacing w:line="360" w:lineRule="auto"/>
      </w:pPr>
      <w:r>
        <w:rPr>
          <w:rFonts w:cs="Calibri"/>
          <w:b/>
        </w:rPr>
        <w:t>Discussion</w:t>
      </w:r>
    </w:p>
    <w:p w14:paraId="0BB6727A" w14:textId="27C9250E" w:rsidR="00312E21" w:rsidRPr="00024212" w:rsidRDefault="00212F2F" w:rsidP="003260C9">
      <w:pPr>
        <w:spacing w:line="360" w:lineRule="auto"/>
        <w:rPr>
          <w:i/>
        </w:rPr>
      </w:pPr>
      <w:r>
        <w:rPr>
          <w:lang w:val="en-GB"/>
        </w:rPr>
        <w:t xml:space="preserve">Sexual size dimorphism </w:t>
      </w:r>
      <w:r w:rsidR="00B8059A">
        <w:rPr>
          <w:lang w:val="en-GB"/>
        </w:rPr>
        <w:t xml:space="preserve">in both </w:t>
      </w:r>
      <w:r w:rsidR="003955E0">
        <w:rPr>
          <w:lang w:val="en-GB"/>
        </w:rPr>
        <w:t xml:space="preserve">southern and northern royal </w:t>
      </w:r>
      <w:r w:rsidR="00B8059A">
        <w:rPr>
          <w:lang w:val="en-GB"/>
        </w:rPr>
        <w:t xml:space="preserve">albatrosses </w:t>
      </w:r>
      <w:r>
        <w:rPr>
          <w:lang w:val="en-GB"/>
        </w:rPr>
        <w:t xml:space="preserve">was </w:t>
      </w:r>
      <w:r w:rsidR="00E14694">
        <w:rPr>
          <w:lang w:val="en-GB"/>
        </w:rPr>
        <w:t>apparent in</w:t>
      </w:r>
      <w:r>
        <w:rPr>
          <w:lang w:val="en-GB"/>
        </w:rPr>
        <w:t xml:space="preserve"> all </w:t>
      </w:r>
      <w:r w:rsidR="0057525C">
        <w:rPr>
          <w:lang w:val="en-GB"/>
        </w:rPr>
        <w:t>body measurements</w:t>
      </w:r>
      <w:r w:rsidR="00312E21">
        <w:rPr>
          <w:lang w:val="en-GB"/>
        </w:rPr>
        <w:t xml:space="preserve">. </w:t>
      </w:r>
      <w:r w:rsidR="00A107AC" w:rsidRPr="00024212">
        <w:rPr>
          <w:lang w:val="en-GB"/>
        </w:rPr>
        <w:t xml:space="preserve">The measurements with higher size dimorphism </w:t>
      </w:r>
      <w:r w:rsidR="00A107AC" w:rsidRPr="00024212">
        <w:t xml:space="preserve">(MBD, BDU and HL) </w:t>
      </w:r>
      <w:r w:rsidR="00A107AC" w:rsidRPr="00024212">
        <w:rPr>
          <w:lang w:val="en-GB"/>
        </w:rPr>
        <w:t xml:space="preserve">follow the general patterns for the species of Procellariiformes with marked size differences among </w:t>
      </w:r>
      <w:r w:rsidR="00E14694" w:rsidRPr="00024212">
        <w:rPr>
          <w:lang w:val="en-GB"/>
        </w:rPr>
        <w:t>sexes</w:t>
      </w:r>
      <w:r w:rsidR="00A107AC" w:rsidRPr="00024212">
        <w:rPr>
          <w:lang w:val="en-GB"/>
        </w:rPr>
        <w:t xml:space="preserve">, such as albatrosses and </w:t>
      </w:r>
      <w:r w:rsidR="00E14694" w:rsidRPr="00024212">
        <w:rPr>
          <w:lang w:val="en-GB"/>
        </w:rPr>
        <w:t>g</w:t>
      </w:r>
      <w:r w:rsidR="00A107AC" w:rsidRPr="00024212">
        <w:rPr>
          <w:lang w:val="en-GB"/>
        </w:rPr>
        <w:t>iant petrels (</w:t>
      </w:r>
      <w:proofErr w:type="spellStart"/>
      <w:r w:rsidR="00A107AC" w:rsidRPr="00024212">
        <w:rPr>
          <w:i/>
          <w:lang w:val="en-GB"/>
        </w:rPr>
        <w:t>Macronectes</w:t>
      </w:r>
      <w:proofErr w:type="spellEnd"/>
      <w:r w:rsidR="00A107AC" w:rsidRPr="00024212">
        <w:rPr>
          <w:lang w:val="en-GB"/>
        </w:rPr>
        <w:t xml:space="preserve"> </w:t>
      </w:r>
      <w:r w:rsidR="008F110A" w:rsidRPr="008F110A">
        <w:rPr>
          <w:lang w:val="en-GB"/>
        </w:rPr>
        <w:t>spp.</w:t>
      </w:r>
      <w:r w:rsidR="00A107AC" w:rsidRPr="00024212">
        <w:rPr>
          <w:lang w:val="en-GB"/>
        </w:rPr>
        <w:t xml:space="preserve">), where </w:t>
      </w:r>
      <w:r w:rsidR="00E14694" w:rsidRPr="00024212">
        <w:rPr>
          <w:lang w:val="en-GB"/>
        </w:rPr>
        <w:t>males often have noticeably</w:t>
      </w:r>
      <w:r w:rsidR="00A107AC" w:rsidRPr="00024212">
        <w:rPr>
          <w:lang w:val="en-GB"/>
        </w:rPr>
        <w:t xml:space="preserve"> </w:t>
      </w:r>
      <w:r w:rsidR="00E14694" w:rsidRPr="00024212">
        <w:rPr>
          <w:lang w:val="en-GB"/>
        </w:rPr>
        <w:t>bigger</w:t>
      </w:r>
      <w:r w:rsidR="00A107AC" w:rsidRPr="00024212">
        <w:rPr>
          <w:lang w:val="en-GB"/>
        </w:rPr>
        <w:t xml:space="preserve"> bills and heads (</w:t>
      </w:r>
      <w:proofErr w:type="spellStart"/>
      <w:r w:rsidR="00A107AC" w:rsidRPr="00024212">
        <w:rPr>
          <w:lang w:val="en-GB"/>
        </w:rPr>
        <w:t>Warham</w:t>
      </w:r>
      <w:proofErr w:type="spellEnd"/>
      <w:r w:rsidR="00A107AC" w:rsidRPr="00024212">
        <w:rPr>
          <w:lang w:val="en-GB"/>
        </w:rPr>
        <w:t xml:space="preserve"> 1996).</w:t>
      </w:r>
      <w:r w:rsidR="00043EC3" w:rsidRPr="00024212">
        <w:rPr>
          <w:lang w:val="en-GB"/>
        </w:rPr>
        <w:t xml:space="preserve"> </w:t>
      </w:r>
      <w:r w:rsidR="00312E21" w:rsidRPr="00024212">
        <w:t>Similar to other species of great albatrosses</w:t>
      </w:r>
      <w:r w:rsidR="00043EC3" w:rsidRPr="00024212">
        <w:t xml:space="preserve">, such as </w:t>
      </w:r>
      <w:r w:rsidR="003955E0">
        <w:t>w</w:t>
      </w:r>
      <w:r w:rsidR="00043EC3" w:rsidRPr="00024212">
        <w:t xml:space="preserve">andering, Tristan </w:t>
      </w:r>
      <w:r w:rsidR="007B3D4F" w:rsidRPr="00024212">
        <w:t>(</w:t>
      </w:r>
      <w:r w:rsidR="007B3D4F" w:rsidRPr="00024212">
        <w:rPr>
          <w:i/>
        </w:rPr>
        <w:t>Diomedea dabbenena</w:t>
      </w:r>
      <w:r w:rsidR="003955E0" w:rsidRPr="003955E0">
        <w:t>,</w:t>
      </w:r>
      <w:r w:rsidR="003955E0">
        <w:rPr>
          <w:i/>
        </w:rPr>
        <w:t xml:space="preserve"> </w:t>
      </w:r>
      <w:r w:rsidR="003955E0" w:rsidRPr="003955E0">
        <w:t>Mathews</w:t>
      </w:r>
      <w:r w:rsidR="00DE49BA" w:rsidRPr="00024212">
        <w:t>;</w:t>
      </w:r>
      <w:r w:rsidR="00F90A8B" w:rsidRPr="00024212">
        <w:t xml:space="preserve"> Cuthbert et al. 2003</w:t>
      </w:r>
      <w:r w:rsidR="000B4E92" w:rsidRPr="00024212">
        <w:t>)</w:t>
      </w:r>
      <w:r w:rsidR="007B3D4F" w:rsidRPr="00024212">
        <w:t xml:space="preserve"> and </w:t>
      </w:r>
      <w:r w:rsidR="003F3A31" w:rsidRPr="00024212">
        <w:t>Antipodean (</w:t>
      </w:r>
      <w:r w:rsidR="007B3D4F" w:rsidRPr="00024212">
        <w:t>Gibson’s</w:t>
      </w:r>
      <w:r w:rsidR="003F3A31" w:rsidRPr="00024212">
        <w:t>)</w:t>
      </w:r>
      <w:r w:rsidR="007B3D4F" w:rsidRPr="00024212">
        <w:t xml:space="preserve"> </w:t>
      </w:r>
      <w:r w:rsidR="003F3A31" w:rsidRPr="00024212">
        <w:t>albatross</w:t>
      </w:r>
      <w:r w:rsidR="007B3D4F" w:rsidRPr="00024212">
        <w:t xml:space="preserve"> </w:t>
      </w:r>
      <w:r w:rsidR="00F90A8B" w:rsidRPr="00024212">
        <w:t>(</w:t>
      </w:r>
      <w:r w:rsidR="007B3D4F" w:rsidRPr="00024212">
        <w:rPr>
          <w:i/>
        </w:rPr>
        <w:t xml:space="preserve">Diomedea </w:t>
      </w:r>
      <w:proofErr w:type="spellStart"/>
      <w:r w:rsidR="007B3D4F" w:rsidRPr="00024212">
        <w:rPr>
          <w:i/>
        </w:rPr>
        <w:t>antipodensis</w:t>
      </w:r>
      <w:proofErr w:type="spellEnd"/>
      <w:r w:rsidR="007B3D4F" w:rsidRPr="00024212">
        <w:rPr>
          <w:i/>
        </w:rPr>
        <w:t xml:space="preserve"> </w:t>
      </w:r>
      <w:proofErr w:type="spellStart"/>
      <w:r w:rsidR="007B3D4F" w:rsidRPr="00024212">
        <w:rPr>
          <w:i/>
        </w:rPr>
        <w:t>gibsoni</w:t>
      </w:r>
      <w:proofErr w:type="spellEnd"/>
      <w:r w:rsidR="003955E0" w:rsidRPr="003955E0">
        <w:t xml:space="preserve">, </w:t>
      </w:r>
      <w:r w:rsidR="003955E0" w:rsidRPr="00AF1670">
        <w:t xml:space="preserve">Robertson &amp; </w:t>
      </w:r>
      <w:proofErr w:type="spellStart"/>
      <w:r w:rsidR="003955E0" w:rsidRPr="00AF1670">
        <w:t>Warham</w:t>
      </w:r>
      <w:proofErr w:type="spellEnd"/>
      <w:r w:rsidR="00DE49BA" w:rsidRPr="00AF1670">
        <w:t>;</w:t>
      </w:r>
      <w:r w:rsidR="007B3D4F" w:rsidRPr="00024212">
        <w:t xml:space="preserve"> </w:t>
      </w:r>
      <w:r w:rsidR="00E375C4" w:rsidRPr="00024212">
        <w:t>Walker &amp; Elliott 1999</w:t>
      </w:r>
      <w:r w:rsidR="00312E21" w:rsidRPr="00024212">
        <w:t>)</w:t>
      </w:r>
      <w:r w:rsidR="000B4E92" w:rsidRPr="00024212">
        <w:rPr>
          <w:i/>
        </w:rPr>
        <w:t>,</w:t>
      </w:r>
      <w:r w:rsidR="000B4E92" w:rsidRPr="00024212">
        <w:t xml:space="preserve"> and mollymawks (</w:t>
      </w:r>
      <w:r w:rsidR="000B4E92" w:rsidRPr="00024212">
        <w:rPr>
          <w:i/>
        </w:rPr>
        <w:t>Thalassarche</w:t>
      </w:r>
      <w:r w:rsidR="000B4E92" w:rsidRPr="00024212">
        <w:t xml:space="preserve"> </w:t>
      </w:r>
      <w:r w:rsidR="008F110A" w:rsidRPr="008F110A">
        <w:t>spp.</w:t>
      </w:r>
      <w:r w:rsidR="00DE49BA" w:rsidRPr="00024212">
        <w:t xml:space="preserve">; </w:t>
      </w:r>
      <w:proofErr w:type="spellStart"/>
      <w:r w:rsidR="00DE49BA" w:rsidRPr="00024212">
        <w:t>Hedd</w:t>
      </w:r>
      <w:proofErr w:type="spellEnd"/>
      <w:r w:rsidR="00DE49BA" w:rsidRPr="00024212">
        <w:t xml:space="preserve"> et al. 1998, </w:t>
      </w:r>
      <w:r w:rsidR="000B4E92" w:rsidRPr="00024212">
        <w:t>Ryan et al. 1999</w:t>
      </w:r>
      <w:r w:rsidR="000D68B2">
        <w:t xml:space="preserve">, </w:t>
      </w:r>
      <w:proofErr w:type="spellStart"/>
      <w:r w:rsidR="000D68B2">
        <w:t>Gandini</w:t>
      </w:r>
      <w:proofErr w:type="spellEnd"/>
      <w:r w:rsidR="000D68B2">
        <w:t xml:space="preserve"> et al. 2009</w:t>
      </w:r>
      <w:r w:rsidR="00DE49BA" w:rsidRPr="00024212">
        <w:t>),</w:t>
      </w:r>
      <w:r w:rsidR="000B4E92" w:rsidRPr="00024212">
        <w:t xml:space="preserve"> </w:t>
      </w:r>
      <w:r w:rsidR="00312E21" w:rsidRPr="00024212">
        <w:t xml:space="preserve">measurements of the depth of the bill </w:t>
      </w:r>
      <w:r w:rsidR="00A107AC" w:rsidRPr="00024212">
        <w:t>(MBD and BDU)</w:t>
      </w:r>
      <w:r w:rsidR="004F7926" w:rsidRPr="00024212">
        <w:t xml:space="preserve"> </w:t>
      </w:r>
      <w:r w:rsidR="00DB58A2" w:rsidRPr="00024212">
        <w:t xml:space="preserve">of both royal </w:t>
      </w:r>
      <w:r w:rsidR="003F3A31" w:rsidRPr="00024212">
        <w:t xml:space="preserve">albatross </w:t>
      </w:r>
      <w:r w:rsidR="00DB58A2" w:rsidRPr="00024212">
        <w:t>species</w:t>
      </w:r>
      <w:r w:rsidR="00A107AC" w:rsidRPr="00024212">
        <w:t xml:space="preserve"> </w:t>
      </w:r>
      <w:r w:rsidR="00312E21" w:rsidRPr="00024212">
        <w:t>showed higher dimorphism values. Cuthbert et al. (2003) also found high sexual size dimorphism in the total head length (</w:t>
      </w:r>
      <w:r w:rsidR="003260C9" w:rsidRPr="00024212">
        <w:t>from the bill tip to the occiput at the rear of the skull</w:t>
      </w:r>
      <w:r w:rsidR="00312E21" w:rsidRPr="00024212">
        <w:t>)</w:t>
      </w:r>
      <w:r w:rsidR="003F3A31" w:rsidRPr="00024212">
        <w:t xml:space="preserve">, but not </w:t>
      </w:r>
      <w:proofErr w:type="spellStart"/>
      <w:r w:rsidR="003F3A31" w:rsidRPr="00024212">
        <w:t>culmen</w:t>
      </w:r>
      <w:proofErr w:type="spellEnd"/>
      <w:r w:rsidR="003F3A31" w:rsidRPr="00024212">
        <w:t>,</w:t>
      </w:r>
      <w:r w:rsidR="00312E21" w:rsidRPr="00024212">
        <w:t xml:space="preserve"> in Tristan </w:t>
      </w:r>
      <w:r w:rsidR="002867C9">
        <w:t>a</w:t>
      </w:r>
      <w:r w:rsidR="00312E21" w:rsidRPr="00024212">
        <w:t>lbatross</w:t>
      </w:r>
      <w:r w:rsidR="003F3A31" w:rsidRPr="00024212">
        <w:t>, which is</w:t>
      </w:r>
      <w:r w:rsidR="00312E21" w:rsidRPr="00024212">
        <w:t xml:space="preserve"> comparable to our results </w:t>
      </w:r>
      <w:r w:rsidR="003F3A31" w:rsidRPr="00024212">
        <w:t>for the royal albatrosses</w:t>
      </w:r>
      <w:r w:rsidR="00312E21" w:rsidRPr="00024212">
        <w:t>.</w:t>
      </w:r>
    </w:p>
    <w:p w14:paraId="5D865DD5" w14:textId="786D16A9" w:rsidR="00FD76EE" w:rsidRPr="00FD76EE" w:rsidRDefault="00306D76" w:rsidP="00FD76EE">
      <w:pPr>
        <w:spacing w:line="360" w:lineRule="auto"/>
        <w:rPr>
          <w:rFonts w:eastAsiaTheme="minorHAnsi" w:cs="Calibri"/>
        </w:rPr>
      </w:pPr>
      <w:r w:rsidRPr="00306D76">
        <w:rPr>
          <w:rFonts w:eastAsiaTheme="minorHAnsi" w:cs="Calibri"/>
        </w:rPr>
        <w:t>Interspecific differences in the biogeography of albatrosses have been ascribed to aerodynamic features (</w:t>
      </w:r>
      <w:proofErr w:type="spellStart"/>
      <w:r w:rsidRPr="00306D76">
        <w:rPr>
          <w:rFonts w:eastAsiaTheme="minorHAnsi" w:cs="Calibri"/>
        </w:rPr>
        <w:t>Suryan</w:t>
      </w:r>
      <w:proofErr w:type="spellEnd"/>
      <w:r w:rsidRPr="00306D76">
        <w:rPr>
          <w:rFonts w:eastAsiaTheme="minorHAnsi" w:cs="Calibri"/>
        </w:rPr>
        <w:t xml:space="preserve"> et al. 2008); the hypothesis relating wing loading and wind patterns to sexual segregation (see Introduction) may also explain interspecific segregation at sea. Although there was considerable overlap between species and sexes, SRA was on average larger in body measurements than NRA. Although not measured in the present study, a lower wing loading is expected for NRA, in which case this species might be better adapted for exploiting the lighter winds of subtropical regions. This is supported by our findings, with higher numbers of NRA, particularly females (the smaller sex), bycaught in the northern part of the distribution of royal albatrosses.  However, NRA has a considerably lower global population than SRA (ca. 5800 and 7800 annual breeding pairs, respectively; ACAP 2009a, b), and hence the inference that different bycatch rates relate to wing loading would need to be confirmed by analysis of habitat preferences and better data on densities of each species at sea </w:t>
      </w:r>
      <w:r>
        <w:rPr>
          <w:rFonts w:eastAsiaTheme="minorHAnsi" w:cs="Calibri"/>
        </w:rPr>
        <w:t>during the non-breeding period.</w:t>
      </w:r>
    </w:p>
    <w:p w14:paraId="7152572F" w14:textId="4216C4FF" w:rsidR="007C4394" w:rsidRPr="00166D49" w:rsidRDefault="003F3A31" w:rsidP="007C4394">
      <w:pPr>
        <w:spacing w:line="360" w:lineRule="auto"/>
      </w:pPr>
      <w:r w:rsidRPr="002E04DF">
        <w:lastRenderedPageBreak/>
        <w:t>A</w:t>
      </w:r>
      <w:r w:rsidR="007C4394" w:rsidRPr="002E04DF">
        <w:t xml:space="preserve">ssessing the effect of </w:t>
      </w:r>
      <w:r w:rsidRPr="002E04DF">
        <w:t>fisheries</w:t>
      </w:r>
      <w:r w:rsidR="007C4394" w:rsidRPr="002E04DF">
        <w:t xml:space="preserve"> </w:t>
      </w:r>
      <w:r w:rsidRPr="002E04DF">
        <w:t>o</w:t>
      </w:r>
      <w:r w:rsidR="007C4394" w:rsidRPr="002E04DF">
        <w:t xml:space="preserve">n </w:t>
      </w:r>
      <w:r w:rsidRPr="002E04DF">
        <w:t xml:space="preserve">seabird </w:t>
      </w:r>
      <w:r w:rsidR="007C4394" w:rsidRPr="002E04DF">
        <w:t>populations require</w:t>
      </w:r>
      <w:r w:rsidRPr="002E04DF">
        <w:t>s</w:t>
      </w:r>
      <w:r w:rsidR="007C4394" w:rsidRPr="002E04DF">
        <w:t xml:space="preserve"> </w:t>
      </w:r>
      <w:r w:rsidRPr="002E04DF">
        <w:t>bycaught birds to be identified to</w:t>
      </w:r>
      <w:r w:rsidR="007C4394" w:rsidRPr="002E04DF">
        <w:t xml:space="preserve"> species, </w:t>
      </w:r>
      <w:r w:rsidR="005600E4" w:rsidRPr="005600E4">
        <w:t xml:space="preserve">and </w:t>
      </w:r>
      <w:r w:rsidRPr="002E04DF">
        <w:t xml:space="preserve">provenance (except for endemics), sex and </w:t>
      </w:r>
      <w:r w:rsidR="007C4394" w:rsidRPr="002E04DF">
        <w:t>age</w:t>
      </w:r>
      <w:r w:rsidR="00397964" w:rsidRPr="0022330F">
        <w:t xml:space="preserve"> </w:t>
      </w:r>
      <w:r w:rsidR="005600E4" w:rsidRPr="005600E4">
        <w:t xml:space="preserve">to be determined </w:t>
      </w:r>
      <w:r w:rsidR="007C4394" w:rsidRPr="0022330F">
        <w:t xml:space="preserve">(Alexander et al. 1997). </w:t>
      </w:r>
      <w:r w:rsidR="005600E4" w:rsidRPr="005600E4">
        <w:t>An age bias towards young birds is less of a concern than if all bycatch were of adults. Sex- biased mortality in fisheries has reproductive costs beyond the immediate reduction of breeding population, because widowed individuals of the more abundant sex may have difficulties in securing a new partner. Therefore, the impact of the skewed sex ratio on fecundity (mean number of offspring produced per adult) is additive and may persist once bycatch ceases</w:t>
      </w:r>
      <w:r w:rsidR="002E04DF">
        <w:t xml:space="preserve"> </w:t>
      </w:r>
      <w:r w:rsidR="002E04DF" w:rsidRPr="00024212">
        <w:rPr>
          <w:lang w:val="en-GB"/>
        </w:rPr>
        <w:t>(Mills &amp; Ryan, 2005)</w:t>
      </w:r>
      <w:r w:rsidR="0022330F" w:rsidRPr="0022330F">
        <w:t>.</w:t>
      </w:r>
      <w:r w:rsidR="0022330F">
        <w:t xml:space="preserve"> </w:t>
      </w:r>
      <w:r w:rsidR="00397964" w:rsidRPr="00024212">
        <w:t>T</w:t>
      </w:r>
      <w:r w:rsidR="007C4394" w:rsidRPr="00024212">
        <w:t>he</w:t>
      </w:r>
      <w:r w:rsidR="007C4394">
        <w:t xml:space="preserve"> present study provide</w:t>
      </w:r>
      <w:r w:rsidR="00397964">
        <w:t>s</w:t>
      </w:r>
      <w:r w:rsidR="007C4394">
        <w:t xml:space="preserve"> a valuable tool</w:t>
      </w:r>
      <w:r w:rsidR="007C4394" w:rsidRPr="00E01DDE">
        <w:t xml:space="preserve"> </w:t>
      </w:r>
      <w:r w:rsidR="007C4394">
        <w:t xml:space="preserve">for </w:t>
      </w:r>
      <w:r w:rsidR="001479B9">
        <w:t xml:space="preserve">onboard </w:t>
      </w:r>
      <w:r w:rsidR="007C4394">
        <w:t>scientific observers</w:t>
      </w:r>
      <w:r w:rsidR="00B73274">
        <w:t xml:space="preserve"> </w:t>
      </w:r>
      <w:r w:rsidR="007C4394">
        <w:t xml:space="preserve">to separate species and sexes of bycaught royal albatrosses </w:t>
      </w:r>
      <w:r w:rsidR="001479B9">
        <w:t xml:space="preserve">using </w:t>
      </w:r>
      <w:r w:rsidR="007C4394">
        <w:t xml:space="preserve">combinations of two or </w:t>
      </w:r>
      <w:r w:rsidR="007C4394" w:rsidRPr="00024212">
        <w:t xml:space="preserve">three morphometric measurements (with accuracies ranging from 90 to 100%),  two </w:t>
      </w:r>
      <w:r w:rsidR="00397964" w:rsidRPr="00024212">
        <w:t xml:space="preserve">of which are </w:t>
      </w:r>
      <w:r w:rsidR="007C4394" w:rsidRPr="00024212">
        <w:t>standard (</w:t>
      </w:r>
      <w:proofErr w:type="spellStart"/>
      <w:r w:rsidR="007C4394" w:rsidRPr="00024212">
        <w:t>Culmen</w:t>
      </w:r>
      <w:proofErr w:type="spellEnd"/>
      <w:r w:rsidR="007C4394" w:rsidRPr="00024212">
        <w:t xml:space="preserve"> and Tarsus) and two </w:t>
      </w:r>
      <w:r w:rsidR="00397964" w:rsidRPr="00024212">
        <w:t xml:space="preserve">are </w:t>
      </w:r>
      <w:r w:rsidR="007C4394" w:rsidRPr="00024212">
        <w:t xml:space="preserve">unusual but easy to take (BDU and HL). These discriminant functions were based on birds </w:t>
      </w:r>
      <w:r w:rsidR="00397964" w:rsidRPr="00024212">
        <w:t>of</w:t>
      </w:r>
      <w:r w:rsidR="007C4394" w:rsidRPr="00024212">
        <w:t xml:space="preserve"> a range of ages (see Methods)</w:t>
      </w:r>
      <w:r w:rsidR="00397964" w:rsidRPr="00024212">
        <w:t>, which can be c</w:t>
      </w:r>
      <w:r w:rsidR="007C4394" w:rsidRPr="00024212">
        <w:t xml:space="preserve">onsidered </w:t>
      </w:r>
      <w:r w:rsidR="00397964" w:rsidRPr="00024212">
        <w:t xml:space="preserve">broadly </w:t>
      </w:r>
      <w:r w:rsidR="007C4394" w:rsidRPr="00024212">
        <w:t>representative of the age</w:t>
      </w:r>
      <w:r w:rsidR="00397964" w:rsidRPr="00024212">
        <w:t xml:space="preserve"> structure</w:t>
      </w:r>
      <w:r w:rsidR="007C4394" w:rsidRPr="00024212">
        <w:t xml:space="preserve"> in the southwest Atlantic</w:t>
      </w:r>
      <w:r w:rsidR="00397964" w:rsidRPr="00024212">
        <w:t>; ring recoveries and tracking data indicate that first-year birds are more abundant off Chile</w:t>
      </w:r>
      <w:r w:rsidR="00FA1227" w:rsidRPr="00024212">
        <w:t>,</w:t>
      </w:r>
      <w:r w:rsidR="00397964" w:rsidRPr="00024212">
        <w:t xml:space="preserve"> and immatures and adults in the southwest Atlantic (Nicholls et al. 2002, Moore &amp; </w:t>
      </w:r>
      <w:proofErr w:type="spellStart"/>
      <w:r w:rsidR="00397964" w:rsidRPr="00024212">
        <w:t>Bettany</w:t>
      </w:r>
      <w:proofErr w:type="spellEnd"/>
      <w:r w:rsidR="00397964" w:rsidRPr="00024212">
        <w:t xml:space="preserve"> 2005, Thomas et al. 2010). </w:t>
      </w:r>
      <w:r w:rsidR="00FA1227" w:rsidRPr="00024212">
        <w:t>Nevertheless, as our analyses included juveniles or younger immatures, which may not have completed growth in skeletal traits (Ryan 1999)</w:t>
      </w:r>
      <w:proofErr w:type="gramStart"/>
      <w:r w:rsidR="00FA1227" w:rsidRPr="00024212">
        <w:t>,</w:t>
      </w:r>
      <w:proofErr w:type="gramEnd"/>
      <w:r w:rsidR="00A50609">
        <w:t xml:space="preserve"> </w:t>
      </w:r>
      <w:r w:rsidR="00FA1227" w:rsidRPr="00024212">
        <w:t>it would</w:t>
      </w:r>
      <w:r w:rsidR="00FA1227">
        <w:t xml:space="preserve"> be useful to confirm t</w:t>
      </w:r>
      <w:r w:rsidR="007C4394">
        <w:t>h</w:t>
      </w:r>
      <w:r w:rsidR="007C4394" w:rsidRPr="00F951CA">
        <w:t xml:space="preserve">e wider application of these </w:t>
      </w:r>
      <w:r w:rsidR="007C4394" w:rsidRPr="00166D49">
        <w:t>DFA</w:t>
      </w:r>
      <w:r w:rsidR="00FA1227" w:rsidRPr="00166D49">
        <w:t>s</w:t>
      </w:r>
      <w:r w:rsidR="007C4394" w:rsidRPr="00166D49">
        <w:t xml:space="preserve"> to identify species and sex of royal</w:t>
      </w:r>
      <w:r w:rsidR="00FA1227" w:rsidRPr="00166D49">
        <w:t xml:space="preserve"> albatrosse</w:t>
      </w:r>
      <w:r w:rsidR="007C4394" w:rsidRPr="00166D49">
        <w:t xml:space="preserve">s outside the southwest Atlantic </w:t>
      </w:r>
      <w:r w:rsidR="00FA1227" w:rsidRPr="00166D49">
        <w:t>by applying them to birds measured</w:t>
      </w:r>
      <w:r w:rsidR="007C4394" w:rsidRPr="00166D49">
        <w:t xml:space="preserve"> </w:t>
      </w:r>
      <w:r w:rsidR="00FA1227" w:rsidRPr="00166D49">
        <w:t>at</w:t>
      </w:r>
      <w:r w:rsidR="007C4394" w:rsidRPr="00166D49">
        <w:t xml:space="preserve"> breeding site</w:t>
      </w:r>
      <w:r w:rsidR="00FA1227" w:rsidRPr="00166D49">
        <w:t>s</w:t>
      </w:r>
      <w:r w:rsidR="007C4394" w:rsidRPr="00166D49">
        <w:t xml:space="preserve">. </w:t>
      </w:r>
      <w:r w:rsidR="00FA1227" w:rsidRPr="00166D49">
        <w:t>We have done this to some extent, but involving few individuals</w:t>
      </w:r>
      <w:r w:rsidR="00D41FBB" w:rsidRPr="00166D49">
        <w:t xml:space="preserve"> </w:t>
      </w:r>
      <w:r w:rsidR="007C4394" w:rsidRPr="00166D49">
        <w:t>(see below).</w:t>
      </w:r>
    </w:p>
    <w:p w14:paraId="7EE78DFF" w14:textId="02E76102" w:rsidR="007C4394" w:rsidRDefault="00270A8E" w:rsidP="007C4394">
      <w:pPr>
        <w:spacing w:line="360" w:lineRule="auto"/>
      </w:pPr>
      <w:r w:rsidRPr="00166D49">
        <w:t>B</w:t>
      </w:r>
      <w:r w:rsidR="00BF2530" w:rsidRPr="00166D49">
        <w:t xml:space="preserve">ased </w:t>
      </w:r>
      <w:r w:rsidR="00FA1227" w:rsidRPr="00166D49">
        <w:t>o</w:t>
      </w:r>
      <w:r w:rsidR="00BF2530" w:rsidRPr="00166D49">
        <w:t xml:space="preserve">n </w:t>
      </w:r>
      <w:r w:rsidR="00FA1227" w:rsidRPr="00166D49">
        <w:t>a small sampl</w:t>
      </w:r>
      <w:r w:rsidR="00BF2530" w:rsidRPr="00166D49">
        <w:t xml:space="preserve">e, </w:t>
      </w:r>
      <w:proofErr w:type="spellStart"/>
      <w:r w:rsidRPr="00166D49">
        <w:t>Westerskov</w:t>
      </w:r>
      <w:proofErr w:type="spellEnd"/>
      <w:r w:rsidRPr="00024212">
        <w:t xml:space="preserve"> (1960) </w:t>
      </w:r>
      <w:r w:rsidR="00BF2530" w:rsidRPr="00024212">
        <w:t xml:space="preserve">suggested that </w:t>
      </w:r>
      <w:r w:rsidR="003E1171">
        <w:t>T</w:t>
      </w:r>
      <w:r w:rsidR="00BF2530" w:rsidRPr="00024212">
        <w:t>arsus may be useful for discriminat</w:t>
      </w:r>
      <w:r w:rsidR="00FA1227" w:rsidRPr="00024212">
        <w:t>ing</w:t>
      </w:r>
      <w:r w:rsidR="00BF2530" w:rsidRPr="00024212">
        <w:t xml:space="preserve"> </w:t>
      </w:r>
      <w:r w:rsidR="008F1D18">
        <w:t xml:space="preserve">royal albatross </w:t>
      </w:r>
      <w:r w:rsidR="00BF2530" w:rsidRPr="00024212">
        <w:t xml:space="preserve">species. We found overlap among species in this measurement, but it had the </w:t>
      </w:r>
      <w:r w:rsidR="001479B9" w:rsidRPr="00024212">
        <w:t>greate</w:t>
      </w:r>
      <w:r w:rsidR="001479B9">
        <w:t>st</w:t>
      </w:r>
      <w:r w:rsidR="001479B9" w:rsidRPr="00024212">
        <w:t xml:space="preserve"> </w:t>
      </w:r>
      <w:r w:rsidR="00BF2530" w:rsidRPr="00024212">
        <w:rPr>
          <w:lang w:val="en-GB"/>
        </w:rPr>
        <w:t>standardised</w:t>
      </w:r>
      <w:r w:rsidR="00BF2530" w:rsidRPr="00024212">
        <w:t xml:space="preserve"> discriminant coefficient in both </w:t>
      </w:r>
      <w:r w:rsidR="002364C0" w:rsidRPr="00024212">
        <w:t xml:space="preserve">functions based </w:t>
      </w:r>
      <w:r w:rsidR="00FA1227" w:rsidRPr="00024212">
        <w:t>o</w:t>
      </w:r>
      <w:r w:rsidR="002364C0" w:rsidRPr="00024212">
        <w:t xml:space="preserve">n three </w:t>
      </w:r>
      <w:r w:rsidR="00BF2530" w:rsidRPr="00024212">
        <w:t>(</w:t>
      </w:r>
      <w:proofErr w:type="spellStart"/>
      <w:r w:rsidR="00BF2530" w:rsidRPr="00024212">
        <w:t>Culmen</w:t>
      </w:r>
      <w:proofErr w:type="spellEnd"/>
      <w:r w:rsidR="00BF2530" w:rsidRPr="00024212">
        <w:t xml:space="preserve"> =</w:t>
      </w:r>
      <w:r w:rsidR="00C22489">
        <w:t xml:space="preserve"> </w:t>
      </w:r>
      <w:r w:rsidR="00BF2530" w:rsidRPr="00024212">
        <w:t xml:space="preserve">0.448, BDU = -0.484, Tarsus = 0.859) </w:t>
      </w:r>
      <w:r w:rsidR="000918CA" w:rsidRPr="00024212">
        <w:t>or</w:t>
      </w:r>
      <w:r w:rsidR="002364C0" w:rsidRPr="00024212">
        <w:t xml:space="preserve"> two </w:t>
      </w:r>
      <w:r w:rsidR="00BF2530" w:rsidRPr="00024212">
        <w:t>(</w:t>
      </w:r>
      <w:proofErr w:type="spellStart"/>
      <w:r w:rsidR="00BF2530" w:rsidRPr="00024212">
        <w:t>Culmen</w:t>
      </w:r>
      <w:proofErr w:type="spellEnd"/>
      <w:r w:rsidR="00BF2530" w:rsidRPr="00024212">
        <w:t xml:space="preserve"> =</w:t>
      </w:r>
      <w:r w:rsidR="00C22489">
        <w:t xml:space="preserve"> </w:t>
      </w:r>
      <w:r w:rsidR="00BF2530" w:rsidRPr="00024212">
        <w:t>0.372, Tarsus = 0.704)</w:t>
      </w:r>
      <w:r w:rsidR="002364C0" w:rsidRPr="00024212">
        <w:t xml:space="preserve"> measurements. </w:t>
      </w:r>
      <w:r w:rsidR="007C4394" w:rsidRPr="00024212">
        <w:t xml:space="preserve">The power of our </w:t>
      </w:r>
      <w:r w:rsidR="00840584">
        <w:t>discriminant</w:t>
      </w:r>
      <w:r w:rsidR="007C4394" w:rsidRPr="00024212">
        <w:t xml:space="preserve"> functions for species </w:t>
      </w:r>
      <w:r w:rsidR="009A225E">
        <w:t xml:space="preserve">identification </w:t>
      </w:r>
      <w:r w:rsidR="007C4394" w:rsidRPr="00024212">
        <w:t xml:space="preserve">was lower for </w:t>
      </w:r>
      <w:proofErr w:type="gramStart"/>
      <w:r w:rsidR="00FF67AD">
        <w:t>NRA</w:t>
      </w:r>
      <w:r w:rsidR="007C4394" w:rsidRPr="00024212">
        <w:t>,</w:t>
      </w:r>
      <w:proofErr w:type="gramEnd"/>
      <w:r w:rsidR="007C4394" w:rsidRPr="00024212">
        <w:t xml:space="preserve"> </w:t>
      </w:r>
      <w:r w:rsidR="00FA1227" w:rsidRPr="00024212">
        <w:t>particularly</w:t>
      </w:r>
      <w:r w:rsidR="007C4394" w:rsidRPr="00024212">
        <w:t xml:space="preserve"> males (see results). This is because </w:t>
      </w:r>
      <w:r w:rsidR="00FA1227" w:rsidRPr="00024212">
        <w:t xml:space="preserve">of </w:t>
      </w:r>
      <w:r w:rsidR="007C4394" w:rsidRPr="00024212">
        <w:t xml:space="preserve">the high overlap </w:t>
      </w:r>
      <w:r w:rsidR="00FA1227" w:rsidRPr="00024212">
        <w:t>in</w:t>
      </w:r>
      <w:r w:rsidR="007C4394" w:rsidRPr="00024212">
        <w:t xml:space="preserve"> measurements of male </w:t>
      </w:r>
      <w:r w:rsidR="00FA1227" w:rsidRPr="00024212">
        <w:t>NRA and</w:t>
      </w:r>
      <w:r w:rsidR="007C4394" w:rsidRPr="00024212">
        <w:t xml:space="preserve"> female</w:t>
      </w:r>
      <w:r w:rsidR="00FA1227" w:rsidRPr="00024212">
        <w:t xml:space="preserve"> SRA</w:t>
      </w:r>
      <w:r w:rsidR="007C4394" w:rsidRPr="00024212">
        <w:t xml:space="preserve"> (see Tables </w:t>
      </w:r>
      <w:r w:rsidR="00C079BA">
        <w:t>I</w:t>
      </w:r>
      <w:r w:rsidR="007C4394" w:rsidRPr="00024212">
        <w:t>-</w:t>
      </w:r>
      <w:r w:rsidR="00C079BA">
        <w:t>III</w:t>
      </w:r>
      <w:r w:rsidR="007C4394" w:rsidRPr="00024212">
        <w:t xml:space="preserve">). Misidentification in the opposite direction between </w:t>
      </w:r>
      <w:r w:rsidR="007C4394" w:rsidRPr="007A4E9F">
        <w:t xml:space="preserve">these two groups may be expected. </w:t>
      </w:r>
      <w:r w:rsidR="00FA1227" w:rsidRPr="007A4E9F">
        <w:t>W</w:t>
      </w:r>
      <w:r w:rsidR="007C4394" w:rsidRPr="007A4E9F">
        <w:t xml:space="preserve">e </w:t>
      </w:r>
      <w:r w:rsidR="00FA1227" w:rsidRPr="007A4E9F">
        <w:t>applied</w:t>
      </w:r>
      <w:r w:rsidR="007C4394" w:rsidRPr="007A4E9F">
        <w:t xml:space="preserve"> </w:t>
      </w:r>
      <w:r w:rsidR="00FA1227" w:rsidRPr="007A4E9F">
        <w:t>our DFAs</w:t>
      </w:r>
      <w:r w:rsidR="007C4394" w:rsidRPr="007A4E9F">
        <w:t xml:space="preserve"> to discriminate species from </w:t>
      </w:r>
      <w:proofErr w:type="spellStart"/>
      <w:r w:rsidR="007C4394" w:rsidRPr="007A4E9F">
        <w:t>Culmen</w:t>
      </w:r>
      <w:proofErr w:type="spellEnd"/>
      <w:r w:rsidR="007C4394" w:rsidRPr="007A4E9F">
        <w:t xml:space="preserve"> and Tarsus </w:t>
      </w:r>
      <w:r w:rsidR="007C4394" w:rsidRPr="007A4E9F">
        <w:rPr>
          <w:lang w:val="en-GB"/>
        </w:rPr>
        <w:t>(</w:t>
      </w:r>
      <w:r w:rsidR="007A4E9F" w:rsidRPr="007A4E9F">
        <w:rPr>
          <w:lang w:val="en-GB"/>
        </w:rPr>
        <w:t xml:space="preserve">DF2, </w:t>
      </w:r>
      <w:r w:rsidR="007C4394" w:rsidRPr="007A4E9F">
        <w:rPr>
          <w:lang w:val="en-GB"/>
        </w:rPr>
        <w:t xml:space="preserve">Table </w:t>
      </w:r>
      <w:r w:rsidR="00C079BA" w:rsidRPr="007A4E9F">
        <w:rPr>
          <w:lang w:val="en-GB"/>
        </w:rPr>
        <w:t>IV</w:t>
      </w:r>
      <w:r w:rsidR="007C4394" w:rsidRPr="007A4E9F">
        <w:rPr>
          <w:lang w:val="en-GB"/>
        </w:rPr>
        <w:t>)</w:t>
      </w:r>
      <w:r w:rsidR="007C4394" w:rsidRPr="007A4E9F">
        <w:t xml:space="preserve"> </w:t>
      </w:r>
      <w:r w:rsidR="00FA1227" w:rsidRPr="007A4E9F">
        <w:t>to published</w:t>
      </w:r>
      <w:r w:rsidR="00FA1227" w:rsidRPr="00024212">
        <w:t xml:space="preserve"> data from</w:t>
      </w:r>
      <w:r w:rsidR="007C4394" w:rsidRPr="00024212">
        <w:t xml:space="preserve"> 10 </w:t>
      </w:r>
      <w:r w:rsidR="00FF67AD">
        <w:t>SRA</w:t>
      </w:r>
      <w:r w:rsidR="007C4394" w:rsidRPr="00024212">
        <w:t xml:space="preserve"> (5 males and 5 females) from Campbell Island (</w:t>
      </w:r>
      <w:proofErr w:type="spellStart"/>
      <w:r w:rsidR="007C4394" w:rsidRPr="00024212">
        <w:t>Westerskov</w:t>
      </w:r>
      <w:proofErr w:type="spellEnd"/>
      <w:r w:rsidR="007C4394" w:rsidRPr="00024212">
        <w:t xml:space="preserve"> 1960), </w:t>
      </w:r>
      <w:r w:rsidR="00FA1227" w:rsidRPr="00024212">
        <w:t>and sexed nine (</w:t>
      </w:r>
      <w:r w:rsidR="007C4394" w:rsidRPr="00024212">
        <w:t>90%</w:t>
      </w:r>
      <w:r w:rsidR="00FA1227" w:rsidRPr="00024212">
        <w:t>)</w:t>
      </w:r>
      <w:r w:rsidR="007C4394" w:rsidRPr="00024212">
        <w:t xml:space="preserve"> correctly. This performance </w:t>
      </w:r>
      <w:r w:rsidR="00E646C7" w:rsidRPr="00024212">
        <w:t>is similar to that within our</w:t>
      </w:r>
      <w:r w:rsidR="00E646C7">
        <w:t xml:space="preserve"> own sample, either by cross-validation or jackknifing</w:t>
      </w:r>
      <w:r w:rsidR="007C4394">
        <w:t xml:space="preserve"> (92%). </w:t>
      </w:r>
      <w:r w:rsidR="00E646C7">
        <w:t>In addition, t</w:t>
      </w:r>
      <w:r w:rsidR="007C4394" w:rsidRPr="00F951CA">
        <w:t xml:space="preserve">wo </w:t>
      </w:r>
      <w:r w:rsidR="007C4394">
        <w:t xml:space="preserve">of </w:t>
      </w:r>
      <w:r w:rsidR="00E646C7">
        <w:t>the</w:t>
      </w:r>
      <w:r w:rsidR="007C4394">
        <w:t xml:space="preserve"> </w:t>
      </w:r>
      <w:r w:rsidR="007C4394" w:rsidRPr="00F951CA">
        <w:t xml:space="preserve">bycaught </w:t>
      </w:r>
      <w:r w:rsidR="007C4394">
        <w:t xml:space="preserve">female </w:t>
      </w:r>
      <w:r w:rsidR="00FF67AD">
        <w:t>NRA</w:t>
      </w:r>
      <w:r w:rsidR="007C4394" w:rsidRPr="00F951CA">
        <w:t xml:space="preserve"> </w:t>
      </w:r>
      <w:r w:rsidR="00E646C7">
        <w:t xml:space="preserve">in our study </w:t>
      </w:r>
      <w:r w:rsidR="007C4394" w:rsidRPr="00F951CA">
        <w:t xml:space="preserve">were ringed (one from Middle Sister Island, </w:t>
      </w:r>
      <w:proofErr w:type="spellStart"/>
      <w:r w:rsidR="007C4394" w:rsidRPr="00F951CA">
        <w:t>Chathams</w:t>
      </w:r>
      <w:proofErr w:type="spellEnd"/>
      <w:r w:rsidR="007C4394" w:rsidRPr="00F951CA">
        <w:t xml:space="preserve"> and </w:t>
      </w:r>
      <w:r w:rsidR="00E646C7">
        <w:t>an</w:t>
      </w:r>
      <w:r w:rsidR="007C4394" w:rsidRPr="00F951CA">
        <w:t>other from</w:t>
      </w:r>
      <w:r w:rsidR="007C4394">
        <w:t xml:space="preserve"> </w:t>
      </w:r>
      <w:proofErr w:type="spellStart"/>
      <w:r w:rsidR="007C4394" w:rsidRPr="00F951CA">
        <w:t>Taiaroa</w:t>
      </w:r>
      <w:proofErr w:type="spellEnd"/>
      <w:r w:rsidR="007C4394" w:rsidRPr="00F951CA">
        <w:t xml:space="preserve"> Head)</w:t>
      </w:r>
      <w:r w:rsidR="00E646C7">
        <w:t>,</w:t>
      </w:r>
      <w:r w:rsidR="007C4394" w:rsidRPr="00F951CA">
        <w:t xml:space="preserve"> and </w:t>
      </w:r>
      <w:r w:rsidR="00E646C7">
        <w:t xml:space="preserve">both </w:t>
      </w:r>
      <w:r w:rsidR="007C4394" w:rsidRPr="00F951CA">
        <w:t xml:space="preserve">were correctly assigned </w:t>
      </w:r>
      <w:r w:rsidR="00E646C7">
        <w:t>using</w:t>
      </w:r>
      <w:r w:rsidR="007C4394" w:rsidRPr="00F951CA">
        <w:t xml:space="preserve"> our </w:t>
      </w:r>
      <w:r w:rsidR="007C4394">
        <w:t>two DFA</w:t>
      </w:r>
      <w:r w:rsidR="00356A9F">
        <w:t>s</w:t>
      </w:r>
      <w:r w:rsidR="007C4394">
        <w:t xml:space="preserve"> for species</w:t>
      </w:r>
      <w:r w:rsidR="00E646C7">
        <w:t>,</w:t>
      </w:r>
      <w:r w:rsidR="007C4394">
        <w:t xml:space="preserve"> and the two DFA</w:t>
      </w:r>
      <w:r w:rsidR="00356A9F">
        <w:t>s</w:t>
      </w:r>
      <w:r w:rsidR="007C4394">
        <w:t xml:space="preserve"> for sexing </w:t>
      </w:r>
      <w:r w:rsidR="00FF67AD">
        <w:t>NRA</w:t>
      </w:r>
      <w:r w:rsidR="007C4394">
        <w:t xml:space="preserve">, respectively (Table </w:t>
      </w:r>
      <w:r w:rsidR="00C079BA">
        <w:t>IV</w:t>
      </w:r>
      <w:r w:rsidR="007C4394">
        <w:t>)</w:t>
      </w:r>
      <w:r w:rsidR="007C4394" w:rsidRPr="00F951CA">
        <w:t>.</w:t>
      </w:r>
    </w:p>
    <w:p w14:paraId="143F6D72" w14:textId="566E775E" w:rsidR="0005619E" w:rsidRDefault="00E646C7" w:rsidP="00A45751">
      <w:pPr>
        <w:spacing w:line="360" w:lineRule="auto"/>
      </w:pPr>
      <w:r>
        <w:rPr>
          <w:lang w:val="en-GB"/>
        </w:rPr>
        <w:lastRenderedPageBreak/>
        <w:t xml:space="preserve">Based on the complete dataset of birds identified and sexed by necropsy or discriminant analysis, we </w:t>
      </w:r>
      <w:r w:rsidR="00757454">
        <w:rPr>
          <w:lang w:val="en-GB"/>
        </w:rPr>
        <w:t>s</w:t>
      </w:r>
      <w:r w:rsidR="00263F88">
        <w:rPr>
          <w:lang w:val="en-GB"/>
        </w:rPr>
        <w:t>howed</w:t>
      </w:r>
      <w:r w:rsidR="008E0F54">
        <w:rPr>
          <w:lang w:val="en-GB"/>
        </w:rPr>
        <w:t xml:space="preserve"> </w:t>
      </w:r>
      <w:r w:rsidR="000565EB">
        <w:rPr>
          <w:lang w:val="en-GB"/>
        </w:rPr>
        <w:t xml:space="preserve">that both species </w:t>
      </w:r>
      <w:r>
        <w:rPr>
          <w:lang w:val="en-GB"/>
        </w:rPr>
        <w:t>have</w:t>
      </w:r>
      <w:r w:rsidR="008268E0">
        <w:rPr>
          <w:lang w:val="en-GB"/>
        </w:rPr>
        <w:t xml:space="preserve"> </w:t>
      </w:r>
      <w:r w:rsidR="00263F88">
        <w:rPr>
          <w:lang w:val="en-GB"/>
        </w:rPr>
        <w:t xml:space="preserve">female-biased </w:t>
      </w:r>
      <w:r w:rsidR="006D1FAA">
        <w:rPr>
          <w:lang w:val="en-GB"/>
        </w:rPr>
        <w:t xml:space="preserve">mortality </w:t>
      </w:r>
      <w:r w:rsidR="00757454">
        <w:rPr>
          <w:lang w:val="en-GB"/>
        </w:rPr>
        <w:t>(</w:t>
      </w:r>
      <w:r>
        <w:rPr>
          <w:lang w:val="en-GB"/>
        </w:rPr>
        <w:t xml:space="preserve">although </w:t>
      </w:r>
      <w:r w:rsidR="00757454">
        <w:rPr>
          <w:lang w:val="en-GB"/>
        </w:rPr>
        <w:t xml:space="preserve">not significant in SRA) </w:t>
      </w:r>
      <w:r w:rsidR="00263F88">
        <w:rPr>
          <w:lang w:val="en-GB"/>
        </w:rPr>
        <w:t xml:space="preserve">in pelagic longline fisheries operating </w:t>
      </w:r>
      <w:r w:rsidR="00263F88" w:rsidRPr="00024212">
        <w:rPr>
          <w:lang w:val="en-GB"/>
        </w:rPr>
        <w:t xml:space="preserve">in the northern range of </w:t>
      </w:r>
      <w:r w:rsidR="000565EB" w:rsidRPr="00024212">
        <w:rPr>
          <w:lang w:val="en-GB"/>
        </w:rPr>
        <w:t xml:space="preserve">their distribution in </w:t>
      </w:r>
      <w:r w:rsidR="00263F88" w:rsidRPr="00024212">
        <w:rPr>
          <w:lang w:val="en-GB"/>
        </w:rPr>
        <w:t xml:space="preserve">South America. </w:t>
      </w:r>
      <w:r w:rsidRPr="00024212">
        <w:rPr>
          <w:lang w:val="en-GB"/>
        </w:rPr>
        <w:t>In</w:t>
      </w:r>
      <w:r w:rsidR="000565EB" w:rsidRPr="00024212">
        <w:rPr>
          <w:lang w:val="en-GB"/>
        </w:rPr>
        <w:t xml:space="preserve"> subtropical regions, f</w:t>
      </w:r>
      <w:r w:rsidR="008268E0" w:rsidRPr="00024212">
        <w:rPr>
          <w:lang w:val="en-GB"/>
        </w:rPr>
        <w:t>emale</w:t>
      </w:r>
      <w:r w:rsidR="001C4B2D" w:rsidRPr="00024212">
        <w:rPr>
          <w:lang w:val="en-GB"/>
        </w:rPr>
        <w:t>-</w:t>
      </w:r>
      <w:r w:rsidR="008268E0" w:rsidRPr="00024212">
        <w:rPr>
          <w:lang w:val="en-GB"/>
        </w:rPr>
        <w:t xml:space="preserve">biased </w:t>
      </w:r>
      <w:r w:rsidR="000565EB" w:rsidRPr="00024212">
        <w:rPr>
          <w:lang w:val="en-GB"/>
        </w:rPr>
        <w:t xml:space="preserve">mortality </w:t>
      </w:r>
      <w:r w:rsidR="00C402E3" w:rsidRPr="00024212">
        <w:rPr>
          <w:lang w:val="en-GB"/>
        </w:rPr>
        <w:t>in</w:t>
      </w:r>
      <w:r w:rsidR="000565EB" w:rsidRPr="00024212">
        <w:rPr>
          <w:lang w:val="en-GB"/>
        </w:rPr>
        <w:t xml:space="preserve"> seabird bycatch</w:t>
      </w:r>
      <w:r w:rsidR="00C402E3" w:rsidRPr="00024212">
        <w:rPr>
          <w:lang w:val="en-GB"/>
        </w:rPr>
        <w:t xml:space="preserve"> is common</w:t>
      </w:r>
      <w:r w:rsidR="008A5551" w:rsidRPr="00024212">
        <w:rPr>
          <w:lang w:val="en-GB"/>
        </w:rPr>
        <w:t>, contrasting with male</w:t>
      </w:r>
      <w:r w:rsidR="003A3172" w:rsidRPr="00024212">
        <w:rPr>
          <w:lang w:val="en-GB"/>
        </w:rPr>
        <w:t>-</w:t>
      </w:r>
      <w:r w:rsidR="008A5551" w:rsidRPr="00024212">
        <w:rPr>
          <w:lang w:val="en-GB"/>
        </w:rPr>
        <w:t>biased mortality in subpolar regions, a p</w:t>
      </w:r>
      <w:r w:rsidR="00C402E3" w:rsidRPr="00024212">
        <w:rPr>
          <w:lang w:val="en-GB"/>
        </w:rPr>
        <w:t>attern</w:t>
      </w:r>
      <w:r w:rsidR="008A5551" w:rsidRPr="00024212">
        <w:rPr>
          <w:lang w:val="en-GB"/>
        </w:rPr>
        <w:t xml:space="preserve"> explained by differential at-sea distribution</w:t>
      </w:r>
      <w:r w:rsidR="00C402E3" w:rsidRPr="00024212">
        <w:rPr>
          <w:lang w:val="en-GB"/>
        </w:rPr>
        <w:t>s</w:t>
      </w:r>
      <w:r w:rsidR="008A5551" w:rsidRPr="00024212">
        <w:rPr>
          <w:lang w:val="en-GB"/>
        </w:rPr>
        <w:t xml:space="preserve"> of </w:t>
      </w:r>
      <w:r w:rsidR="00C402E3" w:rsidRPr="00024212">
        <w:rPr>
          <w:lang w:val="en-GB"/>
        </w:rPr>
        <w:t>the two</w:t>
      </w:r>
      <w:r w:rsidR="0057525C" w:rsidRPr="00024212">
        <w:rPr>
          <w:lang w:val="en-GB"/>
        </w:rPr>
        <w:t xml:space="preserve"> </w:t>
      </w:r>
      <w:r w:rsidR="008A5551" w:rsidRPr="00024212">
        <w:rPr>
          <w:lang w:val="en-GB"/>
        </w:rPr>
        <w:t>sexes (</w:t>
      </w:r>
      <w:proofErr w:type="spellStart"/>
      <w:r w:rsidR="008A5551" w:rsidRPr="00024212">
        <w:rPr>
          <w:lang w:val="en-GB"/>
        </w:rPr>
        <w:t>Bugoni</w:t>
      </w:r>
      <w:proofErr w:type="spellEnd"/>
      <w:r w:rsidR="008A5551" w:rsidRPr="00024212">
        <w:rPr>
          <w:lang w:val="en-GB"/>
        </w:rPr>
        <w:t xml:space="preserve"> et al. 2011). Therefore, our results </w:t>
      </w:r>
      <w:r w:rsidR="00236DAF" w:rsidRPr="00236DAF">
        <w:rPr>
          <w:lang w:val="en-GB"/>
        </w:rPr>
        <w:t>strongly suggest</w:t>
      </w:r>
      <w:r w:rsidR="00236DAF" w:rsidRPr="00236DAF" w:rsidDel="00236DAF">
        <w:rPr>
          <w:lang w:val="en-GB"/>
        </w:rPr>
        <w:t xml:space="preserve"> </w:t>
      </w:r>
      <w:r w:rsidR="00263F88" w:rsidRPr="00024212">
        <w:rPr>
          <w:lang w:val="en-GB"/>
        </w:rPr>
        <w:t xml:space="preserve">that </w:t>
      </w:r>
      <w:r w:rsidR="00C402E3" w:rsidRPr="00024212">
        <w:rPr>
          <w:lang w:val="en-GB"/>
        </w:rPr>
        <w:t xml:space="preserve">non-breeding </w:t>
      </w:r>
      <w:r w:rsidR="008C5A0B">
        <w:rPr>
          <w:lang w:val="en-GB"/>
        </w:rPr>
        <w:t>NRA and SRA</w:t>
      </w:r>
      <w:r w:rsidR="00D10543" w:rsidRPr="00024212">
        <w:rPr>
          <w:lang w:val="en-GB"/>
        </w:rPr>
        <w:t xml:space="preserve"> </w:t>
      </w:r>
      <w:r w:rsidR="00263F88" w:rsidRPr="00024212">
        <w:rPr>
          <w:lang w:val="en-GB"/>
        </w:rPr>
        <w:t>segregate at sea</w:t>
      </w:r>
      <w:r w:rsidR="00C402E3" w:rsidRPr="00024212">
        <w:rPr>
          <w:lang w:val="en-GB"/>
        </w:rPr>
        <w:t>,</w:t>
      </w:r>
      <w:r w:rsidR="001E2765" w:rsidRPr="00024212">
        <w:rPr>
          <w:lang w:val="en-GB"/>
        </w:rPr>
        <w:t xml:space="preserve"> with females in </w:t>
      </w:r>
      <w:r w:rsidR="00C402E3" w:rsidRPr="00024212">
        <w:rPr>
          <w:lang w:val="en-GB"/>
        </w:rPr>
        <w:t xml:space="preserve">more </w:t>
      </w:r>
      <w:r w:rsidR="001E2765" w:rsidRPr="00024212">
        <w:rPr>
          <w:lang w:val="en-GB"/>
        </w:rPr>
        <w:t>northern areas than males.</w:t>
      </w:r>
      <w:r w:rsidR="0069237A" w:rsidRPr="00024212">
        <w:t xml:space="preserve"> </w:t>
      </w:r>
      <w:r w:rsidR="001969FC" w:rsidRPr="00024212">
        <w:t xml:space="preserve">These results have implications for conservation of these </w:t>
      </w:r>
      <w:r w:rsidR="00FE0FD5" w:rsidRPr="00024212">
        <w:t xml:space="preserve">globally threatened </w:t>
      </w:r>
      <w:r w:rsidR="001969FC" w:rsidRPr="00024212">
        <w:t xml:space="preserve">species. </w:t>
      </w:r>
      <w:r w:rsidR="00C402E3" w:rsidRPr="00024212">
        <w:t>Not only are females likely to be caught in greater numbers in pelagic longline fisheries in other regions, but m</w:t>
      </w:r>
      <w:r w:rsidR="001969FC" w:rsidRPr="00024212">
        <w:t>ale</w:t>
      </w:r>
      <w:r w:rsidR="00C402E3" w:rsidRPr="00024212">
        <w:t>s are potentially more susceptible to bycatch in</w:t>
      </w:r>
      <w:r w:rsidR="001969FC" w:rsidRPr="00024212">
        <w:t xml:space="preserve"> fisheries operating in southern regions</w:t>
      </w:r>
      <w:r w:rsidR="00D14ADE" w:rsidRPr="00024212">
        <w:t>. H</w:t>
      </w:r>
      <w:r w:rsidR="00D10543" w:rsidRPr="00024212">
        <w:t>owever,</w:t>
      </w:r>
      <w:r w:rsidR="001969FC" w:rsidRPr="00024212">
        <w:t xml:space="preserve"> little is known about the bycatch </w:t>
      </w:r>
      <w:r w:rsidR="00C402E3" w:rsidRPr="00024212">
        <w:t xml:space="preserve">rates </w:t>
      </w:r>
      <w:r w:rsidR="001969FC" w:rsidRPr="00024212">
        <w:t xml:space="preserve">of </w:t>
      </w:r>
      <w:r w:rsidR="00C402E3" w:rsidRPr="00024212">
        <w:t>either</w:t>
      </w:r>
      <w:r w:rsidR="001969FC" w:rsidRPr="00024212">
        <w:t xml:space="preserve"> royal albatross</w:t>
      </w:r>
      <w:r w:rsidR="00C402E3" w:rsidRPr="00024212">
        <w:t xml:space="preserve"> species</w:t>
      </w:r>
      <w:r w:rsidR="001969FC" w:rsidRPr="00024212">
        <w:t xml:space="preserve"> and the magnitude of their global </w:t>
      </w:r>
      <w:r w:rsidR="001969FC" w:rsidRPr="005C5254">
        <w:t xml:space="preserve">bycatch is completely unknown.  </w:t>
      </w:r>
      <w:r w:rsidR="00C402E3" w:rsidRPr="005C5254">
        <w:t>B</w:t>
      </w:r>
      <w:r w:rsidR="001969FC" w:rsidRPr="005C5254">
        <w:t xml:space="preserve">oth species have been captured incidentally in </w:t>
      </w:r>
      <w:r w:rsidR="007B4D8B">
        <w:t>l</w:t>
      </w:r>
      <w:r w:rsidR="001969FC" w:rsidRPr="005C5254">
        <w:t>ongline (</w:t>
      </w:r>
      <w:r w:rsidR="00900D2F" w:rsidRPr="005C5254">
        <w:t xml:space="preserve">Gales et al. 1998, </w:t>
      </w:r>
      <w:r w:rsidR="001969FC" w:rsidRPr="00024212">
        <w:t>Jiménez et al. 2014, this study) and trawl fisheries (</w:t>
      </w:r>
      <w:proofErr w:type="spellStart"/>
      <w:r w:rsidR="001969FC" w:rsidRPr="00024212">
        <w:t>Favero</w:t>
      </w:r>
      <w:proofErr w:type="spellEnd"/>
      <w:r w:rsidR="001969FC" w:rsidRPr="00024212">
        <w:t xml:space="preserve"> et al. 2011, Waugh et al. 2008). </w:t>
      </w:r>
      <w:r w:rsidR="00626DDC" w:rsidRPr="00626DDC">
        <w:t xml:space="preserve">Usually few individuals are captured, with the exception of Australian waters in early 1990s (Gales et al. 1998) and recently in the southwest Atlantic (Jiménez et al. 2014), where the bycatch rates for both species in pelagic longline were very high. </w:t>
      </w:r>
      <w:r w:rsidR="00E1665F" w:rsidRPr="00024212">
        <w:t>However, bycatch observer coverage of most fishing fleets is very poor (Phillips 20</w:t>
      </w:r>
      <w:r w:rsidR="00D750B6">
        <w:t>1</w:t>
      </w:r>
      <w:r w:rsidR="00E1665F" w:rsidRPr="00024212">
        <w:t>3). More data are required on</w:t>
      </w:r>
      <w:r w:rsidR="006169D3" w:rsidRPr="00024212">
        <w:t xml:space="preserve"> fisheries bycatch </w:t>
      </w:r>
      <w:r w:rsidR="00E1665F" w:rsidRPr="00024212">
        <w:t>through</w:t>
      </w:r>
      <w:r w:rsidR="00316956" w:rsidRPr="00024212">
        <w:t>o</w:t>
      </w:r>
      <w:r w:rsidR="00E1665F" w:rsidRPr="00024212">
        <w:t>ut</w:t>
      </w:r>
      <w:r w:rsidR="00316956" w:rsidRPr="00024212">
        <w:t xml:space="preserve"> the </w:t>
      </w:r>
      <w:r w:rsidR="00E1665F" w:rsidRPr="00024212">
        <w:t>at-sea</w:t>
      </w:r>
      <w:r w:rsidR="00316956" w:rsidRPr="00024212">
        <w:t xml:space="preserve"> ranges of these </w:t>
      </w:r>
      <w:r w:rsidR="00E1665F" w:rsidRPr="00024212">
        <w:t xml:space="preserve">and other vulnerable species, and </w:t>
      </w:r>
      <w:r w:rsidR="001479B9" w:rsidRPr="001479B9">
        <w:t xml:space="preserve">there is </w:t>
      </w:r>
      <w:r w:rsidR="00E1665F" w:rsidRPr="00024212">
        <w:t xml:space="preserve">a pressing need to </w:t>
      </w:r>
      <w:r w:rsidR="001479B9">
        <w:t>determine</w:t>
      </w:r>
      <w:r w:rsidR="001479B9" w:rsidRPr="00024212">
        <w:t xml:space="preserve"> </w:t>
      </w:r>
      <w:r w:rsidR="00E1665F" w:rsidRPr="00024212">
        <w:t xml:space="preserve">not only </w:t>
      </w:r>
      <w:r w:rsidR="006169D3" w:rsidRPr="00024212">
        <w:t>the species</w:t>
      </w:r>
      <w:r w:rsidR="00E1665F" w:rsidRPr="00024212">
        <w:t>, but also</w:t>
      </w:r>
      <w:r w:rsidR="006169D3" w:rsidRPr="00024212">
        <w:t xml:space="preserve"> </w:t>
      </w:r>
      <w:r w:rsidR="00E1665F" w:rsidRPr="00024212">
        <w:t xml:space="preserve">the </w:t>
      </w:r>
      <w:r w:rsidR="006169D3" w:rsidRPr="00024212">
        <w:t xml:space="preserve">sex </w:t>
      </w:r>
      <w:r w:rsidR="00E1665F" w:rsidRPr="00024212">
        <w:t xml:space="preserve">and, where possible, the age of captured individuals </w:t>
      </w:r>
      <w:r w:rsidR="006169D3" w:rsidRPr="00024212">
        <w:t xml:space="preserve">in order to improve our understanding of </w:t>
      </w:r>
      <w:r w:rsidR="00E1665F" w:rsidRPr="00024212">
        <w:t xml:space="preserve">impacts of </w:t>
      </w:r>
      <w:r w:rsidR="006169D3" w:rsidRPr="00024212">
        <w:t xml:space="preserve">global fishing </w:t>
      </w:r>
      <w:r w:rsidR="00E1665F" w:rsidRPr="00024212">
        <w:t>o</w:t>
      </w:r>
      <w:r w:rsidR="006169D3" w:rsidRPr="00024212">
        <w:t>n their populations.</w:t>
      </w:r>
      <w:r w:rsidR="006169D3">
        <w:t xml:space="preserve"> </w:t>
      </w:r>
    </w:p>
    <w:p w14:paraId="605660FD" w14:textId="77777777" w:rsidR="00BF2530" w:rsidRDefault="00BF2530" w:rsidP="00BF2530">
      <w:pPr>
        <w:spacing w:line="360" w:lineRule="auto"/>
        <w:rPr>
          <w:b/>
        </w:rPr>
      </w:pPr>
    </w:p>
    <w:p w14:paraId="6CD3BB0D" w14:textId="77777777" w:rsidR="00F64B3E" w:rsidRPr="00FB24CB" w:rsidRDefault="00F64B3E" w:rsidP="007768E9">
      <w:pPr>
        <w:keepNext/>
        <w:spacing w:line="360" w:lineRule="auto"/>
        <w:rPr>
          <w:b/>
        </w:rPr>
      </w:pPr>
      <w:r w:rsidRPr="00FB24CB">
        <w:rPr>
          <w:b/>
        </w:rPr>
        <w:t>Acknowledgment</w:t>
      </w:r>
      <w:r>
        <w:rPr>
          <w:b/>
        </w:rPr>
        <w:t>s</w:t>
      </w:r>
    </w:p>
    <w:p w14:paraId="5434355C" w14:textId="6D5FE6EF" w:rsidR="00A46755" w:rsidRDefault="003D7375" w:rsidP="008672F4">
      <w:pPr>
        <w:spacing w:line="360" w:lineRule="auto"/>
        <w:jc w:val="both"/>
        <w:rPr>
          <w:lang w:val="en-GB"/>
        </w:rPr>
      </w:pPr>
      <w:r w:rsidRPr="003D7375">
        <w:rPr>
          <w:lang w:val="en-GB"/>
        </w:rPr>
        <w:t xml:space="preserve">We would like to thank the observers of the </w:t>
      </w:r>
      <w:proofErr w:type="spellStart"/>
      <w:r w:rsidRPr="003D7375">
        <w:rPr>
          <w:lang w:val="en-GB"/>
        </w:rPr>
        <w:t>Programa</w:t>
      </w:r>
      <w:proofErr w:type="spellEnd"/>
      <w:r w:rsidRPr="003D7375">
        <w:rPr>
          <w:lang w:val="en-GB"/>
        </w:rPr>
        <w:t xml:space="preserve"> Nacional</w:t>
      </w:r>
      <w:r>
        <w:rPr>
          <w:lang w:val="en-GB"/>
        </w:rPr>
        <w:t xml:space="preserve"> </w:t>
      </w:r>
      <w:r w:rsidRPr="003D7375">
        <w:t xml:space="preserve">de </w:t>
      </w:r>
      <w:proofErr w:type="spellStart"/>
      <w:r w:rsidRPr="003D7375">
        <w:t>Observadores</w:t>
      </w:r>
      <w:proofErr w:type="spellEnd"/>
      <w:r w:rsidRPr="003D7375">
        <w:t xml:space="preserve"> de la </w:t>
      </w:r>
      <w:proofErr w:type="spellStart"/>
      <w:r w:rsidRPr="003D7375">
        <w:t>Flota</w:t>
      </w:r>
      <w:proofErr w:type="spellEnd"/>
      <w:r w:rsidRPr="003D7375">
        <w:t xml:space="preserve"> </w:t>
      </w:r>
      <w:proofErr w:type="spellStart"/>
      <w:r w:rsidRPr="003D7375">
        <w:t>Atunera</w:t>
      </w:r>
      <w:proofErr w:type="spellEnd"/>
      <w:r w:rsidRPr="003D7375">
        <w:t xml:space="preserve"> </w:t>
      </w:r>
      <w:proofErr w:type="spellStart"/>
      <w:r w:rsidRPr="003D7375">
        <w:t>Uruguaya</w:t>
      </w:r>
      <w:proofErr w:type="spellEnd"/>
      <w:r w:rsidRPr="003D7375">
        <w:t xml:space="preserve"> (PNOFA), the boat</w:t>
      </w:r>
      <w:r>
        <w:t xml:space="preserve"> </w:t>
      </w:r>
      <w:r w:rsidRPr="003D7375">
        <w:rPr>
          <w:lang w:val="en-GB"/>
        </w:rPr>
        <w:t>owners of the Uruguayan fleet, Japan Tuna Fisheries Co-operative</w:t>
      </w:r>
      <w:r>
        <w:rPr>
          <w:lang w:val="en-GB"/>
        </w:rPr>
        <w:t xml:space="preserve"> </w:t>
      </w:r>
      <w:r w:rsidRPr="003D7375">
        <w:rPr>
          <w:lang w:val="en-GB"/>
        </w:rPr>
        <w:t>Association and the crews of the vessels for their continued cooperation.</w:t>
      </w:r>
      <w:r w:rsidRPr="003D7375">
        <w:t xml:space="preserve"> </w:t>
      </w:r>
      <w:r w:rsidRPr="003D7375">
        <w:rPr>
          <w:lang w:val="en-GB"/>
        </w:rPr>
        <w:t>Graeme Taylor and Lyndon</w:t>
      </w:r>
      <w:r>
        <w:rPr>
          <w:lang w:val="en-GB"/>
        </w:rPr>
        <w:t xml:space="preserve"> </w:t>
      </w:r>
      <w:r w:rsidRPr="003D7375">
        <w:rPr>
          <w:lang w:val="en-GB"/>
        </w:rPr>
        <w:t xml:space="preserve">Perriman kindly confirmed the specific identification of </w:t>
      </w:r>
      <w:r w:rsidR="002273D8">
        <w:rPr>
          <w:lang w:val="en-GB"/>
        </w:rPr>
        <w:t xml:space="preserve">the </w:t>
      </w:r>
      <w:r>
        <w:rPr>
          <w:lang w:val="en-GB"/>
        </w:rPr>
        <w:t xml:space="preserve">few </w:t>
      </w:r>
      <w:r w:rsidRPr="003D7375">
        <w:rPr>
          <w:lang w:val="en-GB"/>
        </w:rPr>
        <w:t>ringed</w:t>
      </w:r>
      <w:r>
        <w:rPr>
          <w:lang w:val="en-GB"/>
        </w:rPr>
        <w:t xml:space="preserve"> </w:t>
      </w:r>
      <w:r w:rsidRPr="003D7375">
        <w:rPr>
          <w:lang w:val="en-GB"/>
        </w:rPr>
        <w:t>albatrosses</w:t>
      </w:r>
      <w:r>
        <w:rPr>
          <w:lang w:val="en-GB"/>
        </w:rPr>
        <w:t xml:space="preserve">. </w:t>
      </w:r>
      <w:r w:rsidR="008672F4" w:rsidRPr="008672F4">
        <w:rPr>
          <w:lang w:val="en-GB"/>
        </w:rPr>
        <w:t>We</w:t>
      </w:r>
      <w:r w:rsidR="008672F4">
        <w:rPr>
          <w:lang w:val="en-GB"/>
        </w:rPr>
        <w:t xml:space="preserve"> </w:t>
      </w:r>
      <w:r w:rsidR="008672F4" w:rsidRPr="008672F4">
        <w:rPr>
          <w:lang w:val="en-GB"/>
        </w:rPr>
        <w:t>would also like to thank the reviewers for helpful comments.</w:t>
      </w:r>
      <w:r w:rsidR="008672F4">
        <w:rPr>
          <w:lang w:val="en-GB"/>
        </w:rPr>
        <w:t xml:space="preserve"> </w:t>
      </w:r>
      <w:r w:rsidR="00F64B3E" w:rsidRPr="00FB24CB">
        <w:rPr>
          <w:lang w:val="en-GB"/>
        </w:rPr>
        <w:t>SJ gratefully acknowledges the support by Graham Robertson</w:t>
      </w:r>
      <w:r w:rsidR="00F64B3E">
        <w:rPr>
          <w:lang w:val="en-GB"/>
        </w:rPr>
        <w:t>,</w:t>
      </w:r>
      <w:r w:rsidR="00F64B3E" w:rsidRPr="00FB24CB">
        <w:rPr>
          <w:lang w:val="en-GB"/>
        </w:rPr>
        <w:t xml:space="preserve"> the British Embassy (Montevideo), and the Agreement on the Conservation of Albatrosses and Petrels of </w:t>
      </w:r>
      <w:r>
        <w:rPr>
          <w:lang w:val="en-GB"/>
        </w:rPr>
        <w:t>three</w:t>
      </w:r>
      <w:r w:rsidR="00F64B3E" w:rsidRPr="00FB24CB">
        <w:rPr>
          <w:lang w:val="en-GB"/>
        </w:rPr>
        <w:t xml:space="preserve"> study visits to British Antarctic Survey where some of this work was carried out. This paper is part </w:t>
      </w:r>
      <w:r w:rsidR="00636447">
        <w:rPr>
          <w:lang w:val="en-GB"/>
        </w:rPr>
        <w:t>o</w:t>
      </w:r>
      <w:r w:rsidR="00F64B3E" w:rsidRPr="00FB24CB">
        <w:rPr>
          <w:lang w:val="en-GB"/>
        </w:rPr>
        <w:t xml:space="preserve">f the PhD thesis of SJ, who receives a scholarship from </w:t>
      </w:r>
      <w:proofErr w:type="spellStart"/>
      <w:r w:rsidR="00F64B3E" w:rsidRPr="00FB24CB">
        <w:rPr>
          <w:lang w:val="en-GB"/>
        </w:rPr>
        <w:t>Agencia</w:t>
      </w:r>
      <w:proofErr w:type="spellEnd"/>
      <w:r w:rsidR="00F64B3E" w:rsidRPr="00FB24CB">
        <w:rPr>
          <w:lang w:val="en-GB"/>
        </w:rPr>
        <w:t xml:space="preserve"> Nacional de </w:t>
      </w:r>
      <w:proofErr w:type="spellStart"/>
      <w:r w:rsidR="00F64B3E" w:rsidRPr="00FB24CB">
        <w:rPr>
          <w:lang w:val="en-GB"/>
        </w:rPr>
        <w:t>Investigación</w:t>
      </w:r>
      <w:proofErr w:type="spellEnd"/>
      <w:r w:rsidR="00F64B3E" w:rsidRPr="00FB24CB">
        <w:rPr>
          <w:lang w:val="en-GB"/>
        </w:rPr>
        <w:t xml:space="preserve"> e </w:t>
      </w:r>
      <w:proofErr w:type="spellStart"/>
      <w:r w:rsidR="00F64B3E" w:rsidRPr="00FB24CB">
        <w:rPr>
          <w:lang w:val="en-GB"/>
        </w:rPr>
        <w:t>Innovación</w:t>
      </w:r>
      <w:proofErr w:type="spellEnd"/>
      <w:r w:rsidR="00F64B3E" w:rsidRPr="00FB24CB">
        <w:rPr>
          <w:lang w:val="en-GB"/>
        </w:rPr>
        <w:t xml:space="preserve"> (ANII)</w:t>
      </w:r>
      <w:bookmarkStart w:id="0" w:name="_GoBack"/>
      <w:bookmarkEnd w:id="0"/>
      <w:r w:rsidR="00F64B3E" w:rsidRPr="00FB24CB">
        <w:rPr>
          <w:lang w:val="en-GB"/>
        </w:rPr>
        <w:t>.</w:t>
      </w:r>
    </w:p>
    <w:p w14:paraId="48846096" w14:textId="77777777" w:rsidR="00A46755" w:rsidRDefault="00A46755" w:rsidP="00A46755">
      <w:pPr>
        <w:spacing w:line="360" w:lineRule="auto"/>
        <w:jc w:val="both"/>
        <w:rPr>
          <w:rFonts w:cs="Calibri"/>
          <w:b/>
        </w:rPr>
      </w:pPr>
      <w:r w:rsidRPr="00A46755">
        <w:rPr>
          <w:rFonts w:cs="Calibri"/>
          <w:b/>
        </w:rPr>
        <w:lastRenderedPageBreak/>
        <w:t>Author contribution</w:t>
      </w:r>
    </w:p>
    <w:p w14:paraId="2531460B" w14:textId="7D19735E" w:rsidR="00A01863" w:rsidRDefault="002273D8" w:rsidP="004344FF">
      <w:pPr>
        <w:spacing w:line="360" w:lineRule="auto"/>
        <w:jc w:val="both"/>
        <w:rPr>
          <w:rFonts w:cs="Calibri"/>
          <w:b/>
        </w:rPr>
      </w:pPr>
      <w:r w:rsidRPr="002273D8">
        <w:rPr>
          <w:lang w:val="en-GB"/>
        </w:rPr>
        <w:t>SJ &amp; RAP determined the basis for the paper, with contributions of AD, OD &amp; AB. AD &amp; SJ designed the sampling on fishing vessels and SJ, MA &amp; RF undertook part of the field work and all the necropsies. SJ undertook the analyses and wrote the first draft with the contribution of RAP. All authors contributed to subsequent drafts.</w:t>
      </w:r>
      <w:r w:rsidR="00A01863">
        <w:rPr>
          <w:rFonts w:cs="Calibri"/>
          <w:b/>
        </w:rPr>
        <w:br w:type="page"/>
      </w:r>
    </w:p>
    <w:p w14:paraId="6BAF82B1" w14:textId="36E909FF" w:rsidR="00F64B3E" w:rsidRPr="00F64878" w:rsidRDefault="00F64B3E" w:rsidP="00A46755">
      <w:pPr>
        <w:spacing w:line="360" w:lineRule="auto"/>
        <w:jc w:val="both"/>
        <w:rPr>
          <w:rFonts w:cs="Calibri"/>
        </w:rPr>
      </w:pPr>
      <w:r w:rsidRPr="00F64878">
        <w:rPr>
          <w:rFonts w:cs="Calibri"/>
          <w:b/>
        </w:rPr>
        <w:lastRenderedPageBreak/>
        <w:t>References</w:t>
      </w:r>
    </w:p>
    <w:p w14:paraId="73AB4C18" w14:textId="0BB29791" w:rsidR="00052226" w:rsidRPr="003E703F" w:rsidRDefault="00052226" w:rsidP="00381AC4">
      <w:pPr>
        <w:spacing w:after="0" w:line="240" w:lineRule="auto"/>
        <w:ind w:left="720" w:hanging="720"/>
        <w:rPr>
          <w:lang w:val="en-GB"/>
        </w:rPr>
      </w:pPr>
      <w:proofErr w:type="gramStart"/>
      <w:r w:rsidRPr="003E703F">
        <w:rPr>
          <w:lang w:val="en-GB"/>
        </w:rPr>
        <w:t>ACAP 2009a.</w:t>
      </w:r>
      <w:proofErr w:type="gramEnd"/>
      <w:r w:rsidRPr="003E703F">
        <w:rPr>
          <w:lang w:val="en-GB"/>
        </w:rPr>
        <w:t xml:space="preserve"> ACAP Species assessments: Northern Royal Albatross </w:t>
      </w:r>
      <w:r w:rsidRPr="003E703F">
        <w:rPr>
          <w:i/>
          <w:lang w:val="en-GB"/>
        </w:rPr>
        <w:t>Diomedea sanfordi</w:t>
      </w:r>
      <w:r w:rsidRPr="003E703F">
        <w:rPr>
          <w:lang w:val="en-GB"/>
        </w:rPr>
        <w:t xml:space="preserve">. &lt;http://www.acap.aq&gt;. </w:t>
      </w:r>
      <w:proofErr w:type="gramStart"/>
      <w:r w:rsidRPr="003E703F">
        <w:rPr>
          <w:lang w:val="en-GB"/>
        </w:rPr>
        <w:t>(28.01.2016).</w:t>
      </w:r>
      <w:proofErr w:type="gramEnd"/>
      <w:r w:rsidRPr="003E703F">
        <w:rPr>
          <w:lang w:val="en-GB"/>
        </w:rPr>
        <w:t xml:space="preserve"> </w:t>
      </w:r>
      <w:bookmarkStart w:id="1" w:name="_ENREF_1"/>
    </w:p>
    <w:p w14:paraId="0D9325DD" w14:textId="4031687C" w:rsidR="00052226" w:rsidRPr="003E703F" w:rsidRDefault="00052226" w:rsidP="00381AC4">
      <w:pPr>
        <w:spacing w:after="0" w:line="240" w:lineRule="auto"/>
        <w:ind w:left="720" w:hanging="720"/>
        <w:rPr>
          <w:lang w:val="en-GB"/>
        </w:rPr>
      </w:pPr>
      <w:proofErr w:type="gramStart"/>
      <w:r w:rsidRPr="003E703F">
        <w:rPr>
          <w:lang w:val="en-GB"/>
        </w:rPr>
        <w:t>ACAP 2009b.</w:t>
      </w:r>
      <w:proofErr w:type="gramEnd"/>
      <w:r w:rsidRPr="003E703F">
        <w:rPr>
          <w:lang w:val="en-GB"/>
        </w:rPr>
        <w:t xml:space="preserve"> ACAP Species assessments: Southern Royal Albatross </w:t>
      </w:r>
      <w:r w:rsidRPr="003E703F">
        <w:rPr>
          <w:i/>
          <w:lang w:val="en-GB"/>
        </w:rPr>
        <w:t xml:space="preserve">Diomedea </w:t>
      </w:r>
      <w:r w:rsidRPr="003E703F">
        <w:rPr>
          <w:i/>
        </w:rPr>
        <w:t>epomophora</w:t>
      </w:r>
      <w:r w:rsidRPr="003E703F">
        <w:t xml:space="preserve">. &lt;http://www.acap.aq&gt;. </w:t>
      </w:r>
      <w:proofErr w:type="gramStart"/>
      <w:r w:rsidRPr="003E703F">
        <w:rPr>
          <w:lang w:val="en-GB"/>
        </w:rPr>
        <w:t>(28.01.2016).</w:t>
      </w:r>
      <w:proofErr w:type="gramEnd"/>
    </w:p>
    <w:p w14:paraId="61204D8D" w14:textId="27B4AA25" w:rsidR="002E6819" w:rsidRPr="003E703F" w:rsidRDefault="001475E8" w:rsidP="00381AC4">
      <w:pPr>
        <w:spacing w:after="0" w:line="240" w:lineRule="auto"/>
        <w:ind w:left="720" w:hanging="720"/>
        <w:rPr>
          <w:rFonts w:cs="Calibri"/>
          <w:noProof/>
        </w:rPr>
      </w:pPr>
      <w:bookmarkStart w:id="2" w:name="_ENREF_6"/>
      <w:bookmarkEnd w:id="1"/>
      <w:r w:rsidRPr="003E703F">
        <w:rPr>
          <w:rFonts w:cs="Calibri"/>
          <w:noProof/>
        </w:rPr>
        <w:t xml:space="preserve">ALEXANDER, K., ROBERTSON, G. &amp; GALES, R. </w:t>
      </w:r>
      <w:r w:rsidR="002E6819" w:rsidRPr="003E703F">
        <w:rPr>
          <w:rFonts w:cs="Calibri"/>
          <w:noProof/>
        </w:rPr>
        <w:t>1997</w:t>
      </w:r>
      <w:r w:rsidRPr="003E703F">
        <w:rPr>
          <w:rFonts w:cs="Calibri"/>
          <w:noProof/>
        </w:rPr>
        <w:t>.</w:t>
      </w:r>
      <w:r w:rsidR="002E6819" w:rsidRPr="003E703F">
        <w:rPr>
          <w:rFonts w:cs="Calibri"/>
          <w:noProof/>
        </w:rPr>
        <w:t xml:space="preserve"> </w:t>
      </w:r>
      <w:r w:rsidR="002E6819" w:rsidRPr="003E703F">
        <w:rPr>
          <w:rFonts w:cs="Calibri"/>
          <w:i/>
          <w:noProof/>
        </w:rPr>
        <w:t>The incidental mortality of albatrosses in longline fisheries</w:t>
      </w:r>
      <w:r w:rsidR="002E6819" w:rsidRPr="003E703F">
        <w:rPr>
          <w:rFonts w:cs="Calibri"/>
          <w:noProof/>
        </w:rPr>
        <w:t xml:space="preserve">. </w:t>
      </w:r>
      <w:r w:rsidRPr="003E703F">
        <w:rPr>
          <w:rFonts w:cs="Calibri"/>
          <w:noProof/>
        </w:rPr>
        <w:t xml:space="preserve">Kingston:  </w:t>
      </w:r>
      <w:r w:rsidR="002E6819" w:rsidRPr="003E703F">
        <w:rPr>
          <w:rFonts w:cs="Calibri"/>
          <w:noProof/>
        </w:rPr>
        <w:t>Australian Antarctic Division</w:t>
      </w:r>
      <w:r w:rsidRPr="003E703F">
        <w:rPr>
          <w:rFonts w:cs="Calibri"/>
          <w:noProof/>
        </w:rPr>
        <w:t>.</w:t>
      </w:r>
    </w:p>
    <w:p w14:paraId="16509A23" w14:textId="11FC0D31" w:rsidR="00F64B3E" w:rsidRPr="003E703F" w:rsidRDefault="00381AC4" w:rsidP="00381AC4">
      <w:pPr>
        <w:spacing w:after="0" w:line="240" w:lineRule="auto"/>
        <w:ind w:left="720" w:hanging="720"/>
        <w:rPr>
          <w:rFonts w:cs="Calibri"/>
          <w:noProof/>
        </w:rPr>
      </w:pPr>
      <w:r w:rsidRPr="003E703F">
        <w:rPr>
          <w:rFonts w:cs="Calibri"/>
          <w:noProof/>
        </w:rPr>
        <w:t xml:space="preserve">BUGONI, L., GRIFFITHS, K. &amp; FURNESS, R. 2011. </w:t>
      </w:r>
      <w:r w:rsidR="00F64B3E" w:rsidRPr="003E703F">
        <w:rPr>
          <w:rFonts w:cs="Calibri"/>
          <w:noProof/>
        </w:rPr>
        <w:t xml:space="preserve">Sex-biased incidental mortality of albatrosses and petrels in longline fisheries: differential distributions at sea or differential access to baits mediated by sexual size dimorphism? </w:t>
      </w:r>
      <w:r w:rsidR="00F64B3E" w:rsidRPr="003E703F">
        <w:rPr>
          <w:rFonts w:cs="Calibri"/>
          <w:i/>
          <w:noProof/>
        </w:rPr>
        <w:t>Journal of Ornithology</w:t>
      </w:r>
      <w:r w:rsidRPr="003E703F">
        <w:rPr>
          <w:rFonts w:cs="Calibri"/>
          <w:i/>
          <w:noProof/>
        </w:rPr>
        <w:t>,</w:t>
      </w:r>
      <w:r w:rsidR="00F64B3E" w:rsidRPr="003E703F">
        <w:rPr>
          <w:rFonts w:cs="Calibri"/>
          <w:noProof/>
        </w:rPr>
        <w:t xml:space="preserve"> </w:t>
      </w:r>
      <w:r w:rsidR="00F64B3E" w:rsidRPr="003E703F">
        <w:rPr>
          <w:rFonts w:cs="Calibri"/>
          <w:b/>
          <w:noProof/>
        </w:rPr>
        <w:t>152</w:t>
      </w:r>
      <w:r w:rsidR="00F64B3E" w:rsidRPr="003E703F">
        <w:rPr>
          <w:rFonts w:cs="Calibri"/>
          <w:noProof/>
        </w:rPr>
        <w:t>, 261-268.</w:t>
      </w:r>
      <w:bookmarkEnd w:id="2"/>
    </w:p>
    <w:p w14:paraId="09C78339" w14:textId="6D5D7869" w:rsidR="00F64B3E" w:rsidRPr="003E703F" w:rsidRDefault="005505E8" w:rsidP="00381AC4">
      <w:pPr>
        <w:spacing w:after="0" w:line="240" w:lineRule="auto"/>
        <w:ind w:left="720" w:hanging="720"/>
        <w:rPr>
          <w:rFonts w:cs="Calibri"/>
          <w:noProof/>
        </w:rPr>
      </w:pPr>
      <w:bookmarkStart w:id="3" w:name="_ENREF_10"/>
      <w:r w:rsidRPr="003E703F">
        <w:rPr>
          <w:rFonts w:cs="Calibri"/>
          <w:noProof/>
        </w:rPr>
        <w:t xml:space="preserve">CROXALL, J., PRINCE, P., ROTHERY, P. &amp; WOOD, A. </w:t>
      </w:r>
      <w:r w:rsidR="00F64B3E" w:rsidRPr="003E703F">
        <w:rPr>
          <w:rFonts w:cs="Calibri"/>
          <w:noProof/>
        </w:rPr>
        <w:t>1998. Populations changes in albatrosses at South Georgia</w:t>
      </w:r>
      <w:bookmarkEnd w:id="3"/>
      <w:r w:rsidR="00D211DD" w:rsidRPr="003E703F">
        <w:rPr>
          <w:rFonts w:cs="Calibri"/>
          <w:noProof/>
        </w:rPr>
        <w:t xml:space="preserve">. </w:t>
      </w:r>
      <w:r w:rsidR="00D211DD" w:rsidRPr="003E703F">
        <w:rPr>
          <w:rFonts w:cs="Calibri"/>
          <w:i/>
          <w:noProof/>
        </w:rPr>
        <w:t xml:space="preserve">In </w:t>
      </w:r>
      <w:r w:rsidR="005A037D" w:rsidRPr="003E703F">
        <w:rPr>
          <w:rFonts w:cs="Calibri"/>
          <w:noProof/>
        </w:rPr>
        <w:t xml:space="preserve">ROBERTSON, G. &amp; GALES </w:t>
      </w:r>
      <w:r w:rsidR="00D211DD" w:rsidRPr="003E703F">
        <w:rPr>
          <w:rFonts w:cs="Calibri"/>
          <w:noProof/>
        </w:rPr>
        <w:t xml:space="preserve">R., </w:t>
      </w:r>
      <w:r w:rsidR="00D211DD" w:rsidRPr="003E703F">
        <w:rPr>
          <w:rFonts w:cs="Calibri"/>
          <w:i/>
          <w:noProof/>
        </w:rPr>
        <w:t>eds</w:t>
      </w:r>
      <w:r w:rsidR="00D211DD" w:rsidRPr="003E703F">
        <w:rPr>
          <w:rFonts w:cs="Calibri"/>
          <w:noProof/>
        </w:rPr>
        <w:t xml:space="preserve">. </w:t>
      </w:r>
      <w:r w:rsidR="00D211DD" w:rsidRPr="003E703F">
        <w:rPr>
          <w:rFonts w:cs="Calibri"/>
          <w:i/>
          <w:noProof/>
        </w:rPr>
        <w:t>Albatross Biology and Conservation</w:t>
      </w:r>
      <w:r w:rsidR="00D211DD" w:rsidRPr="003E703F">
        <w:rPr>
          <w:rFonts w:cs="Calibri"/>
          <w:noProof/>
        </w:rPr>
        <w:t>. Chipping Norton: Surrey Beatty &amp; Sons,  69</w:t>
      </w:r>
      <w:r w:rsidR="005255A0" w:rsidRPr="003E703F">
        <w:rPr>
          <w:rFonts w:cs="Calibri"/>
          <w:noProof/>
        </w:rPr>
        <w:t>–</w:t>
      </w:r>
      <w:r w:rsidR="00D211DD" w:rsidRPr="003E703F">
        <w:rPr>
          <w:rFonts w:cs="Calibri"/>
          <w:noProof/>
        </w:rPr>
        <w:t>83.</w:t>
      </w:r>
    </w:p>
    <w:p w14:paraId="506791B8" w14:textId="058AEF04" w:rsidR="00217764" w:rsidRPr="003E703F" w:rsidRDefault="00F72E8F" w:rsidP="00381AC4">
      <w:pPr>
        <w:spacing w:after="0" w:line="240" w:lineRule="auto"/>
        <w:ind w:left="720" w:hanging="720"/>
        <w:rPr>
          <w:rFonts w:cs="Calibri"/>
          <w:noProof/>
          <w:lang w:val="es-UY"/>
        </w:rPr>
      </w:pPr>
      <w:bookmarkStart w:id="4" w:name="_ENREF_16"/>
      <w:r w:rsidRPr="003E703F">
        <w:rPr>
          <w:rFonts w:cs="Calibri"/>
          <w:noProof/>
        </w:rPr>
        <w:t xml:space="preserve">CUTHBERT, R.J., PHILLIPS, R.A. &amp; RYAN, P.G. </w:t>
      </w:r>
      <w:r w:rsidR="00217764" w:rsidRPr="003E703F">
        <w:rPr>
          <w:rFonts w:cs="Calibri"/>
          <w:noProof/>
        </w:rPr>
        <w:t xml:space="preserve">2003. Separating the Tristan Albatross and the Wandering Albatross using morphometric measurements. </w:t>
      </w:r>
      <w:r w:rsidR="00217764" w:rsidRPr="003E703F">
        <w:rPr>
          <w:rFonts w:cs="Calibri"/>
          <w:i/>
          <w:noProof/>
          <w:lang w:val="es-UY"/>
        </w:rPr>
        <w:t>Waterbirds</w:t>
      </w:r>
      <w:r w:rsidR="009A215B" w:rsidRPr="003E703F">
        <w:rPr>
          <w:rFonts w:cs="Calibri"/>
          <w:i/>
          <w:noProof/>
          <w:lang w:val="es-UY"/>
        </w:rPr>
        <w:t>,</w:t>
      </w:r>
      <w:r w:rsidR="00217764" w:rsidRPr="003E703F">
        <w:rPr>
          <w:rFonts w:cs="Calibri"/>
          <w:noProof/>
          <w:lang w:val="es-UY"/>
        </w:rPr>
        <w:t xml:space="preserve"> </w:t>
      </w:r>
      <w:r w:rsidR="00217764" w:rsidRPr="003E703F">
        <w:rPr>
          <w:rFonts w:cs="Calibri"/>
          <w:b/>
          <w:noProof/>
          <w:lang w:val="es-UY"/>
        </w:rPr>
        <w:t>26</w:t>
      </w:r>
      <w:r w:rsidR="00217764" w:rsidRPr="003E703F">
        <w:rPr>
          <w:rFonts w:cs="Calibri"/>
          <w:noProof/>
          <w:lang w:val="es-UY"/>
        </w:rPr>
        <w:t>, 338</w:t>
      </w:r>
      <w:r w:rsidR="005255A0" w:rsidRPr="00C37375">
        <w:rPr>
          <w:rFonts w:cs="Calibri"/>
          <w:noProof/>
          <w:lang w:val="es-UY"/>
        </w:rPr>
        <w:t>–</w:t>
      </w:r>
      <w:r w:rsidR="00217764" w:rsidRPr="003E703F">
        <w:rPr>
          <w:rFonts w:cs="Calibri"/>
          <w:noProof/>
          <w:lang w:val="es-UY"/>
        </w:rPr>
        <w:t>344.</w:t>
      </w:r>
    </w:p>
    <w:p w14:paraId="3F394060" w14:textId="0A60A044" w:rsidR="00F64B3E" w:rsidRPr="009A1074" w:rsidRDefault="009A215B" w:rsidP="00381AC4">
      <w:pPr>
        <w:spacing w:after="0" w:line="240" w:lineRule="auto"/>
        <w:ind w:left="720" w:hanging="720"/>
        <w:rPr>
          <w:rFonts w:cs="Calibri"/>
          <w:noProof/>
        </w:rPr>
      </w:pPr>
      <w:bookmarkStart w:id="5" w:name="_ENREF_18"/>
      <w:bookmarkEnd w:id="4"/>
      <w:r w:rsidRPr="003E703F">
        <w:rPr>
          <w:rFonts w:cs="Calibri"/>
          <w:noProof/>
          <w:lang w:val="es-UY"/>
        </w:rPr>
        <w:t>FAVERO, M., BLANCO, G., GARCÍA, G., COPELLO, S., SECO PON, J.P., FRERE, E., QUINTANA, F., YORIO, P., RABUFFETTI, F., CAÑETE, G. &amp; GANDINI, P. 2011</w:t>
      </w:r>
      <w:r w:rsidR="00F64B3E" w:rsidRPr="003E703F">
        <w:rPr>
          <w:rFonts w:cs="Calibri"/>
          <w:noProof/>
          <w:lang w:val="es-UY"/>
        </w:rPr>
        <w:t xml:space="preserve">. </w:t>
      </w:r>
      <w:r w:rsidR="00F64B3E" w:rsidRPr="003E703F">
        <w:rPr>
          <w:rFonts w:cs="Calibri"/>
          <w:noProof/>
        </w:rPr>
        <w:t xml:space="preserve">Seabird mortality associated with ice trawlers in the Patagonian shelf: effect of discards on the occurrence of interactions with fishing gear. </w:t>
      </w:r>
      <w:r w:rsidR="00F64B3E" w:rsidRPr="009A1074">
        <w:rPr>
          <w:rFonts w:cs="Calibri"/>
          <w:i/>
          <w:noProof/>
        </w:rPr>
        <w:t>Animal Conservation</w:t>
      </w:r>
      <w:r w:rsidRPr="009A1074">
        <w:rPr>
          <w:rFonts w:cs="Calibri"/>
          <w:i/>
          <w:noProof/>
        </w:rPr>
        <w:t>,</w:t>
      </w:r>
      <w:r w:rsidR="00F64B3E" w:rsidRPr="009A1074">
        <w:rPr>
          <w:rFonts w:cs="Calibri"/>
          <w:noProof/>
        </w:rPr>
        <w:t xml:space="preserve"> </w:t>
      </w:r>
      <w:r w:rsidR="00F64B3E" w:rsidRPr="009A1074">
        <w:rPr>
          <w:rFonts w:cs="Calibri"/>
          <w:b/>
          <w:noProof/>
        </w:rPr>
        <w:t>14</w:t>
      </w:r>
      <w:r w:rsidR="00F64B3E" w:rsidRPr="009A1074">
        <w:rPr>
          <w:rFonts w:cs="Calibri"/>
          <w:noProof/>
        </w:rPr>
        <w:t>, 131</w:t>
      </w:r>
      <w:r w:rsidR="005255A0" w:rsidRPr="009A1074">
        <w:rPr>
          <w:rFonts w:cs="Calibri"/>
          <w:noProof/>
        </w:rPr>
        <w:t>–</w:t>
      </w:r>
      <w:r w:rsidR="00F64B3E" w:rsidRPr="009A1074">
        <w:rPr>
          <w:rFonts w:cs="Calibri"/>
          <w:noProof/>
        </w:rPr>
        <w:t>139.</w:t>
      </w:r>
      <w:bookmarkEnd w:id="5"/>
    </w:p>
    <w:p w14:paraId="7ECCC68D" w14:textId="2335231E" w:rsidR="00431CB6" w:rsidRPr="003E703F" w:rsidRDefault="00FE1B76" w:rsidP="00381AC4">
      <w:pPr>
        <w:spacing w:after="0" w:line="240" w:lineRule="auto"/>
        <w:ind w:left="720" w:hanging="720"/>
        <w:rPr>
          <w:rFonts w:cs="Calibri"/>
          <w:noProof/>
        </w:rPr>
      </w:pPr>
      <w:bookmarkStart w:id="6" w:name="_ENREF_22"/>
      <w:r w:rsidRPr="009A1074">
        <w:rPr>
          <w:rFonts w:cs="Calibri"/>
          <w:noProof/>
        </w:rPr>
        <w:t xml:space="preserve">FROY, H., LEWIS, S., CATRY, P., BISHOP, C.M., FORSTER, I.P., FUKUDA, A., HIGUCHI, H., PHALAN, B., XAVIER, J.C., NUSSEY, D.H. &amp; PHILLIPS, R.A. </w:t>
      </w:r>
      <w:r w:rsidR="00431CB6" w:rsidRPr="009A1074">
        <w:rPr>
          <w:rFonts w:cs="Calibri"/>
          <w:noProof/>
        </w:rPr>
        <w:t>2015</w:t>
      </w:r>
      <w:r w:rsidRPr="009A1074">
        <w:rPr>
          <w:rFonts w:cs="Calibri"/>
          <w:noProof/>
        </w:rPr>
        <w:t>.</w:t>
      </w:r>
      <w:r w:rsidR="00431CB6" w:rsidRPr="009A1074">
        <w:rPr>
          <w:rFonts w:cs="Calibri"/>
          <w:noProof/>
        </w:rPr>
        <w:t xml:space="preserve"> </w:t>
      </w:r>
      <w:r w:rsidR="00431CB6" w:rsidRPr="003E703F">
        <w:rPr>
          <w:rFonts w:cs="Calibri"/>
          <w:noProof/>
        </w:rPr>
        <w:t xml:space="preserve">Age-related variation in foraging behaviour in the wandering albatross at South Georgia: no evidence for senescence. </w:t>
      </w:r>
      <w:r w:rsidR="00431CB6" w:rsidRPr="003E703F">
        <w:rPr>
          <w:rFonts w:cs="Calibri"/>
          <w:i/>
          <w:noProof/>
        </w:rPr>
        <w:t>PLoS ONE</w:t>
      </w:r>
      <w:r w:rsidRPr="003E703F">
        <w:rPr>
          <w:rFonts w:cs="Calibri"/>
          <w:noProof/>
        </w:rPr>
        <w:t>,</w:t>
      </w:r>
      <w:r w:rsidR="00431CB6" w:rsidRPr="003E703F">
        <w:rPr>
          <w:rFonts w:cs="Calibri"/>
          <w:noProof/>
        </w:rPr>
        <w:t xml:space="preserve"> </w:t>
      </w:r>
      <w:r w:rsidR="00431CB6" w:rsidRPr="003E703F">
        <w:rPr>
          <w:rFonts w:cs="Calibri"/>
          <w:b/>
          <w:noProof/>
        </w:rPr>
        <w:t>10</w:t>
      </w:r>
      <w:r w:rsidR="00431CB6" w:rsidRPr="003E703F">
        <w:rPr>
          <w:rFonts w:cs="Calibri"/>
          <w:noProof/>
        </w:rPr>
        <w:t>, e0116415.</w:t>
      </w:r>
    </w:p>
    <w:p w14:paraId="27B523D1" w14:textId="76E7C279" w:rsidR="0060727F" w:rsidRPr="003E703F" w:rsidRDefault="00480810" w:rsidP="00381AC4">
      <w:pPr>
        <w:spacing w:after="0" w:line="240" w:lineRule="auto"/>
        <w:ind w:left="720" w:hanging="720"/>
        <w:rPr>
          <w:rFonts w:cs="Calibri"/>
          <w:noProof/>
        </w:rPr>
      </w:pPr>
      <w:r w:rsidRPr="003E703F">
        <w:rPr>
          <w:rFonts w:cs="Calibri"/>
          <w:noProof/>
        </w:rPr>
        <w:t xml:space="preserve">GALES, R. 1998. </w:t>
      </w:r>
      <w:r w:rsidR="0060727F" w:rsidRPr="003E703F">
        <w:rPr>
          <w:rFonts w:cs="Calibri"/>
          <w:noProof/>
        </w:rPr>
        <w:t>Albatross populations: status and threats</w:t>
      </w:r>
      <w:r w:rsidR="00D211DD" w:rsidRPr="003E703F">
        <w:rPr>
          <w:rFonts w:cs="Calibri"/>
          <w:noProof/>
        </w:rPr>
        <w:t xml:space="preserve">. </w:t>
      </w:r>
      <w:r w:rsidR="00D211DD" w:rsidRPr="003E703F">
        <w:rPr>
          <w:rFonts w:cs="Calibri"/>
          <w:i/>
          <w:noProof/>
        </w:rPr>
        <w:t xml:space="preserve">In </w:t>
      </w:r>
      <w:r w:rsidR="005A037D" w:rsidRPr="003E703F">
        <w:rPr>
          <w:rFonts w:cs="Calibri"/>
          <w:noProof/>
        </w:rPr>
        <w:t xml:space="preserve">ROBERTSON, G. &amp; GALES </w:t>
      </w:r>
      <w:r w:rsidR="00D211DD" w:rsidRPr="003E703F">
        <w:rPr>
          <w:rFonts w:cs="Calibri"/>
          <w:noProof/>
        </w:rPr>
        <w:t xml:space="preserve">R., </w:t>
      </w:r>
      <w:r w:rsidR="00D211DD" w:rsidRPr="003E703F">
        <w:rPr>
          <w:rFonts w:cs="Calibri"/>
          <w:i/>
          <w:noProof/>
        </w:rPr>
        <w:t>eds</w:t>
      </w:r>
      <w:r w:rsidR="00D211DD" w:rsidRPr="003E703F">
        <w:rPr>
          <w:rFonts w:cs="Calibri"/>
          <w:noProof/>
        </w:rPr>
        <w:t xml:space="preserve">. </w:t>
      </w:r>
      <w:r w:rsidR="00D211DD" w:rsidRPr="003E703F">
        <w:rPr>
          <w:rFonts w:cs="Calibri"/>
          <w:i/>
          <w:noProof/>
        </w:rPr>
        <w:t>Albatross Biology and Conservation</w:t>
      </w:r>
      <w:r w:rsidR="00D211DD" w:rsidRPr="003E703F">
        <w:rPr>
          <w:rFonts w:cs="Calibri"/>
          <w:noProof/>
        </w:rPr>
        <w:t xml:space="preserve">. Chipping Norton: Surrey Beatty &amp; Sons,  </w:t>
      </w:r>
      <w:r w:rsidR="0060727F" w:rsidRPr="003E703F">
        <w:rPr>
          <w:rFonts w:cs="Calibri"/>
          <w:noProof/>
        </w:rPr>
        <w:t>20–45.</w:t>
      </w:r>
    </w:p>
    <w:p w14:paraId="5A18285F" w14:textId="5FF5EC80" w:rsidR="004E31AB" w:rsidRPr="003E703F" w:rsidRDefault="00480810" w:rsidP="00381AC4">
      <w:pPr>
        <w:spacing w:after="0" w:line="240" w:lineRule="auto"/>
        <w:ind w:left="720" w:hanging="720"/>
        <w:rPr>
          <w:rFonts w:cs="Calibri"/>
          <w:noProof/>
        </w:rPr>
      </w:pPr>
      <w:bookmarkStart w:id="7" w:name="_ENREF_27"/>
      <w:bookmarkEnd w:id="6"/>
      <w:r w:rsidRPr="003E703F">
        <w:rPr>
          <w:rFonts w:cs="Calibri"/>
          <w:noProof/>
        </w:rPr>
        <w:t xml:space="preserve">GALES, R., BROTHERS, N. &amp; REID, T. 1998. </w:t>
      </w:r>
      <w:r w:rsidR="004E31AB" w:rsidRPr="003E703F">
        <w:rPr>
          <w:rFonts w:cs="Calibri"/>
          <w:noProof/>
        </w:rPr>
        <w:t>Seabirds mortality in the Japanese tuna longline fishery around Australia, 1988–1995.</w:t>
      </w:r>
      <w:r w:rsidRPr="003E703F">
        <w:rPr>
          <w:rFonts w:cs="Calibri"/>
          <w:noProof/>
        </w:rPr>
        <w:t xml:space="preserve"> </w:t>
      </w:r>
      <w:r w:rsidR="004E31AB" w:rsidRPr="003E703F">
        <w:rPr>
          <w:rFonts w:cs="Calibri"/>
          <w:i/>
          <w:noProof/>
        </w:rPr>
        <w:t>Biol</w:t>
      </w:r>
      <w:r w:rsidRPr="003E703F">
        <w:rPr>
          <w:rFonts w:cs="Calibri"/>
          <w:i/>
          <w:noProof/>
        </w:rPr>
        <w:t>ogical</w:t>
      </w:r>
      <w:r w:rsidR="004E31AB" w:rsidRPr="003E703F">
        <w:rPr>
          <w:rFonts w:cs="Calibri"/>
          <w:i/>
          <w:noProof/>
        </w:rPr>
        <w:t xml:space="preserve"> Conserv</w:t>
      </w:r>
      <w:r w:rsidRPr="003E703F">
        <w:rPr>
          <w:rFonts w:cs="Calibri"/>
          <w:i/>
          <w:noProof/>
        </w:rPr>
        <w:t>ation</w:t>
      </w:r>
      <w:r w:rsidRPr="003E703F">
        <w:rPr>
          <w:rFonts w:cs="Calibri"/>
          <w:noProof/>
        </w:rPr>
        <w:t>,</w:t>
      </w:r>
      <w:r w:rsidR="004E31AB" w:rsidRPr="003E703F">
        <w:rPr>
          <w:rFonts w:cs="Calibri"/>
          <w:noProof/>
        </w:rPr>
        <w:t xml:space="preserve"> </w:t>
      </w:r>
      <w:r w:rsidR="004E31AB" w:rsidRPr="003E703F">
        <w:rPr>
          <w:rFonts w:cs="Calibri"/>
          <w:b/>
          <w:noProof/>
        </w:rPr>
        <w:t>86</w:t>
      </w:r>
      <w:r w:rsidRPr="003E703F">
        <w:rPr>
          <w:rFonts w:cs="Calibri"/>
          <w:noProof/>
        </w:rPr>
        <w:t xml:space="preserve">, </w:t>
      </w:r>
      <w:r w:rsidR="004E31AB" w:rsidRPr="003E703F">
        <w:rPr>
          <w:rFonts w:cs="Calibri"/>
          <w:noProof/>
        </w:rPr>
        <w:t>37–56</w:t>
      </w:r>
      <w:r w:rsidRPr="003E703F">
        <w:rPr>
          <w:rFonts w:cs="Calibri"/>
          <w:noProof/>
        </w:rPr>
        <w:t>.</w:t>
      </w:r>
    </w:p>
    <w:p w14:paraId="383254BB" w14:textId="5FA6AB6E" w:rsidR="000D68B2" w:rsidRDefault="000D68B2" w:rsidP="00381AC4">
      <w:pPr>
        <w:spacing w:after="0" w:line="240" w:lineRule="auto"/>
        <w:ind w:left="720" w:hanging="720"/>
        <w:rPr>
          <w:rFonts w:cs="Calibri"/>
          <w:noProof/>
        </w:rPr>
      </w:pPr>
      <w:r w:rsidRPr="000D68B2">
        <w:rPr>
          <w:rFonts w:cs="Calibri"/>
          <w:noProof/>
        </w:rPr>
        <w:t>GANDINI, P., FRERE, E</w:t>
      </w:r>
      <w:r>
        <w:rPr>
          <w:rFonts w:cs="Calibri"/>
          <w:noProof/>
        </w:rPr>
        <w:t>., GARCÍA, M.F. &amp; SECO PON, J.P.</w:t>
      </w:r>
      <w:r w:rsidRPr="000D68B2">
        <w:rPr>
          <w:rFonts w:cs="Calibri"/>
          <w:noProof/>
        </w:rPr>
        <w:t xml:space="preserve"> 2009. Sexual size dimorphism in Black-Browed Albatross (</w:t>
      </w:r>
      <w:r w:rsidRPr="000D68B2">
        <w:rPr>
          <w:rFonts w:cs="Calibri"/>
          <w:i/>
          <w:noProof/>
        </w:rPr>
        <w:t>Diomedea melanophris</w:t>
      </w:r>
      <w:r w:rsidRPr="000D68B2">
        <w:rPr>
          <w:rFonts w:cs="Calibri"/>
          <w:noProof/>
        </w:rPr>
        <w:t>) incidentally killed during longline operations. El Hornero</w:t>
      </w:r>
      <w:r>
        <w:rPr>
          <w:rFonts w:cs="Calibri"/>
          <w:noProof/>
        </w:rPr>
        <w:t>,</w:t>
      </w:r>
      <w:r w:rsidRPr="000D68B2">
        <w:rPr>
          <w:rFonts w:cs="Calibri"/>
          <w:noProof/>
        </w:rPr>
        <w:t xml:space="preserve"> </w:t>
      </w:r>
      <w:r w:rsidRPr="000D68B2">
        <w:rPr>
          <w:rFonts w:cs="Calibri"/>
          <w:b/>
          <w:noProof/>
        </w:rPr>
        <w:t>24</w:t>
      </w:r>
      <w:r>
        <w:rPr>
          <w:rFonts w:cs="Calibri"/>
          <w:noProof/>
        </w:rPr>
        <w:t>,</w:t>
      </w:r>
      <w:r w:rsidRPr="000D68B2">
        <w:rPr>
          <w:rFonts w:cs="Calibri"/>
          <w:noProof/>
        </w:rPr>
        <w:t xml:space="preserve"> 43</w:t>
      </w:r>
      <w:r w:rsidRPr="003E703F">
        <w:rPr>
          <w:rFonts w:cs="Calibri"/>
          <w:noProof/>
        </w:rPr>
        <w:t>–</w:t>
      </w:r>
      <w:r w:rsidRPr="000D68B2">
        <w:rPr>
          <w:rFonts w:cs="Calibri"/>
          <w:noProof/>
        </w:rPr>
        <w:t>46.</w:t>
      </w:r>
    </w:p>
    <w:p w14:paraId="01A7AD2C" w14:textId="6221EC41" w:rsidR="003A3CA7" w:rsidRPr="004C5B87" w:rsidRDefault="00480810" w:rsidP="00381AC4">
      <w:pPr>
        <w:spacing w:after="0" w:line="240" w:lineRule="auto"/>
        <w:ind w:left="720" w:hanging="720"/>
        <w:rPr>
          <w:rFonts w:cs="Calibri"/>
          <w:noProof/>
          <w:lang w:val="pt-BR"/>
        </w:rPr>
      </w:pPr>
      <w:r w:rsidRPr="003E703F">
        <w:rPr>
          <w:rFonts w:cs="Calibri"/>
          <w:noProof/>
        </w:rPr>
        <w:t>HEDD, A., GALES, R. &amp; BROTHERS,</w:t>
      </w:r>
      <w:r w:rsidR="003A3CA7" w:rsidRPr="003E703F">
        <w:rPr>
          <w:rFonts w:cs="Calibri"/>
          <w:noProof/>
        </w:rPr>
        <w:t xml:space="preserve"> </w:t>
      </w:r>
      <w:r w:rsidRPr="003E703F">
        <w:rPr>
          <w:rFonts w:cs="Calibri"/>
          <w:noProof/>
        </w:rPr>
        <w:t xml:space="preserve">N. </w:t>
      </w:r>
      <w:r w:rsidR="003A3CA7" w:rsidRPr="003E703F">
        <w:rPr>
          <w:rFonts w:cs="Calibri"/>
          <w:noProof/>
        </w:rPr>
        <w:t xml:space="preserve">1998. Reliability of morphometric measures for determining the sex of adult and fledgling shy albatrosses, </w:t>
      </w:r>
      <w:r w:rsidR="003A3CA7" w:rsidRPr="003E703F">
        <w:rPr>
          <w:rFonts w:cs="Calibri"/>
          <w:i/>
          <w:noProof/>
        </w:rPr>
        <w:t>Diomedea cauta cauta</w:t>
      </w:r>
      <w:r w:rsidR="003A3CA7" w:rsidRPr="003E703F">
        <w:rPr>
          <w:rFonts w:cs="Calibri"/>
          <w:noProof/>
        </w:rPr>
        <w:t xml:space="preserve">, in Australia. </w:t>
      </w:r>
      <w:r w:rsidR="003A3CA7" w:rsidRPr="004C5B87">
        <w:rPr>
          <w:rFonts w:cs="Calibri"/>
          <w:i/>
          <w:noProof/>
          <w:lang w:val="pt-BR"/>
        </w:rPr>
        <w:t>Wildlife Research</w:t>
      </w:r>
      <w:r w:rsidRPr="004C5B87">
        <w:rPr>
          <w:rFonts w:cs="Calibri"/>
          <w:noProof/>
          <w:lang w:val="pt-BR"/>
        </w:rPr>
        <w:t>,</w:t>
      </w:r>
      <w:r w:rsidR="003A3CA7" w:rsidRPr="004C5B87">
        <w:rPr>
          <w:rFonts w:cs="Calibri"/>
          <w:noProof/>
          <w:lang w:val="pt-BR"/>
        </w:rPr>
        <w:t xml:space="preserve"> </w:t>
      </w:r>
      <w:r w:rsidR="003A3CA7" w:rsidRPr="004C5B87">
        <w:rPr>
          <w:rFonts w:cs="Calibri"/>
          <w:b/>
          <w:noProof/>
          <w:lang w:val="pt-BR"/>
        </w:rPr>
        <w:t>25</w:t>
      </w:r>
      <w:r w:rsidRPr="004C5B87">
        <w:rPr>
          <w:rFonts w:cs="Calibri"/>
          <w:noProof/>
          <w:lang w:val="pt-BR"/>
        </w:rPr>
        <w:t>,</w:t>
      </w:r>
      <w:r w:rsidR="003A3CA7" w:rsidRPr="004C5B87">
        <w:rPr>
          <w:rFonts w:cs="Calibri"/>
          <w:noProof/>
          <w:lang w:val="pt-BR"/>
        </w:rPr>
        <w:t xml:space="preserve"> 69</w:t>
      </w:r>
      <w:r w:rsidR="00D211DD" w:rsidRPr="004C5B87">
        <w:rPr>
          <w:rFonts w:cs="Calibri"/>
          <w:noProof/>
          <w:lang w:val="pt-BR"/>
        </w:rPr>
        <w:t>–</w:t>
      </w:r>
      <w:r w:rsidR="003A3CA7" w:rsidRPr="004C5B87">
        <w:rPr>
          <w:rFonts w:cs="Calibri"/>
          <w:noProof/>
          <w:lang w:val="pt-BR"/>
        </w:rPr>
        <w:t>79.</w:t>
      </w:r>
    </w:p>
    <w:p w14:paraId="0C11FD1D" w14:textId="56823D73" w:rsidR="00F64B3E" w:rsidRPr="003E703F" w:rsidRDefault="00EB565D" w:rsidP="00381AC4">
      <w:pPr>
        <w:spacing w:after="0" w:line="240" w:lineRule="auto"/>
        <w:ind w:left="720" w:hanging="720"/>
        <w:rPr>
          <w:rFonts w:cs="Calibri"/>
          <w:noProof/>
        </w:rPr>
      </w:pPr>
      <w:bookmarkStart w:id="8" w:name="_ENREF_30"/>
      <w:bookmarkEnd w:id="7"/>
      <w:r w:rsidRPr="009A1074">
        <w:rPr>
          <w:rFonts w:cs="Calibri"/>
          <w:noProof/>
        </w:rPr>
        <w:t xml:space="preserve">JIMÉNEZ, S., PHILLIPS, R.A., BRAZEIRO, A., DEFEO, O. &amp; DOMINGO, A. 2014. </w:t>
      </w:r>
      <w:r w:rsidR="00F64B3E" w:rsidRPr="003E703F">
        <w:rPr>
          <w:rFonts w:cs="Calibri"/>
          <w:noProof/>
        </w:rPr>
        <w:t xml:space="preserve">Bycatch of great albatrosses in pelagic longline fisheries in the southwest Atlantic: Contributing factors and implications for management. </w:t>
      </w:r>
      <w:r w:rsidR="00F64B3E" w:rsidRPr="003E703F">
        <w:rPr>
          <w:rFonts w:cs="Calibri"/>
          <w:i/>
          <w:noProof/>
        </w:rPr>
        <w:t>Biological Conservation</w:t>
      </w:r>
      <w:r w:rsidRPr="003E703F">
        <w:rPr>
          <w:rFonts w:cs="Calibri"/>
          <w:noProof/>
        </w:rPr>
        <w:t>,</w:t>
      </w:r>
      <w:r w:rsidR="00F64B3E" w:rsidRPr="003E703F">
        <w:rPr>
          <w:rFonts w:cs="Calibri"/>
          <w:noProof/>
        </w:rPr>
        <w:t xml:space="preserve"> </w:t>
      </w:r>
      <w:r w:rsidR="00F64B3E" w:rsidRPr="003E703F">
        <w:rPr>
          <w:rFonts w:cs="Calibri"/>
          <w:b/>
          <w:noProof/>
        </w:rPr>
        <w:t>171</w:t>
      </w:r>
      <w:r w:rsidR="00F64B3E" w:rsidRPr="003E703F">
        <w:rPr>
          <w:rFonts w:cs="Calibri"/>
          <w:noProof/>
        </w:rPr>
        <w:t>, 9</w:t>
      </w:r>
      <w:r w:rsidR="00D755FB" w:rsidRPr="003E703F">
        <w:rPr>
          <w:rFonts w:cs="Calibri"/>
          <w:noProof/>
        </w:rPr>
        <w:t>–</w:t>
      </w:r>
      <w:r w:rsidR="00F64B3E" w:rsidRPr="003E703F">
        <w:rPr>
          <w:rFonts w:cs="Calibri"/>
          <w:noProof/>
        </w:rPr>
        <w:t>20.</w:t>
      </w:r>
      <w:bookmarkEnd w:id="8"/>
    </w:p>
    <w:p w14:paraId="2927FA42" w14:textId="1D912E76" w:rsidR="001E0F53" w:rsidRPr="003E703F" w:rsidRDefault="00AA16E9" w:rsidP="00381AC4">
      <w:pPr>
        <w:spacing w:after="0" w:line="240" w:lineRule="auto"/>
        <w:ind w:left="720" w:hanging="720"/>
        <w:rPr>
          <w:rFonts w:cs="Calibri"/>
          <w:noProof/>
        </w:rPr>
      </w:pPr>
      <w:r w:rsidRPr="003E703F">
        <w:rPr>
          <w:rFonts w:cs="Calibri"/>
          <w:noProof/>
        </w:rPr>
        <w:t xml:space="preserve">JIMÉNEZ, S., DOMINGO, A., BRAZEIRO, A., DEFEO, O., WOOD, A.G., FROY, H., XAVIER, J.C. &amp; PHILLIPS, R.A. </w:t>
      </w:r>
      <w:r w:rsidR="001E0F53" w:rsidRPr="003E703F">
        <w:rPr>
          <w:rFonts w:cs="Calibri"/>
          <w:noProof/>
        </w:rPr>
        <w:t>2015</w:t>
      </w:r>
      <w:r w:rsidRPr="003E703F">
        <w:rPr>
          <w:rFonts w:cs="Calibri"/>
          <w:noProof/>
        </w:rPr>
        <w:t>.</w:t>
      </w:r>
      <w:r w:rsidR="001E0F53" w:rsidRPr="003E703F">
        <w:rPr>
          <w:rFonts w:cs="Calibri"/>
          <w:noProof/>
        </w:rPr>
        <w:t xml:space="preserve"> Sex-related variation on the vulnerability of wandering albatross to pelagic longline fleets. </w:t>
      </w:r>
      <w:r w:rsidR="001E0F53" w:rsidRPr="003E703F">
        <w:rPr>
          <w:rFonts w:cs="Calibri"/>
          <w:i/>
          <w:noProof/>
        </w:rPr>
        <w:t>Animal Conservation</w:t>
      </w:r>
      <w:r w:rsidRPr="003E703F">
        <w:rPr>
          <w:rFonts w:cs="Calibri"/>
          <w:i/>
          <w:noProof/>
        </w:rPr>
        <w:t>,</w:t>
      </w:r>
      <w:r w:rsidR="001E0F53" w:rsidRPr="003E703F">
        <w:rPr>
          <w:rFonts w:cs="Calibri"/>
          <w:noProof/>
        </w:rPr>
        <w:t xml:space="preserve"> doi:10.1111/acv.12245</w:t>
      </w:r>
      <w:r w:rsidR="005255A0" w:rsidRPr="003E703F">
        <w:rPr>
          <w:rFonts w:cs="Calibri"/>
          <w:noProof/>
        </w:rPr>
        <w:t>.</w:t>
      </w:r>
    </w:p>
    <w:p w14:paraId="3A5E80E4" w14:textId="1C60CEF8" w:rsidR="00067008" w:rsidRPr="003E703F" w:rsidRDefault="00AA16E9" w:rsidP="00381AC4">
      <w:pPr>
        <w:spacing w:after="0" w:line="240" w:lineRule="auto"/>
        <w:ind w:left="720" w:hanging="720"/>
        <w:rPr>
          <w:rFonts w:cs="Calibri"/>
          <w:noProof/>
        </w:rPr>
      </w:pPr>
      <w:bookmarkStart w:id="9" w:name="_ENREF_35"/>
      <w:r w:rsidRPr="003E703F">
        <w:rPr>
          <w:rFonts w:cs="Calibri"/>
          <w:noProof/>
        </w:rPr>
        <w:t>MARCHANT , S. &amp; HIGGINS, P.J.</w:t>
      </w:r>
      <w:r w:rsidR="00AB44CE" w:rsidRPr="003E703F">
        <w:rPr>
          <w:rFonts w:cs="Calibri"/>
          <w:noProof/>
        </w:rPr>
        <w:t>,</w:t>
      </w:r>
      <w:r w:rsidRPr="003E703F">
        <w:rPr>
          <w:rFonts w:cs="Calibri"/>
          <w:noProof/>
        </w:rPr>
        <w:t xml:space="preserve"> </w:t>
      </w:r>
      <w:r w:rsidR="004072FE" w:rsidRPr="003E703F">
        <w:rPr>
          <w:rFonts w:cs="Calibri"/>
          <w:i/>
          <w:noProof/>
        </w:rPr>
        <w:t>eds</w:t>
      </w:r>
      <w:r w:rsidR="00AB44CE" w:rsidRPr="003E703F">
        <w:rPr>
          <w:rFonts w:cs="Calibri"/>
          <w:noProof/>
        </w:rPr>
        <w:t>.</w:t>
      </w:r>
      <w:r w:rsidR="00067008" w:rsidRPr="003E703F">
        <w:rPr>
          <w:rFonts w:cs="Calibri"/>
          <w:noProof/>
        </w:rPr>
        <w:t xml:space="preserve"> 1990 . </w:t>
      </w:r>
      <w:r w:rsidR="00067008" w:rsidRPr="003E703F">
        <w:rPr>
          <w:rFonts w:cs="Calibri"/>
          <w:i/>
          <w:noProof/>
        </w:rPr>
        <w:t>Handbook of Australian, New Zealand</w:t>
      </w:r>
      <w:r w:rsidRPr="003E703F">
        <w:rPr>
          <w:rFonts w:cs="Calibri"/>
          <w:i/>
          <w:noProof/>
        </w:rPr>
        <w:t xml:space="preserve"> </w:t>
      </w:r>
      <w:r w:rsidR="00067008" w:rsidRPr="003E703F">
        <w:rPr>
          <w:rFonts w:cs="Calibri"/>
          <w:i/>
          <w:noProof/>
        </w:rPr>
        <w:t>&amp; Antarctic Birds. Volume 1, Ratites to ducks ; Part A,</w:t>
      </w:r>
      <w:r w:rsidR="00AB44CE" w:rsidRPr="003E703F">
        <w:rPr>
          <w:rFonts w:cs="Calibri"/>
          <w:i/>
          <w:noProof/>
        </w:rPr>
        <w:t xml:space="preserve"> Ratites to petrels .</w:t>
      </w:r>
      <w:r w:rsidR="00AB44CE" w:rsidRPr="003E703F">
        <w:rPr>
          <w:rFonts w:cs="Calibri"/>
          <w:noProof/>
        </w:rPr>
        <w:t xml:space="preserve"> Melbourne:</w:t>
      </w:r>
      <w:r w:rsidR="00067008" w:rsidRPr="003E703F">
        <w:rPr>
          <w:rFonts w:cs="Calibri"/>
          <w:noProof/>
        </w:rPr>
        <w:t xml:space="preserve"> Oxford</w:t>
      </w:r>
      <w:r w:rsidRPr="003E703F">
        <w:rPr>
          <w:rFonts w:cs="Calibri"/>
          <w:noProof/>
        </w:rPr>
        <w:t xml:space="preserve"> </w:t>
      </w:r>
      <w:r w:rsidR="00067008" w:rsidRPr="003E703F">
        <w:rPr>
          <w:rFonts w:cs="Calibri"/>
          <w:noProof/>
        </w:rPr>
        <w:t>University Press</w:t>
      </w:r>
      <w:r w:rsidR="00AB44CE" w:rsidRPr="003E703F">
        <w:rPr>
          <w:rFonts w:cs="Calibri"/>
          <w:noProof/>
        </w:rPr>
        <w:t xml:space="preserve">, </w:t>
      </w:r>
      <w:r w:rsidR="004072FE" w:rsidRPr="003E703F">
        <w:rPr>
          <w:rFonts w:cs="Calibri"/>
          <w:noProof/>
        </w:rPr>
        <w:t>282</w:t>
      </w:r>
      <w:r w:rsidR="002F022B" w:rsidRPr="003E703F">
        <w:rPr>
          <w:rFonts w:cs="Calibri"/>
          <w:noProof/>
        </w:rPr>
        <w:t>–</w:t>
      </w:r>
      <w:r w:rsidR="004072FE" w:rsidRPr="003E703F">
        <w:rPr>
          <w:rFonts w:cs="Calibri"/>
          <w:noProof/>
        </w:rPr>
        <w:t>289</w:t>
      </w:r>
      <w:r w:rsidR="00067008" w:rsidRPr="003E703F">
        <w:rPr>
          <w:rFonts w:cs="Calibri"/>
          <w:noProof/>
        </w:rPr>
        <w:t>.</w:t>
      </w:r>
    </w:p>
    <w:p w14:paraId="7DB87CB5" w14:textId="186F345B" w:rsidR="00D70260" w:rsidRPr="003E703F" w:rsidRDefault="00AA16E9" w:rsidP="00381AC4">
      <w:pPr>
        <w:spacing w:after="0" w:line="240" w:lineRule="auto"/>
        <w:ind w:left="720" w:hanging="720"/>
        <w:rPr>
          <w:rFonts w:cs="Calibri"/>
          <w:noProof/>
        </w:rPr>
      </w:pPr>
      <w:r w:rsidRPr="003E703F">
        <w:rPr>
          <w:rFonts w:cs="Calibri"/>
          <w:noProof/>
        </w:rPr>
        <w:t xml:space="preserve">MILLS, M.S.L. &amp; RYAN, P.G. 2005. </w:t>
      </w:r>
      <w:r w:rsidR="00D70260" w:rsidRPr="003E703F">
        <w:rPr>
          <w:rFonts w:cs="Calibri"/>
          <w:noProof/>
        </w:rPr>
        <w:t xml:space="preserve">Modelling impacts of long-line fishing: what are the effects of pair-bond disruption and sex-biased mortality on albatross fecundity? </w:t>
      </w:r>
      <w:r w:rsidR="00D70260" w:rsidRPr="003E703F">
        <w:rPr>
          <w:rFonts w:cs="Calibri"/>
          <w:i/>
          <w:noProof/>
        </w:rPr>
        <w:t>Anim</w:t>
      </w:r>
      <w:r w:rsidRPr="003E703F">
        <w:rPr>
          <w:rFonts w:cs="Calibri"/>
          <w:i/>
          <w:noProof/>
        </w:rPr>
        <w:t>al</w:t>
      </w:r>
      <w:r w:rsidR="00D70260" w:rsidRPr="003E703F">
        <w:rPr>
          <w:rFonts w:cs="Calibri"/>
          <w:i/>
          <w:noProof/>
        </w:rPr>
        <w:t xml:space="preserve"> Conserv</w:t>
      </w:r>
      <w:r w:rsidRPr="003E703F">
        <w:rPr>
          <w:rFonts w:cs="Calibri"/>
          <w:i/>
          <w:noProof/>
        </w:rPr>
        <w:t>ation</w:t>
      </w:r>
      <w:r w:rsidRPr="003E703F">
        <w:rPr>
          <w:rFonts w:cs="Calibri"/>
          <w:noProof/>
        </w:rPr>
        <w:t>,</w:t>
      </w:r>
      <w:r w:rsidR="00D70260" w:rsidRPr="003E703F">
        <w:rPr>
          <w:rFonts w:cs="Calibri"/>
          <w:noProof/>
        </w:rPr>
        <w:t xml:space="preserve"> </w:t>
      </w:r>
      <w:r w:rsidR="00D70260" w:rsidRPr="003E703F">
        <w:rPr>
          <w:rFonts w:cs="Calibri"/>
          <w:b/>
          <w:noProof/>
        </w:rPr>
        <w:t>8</w:t>
      </w:r>
      <w:r w:rsidRPr="003E703F">
        <w:rPr>
          <w:rFonts w:cs="Calibri"/>
          <w:noProof/>
        </w:rPr>
        <w:t>,</w:t>
      </w:r>
      <w:r w:rsidR="00D70260" w:rsidRPr="003E703F">
        <w:rPr>
          <w:rFonts w:cs="Calibri"/>
          <w:noProof/>
        </w:rPr>
        <w:t xml:space="preserve"> 359–367</w:t>
      </w:r>
      <w:r w:rsidRPr="003E703F">
        <w:rPr>
          <w:rFonts w:cs="Calibri"/>
          <w:noProof/>
        </w:rPr>
        <w:t>.</w:t>
      </w:r>
    </w:p>
    <w:p w14:paraId="6ADB2D07" w14:textId="4355A572" w:rsidR="00BF0D22" w:rsidRPr="003E703F" w:rsidRDefault="00B25BAF" w:rsidP="00381AC4">
      <w:pPr>
        <w:spacing w:after="0" w:line="240" w:lineRule="auto"/>
        <w:ind w:left="720" w:hanging="720"/>
        <w:rPr>
          <w:rFonts w:cs="Calibri"/>
          <w:noProof/>
        </w:rPr>
      </w:pPr>
      <w:r w:rsidRPr="003E703F">
        <w:rPr>
          <w:rFonts w:cs="Calibri"/>
          <w:noProof/>
        </w:rPr>
        <w:lastRenderedPageBreak/>
        <w:t xml:space="preserve">MOORE, P.J. &amp; BETTANY, S.M. </w:t>
      </w:r>
      <w:r w:rsidR="00BF0D22" w:rsidRPr="003E703F">
        <w:rPr>
          <w:rFonts w:cs="Calibri"/>
          <w:noProof/>
        </w:rPr>
        <w:t>2005</w:t>
      </w:r>
      <w:r w:rsidRPr="003E703F">
        <w:rPr>
          <w:rFonts w:cs="Calibri"/>
          <w:noProof/>
        </w:rPr>
        <w:t>.</w:t>
      </w:r>
      <w:r w:rsidR="00BF0D22" w:rsidRPr="003E703F">
        <w:rPr>
          <w:rFonts w:cs="Calibri"/>
          <w:noProof/>
        </w:rPr>
        <w:t xml:space="preserve"> Band recoveries of southern royal albatrosses (</w:t>
      </w:r>
      <w:r w:rsidR="00BF0D22" w:rsidRPr="003E703F">
        <w:rPr>
          <w:rFonts w:cs="Calibri"/>
          <w:i/>
          <w:noProof/>
        </w:rPr>
        <w:t>Diomedea epomophora</w:t>
      </w:r>
      <w:r w:rsidR="00BF0D22" w:rsidRPr="003E703F">
        <w:rPr>
          <w:rFonts w:cs="Calibri"/>
          <w:noProof/>
        </w:rPr>
        <w:t xml:space="preserve">) from Campbell Island, 1943-2003. </w:t>
      </w:r>
      <w:r w:rsidR="00BF0D22" w:rsidRPr="003E703F">
        <w:rPr>
          <w:rFonts w:cs="Calibri"/>
          <w:i/>
          <w:noProof/>
        </w:rPr>
        <w:t>Notornis</w:t>
      </w:r>
      <w:r w:rsidRPr="003E703F">
        <w:rPr>
          <w:rFonts w:cs="Calibri"/>
          <w:noProof/>
        </w:rPr>
        <w:t>,</w:t>
      </w:r>
      <w:r w:rsidR="00BF0D22" w:rsidRPr="003E703F">
        <w:rPr>
          <w:rFonts w:cs="Calibri"/>
          <w:noProof/>
        </w:rPr>
        <w:t xml:space="preserve"> </w:t>
      </w:r>
      <w:r w:rsidR="00BF0D22" w:rsidRPr="003E703F">
        <w:rPr>
          <w:rFonts w:cs="Calibri"/>
          <w:b/>
          <w:noProof/>
        </w:rPr>
        <w:t>5</w:t>
      </w:r>
      <w:r w:rsidRPr="003E703F">
        <w:rPr>
          <w:rFonts w:cs="Calibri"/>
          <w:noProof/>
        </w:rPr>
        <w:t>,</w:t>
      </w:r>
      <w:r w:rsidR="00BF0D22" w:rsidRPr="003E703F">
        <w:rPr>
          <w:rFonts w:cs="Calibri"/>
          <w:noProof/>
        </w:rPr>
        <w:t xml:space="preserve"> 195</w:t>
      </w:r>
      <w:r w:rsidR="00D755FB" w:rsidRPr="003E703F">
        <w:rPr>
          <w:rFonts w:cs="Calibri"/>
          <w:noProof/>
        </w:rPr>
        <w:t>–</w:t>
      </w:r>
      <w:r w:rsidR="00BF0D22" w:rsidRPr="003E703F">
        <w:rPr>
          <w:rFonts w:cs="Calibri"/>
          <w:noProof/>
        </w:rPr>
        <w:t>205</w:t>
      </w:r>
      <w:r w:rsidR="002F022B" w:rsidRPr="003E703F">
        <w:rPr>
          <w:rFonts w:cs="Calibri"/>
          <w:noProof/>
        </w:rPr>
        <w:t>.</w:t>
      </w:r>
    </w:p>
    <w:bookmarkEnd w:id="9"/>
    <w:p w14:paraId="57B64AED" w14:textId="40F2AE7A" w:rsidR="00090F73" w:rsidRPr="003E703F" w:rsidRDefault="00B34A08" w:rsidP="00381AC4">
      <w:pPr>
        <w:spacing w:after="0" w:line="240" w:lineRule="auto"/>
        <w:ind w:left="720" w:hanging="720"/>
        <w:rPr>
          <w:rFonts w:cs="Calibri"/>
          <w:noProof/>
        </w:rPr>
      </w:pPr>
      <w:r w:rsidRPr="003E703F">
        <w:rPr>
          <w:rFonts w:cs="Calibri"/>
          <w:noProof/>
        </w:rPr>
        <w:t xml:space="preserve">NICHOLLS, </w:t>
      </w:r>
      <w:r w:rsidR="007B550B" w:rsidRPr="003E703F">
        <w:rPr>
          <w:rFonts w:cs="Calibri"/>
          <w:noProof/>
        </w:rPr>
        <w:t>D.G.</w:t>
      </w:r>
      <w:r w:rsidR="00090F73" w:rsidRPr="003E703F">
        <w:rPr>
          <w:rFonts w:cs="Calibri"/>
          <w:noProof/>
        </w:rPr>
        <w:t xml:space="preserve"> 2007. Plumages of northern (</w:t>
      </w:r>
      <w:r w:rsidR="00090F73" w:rsidRPr="003E703F">
        <w:rPr>
          <w:rFonts w:cs="Calibri"/>
          <w:i/>
          <w:noProof/>
        </w:rPr>
        <w:t>Diomedea sanfordi</w:t>
      </w:r>
      <w:r w:rsidR="00090F73" w:rsidRPr="003E703F">
        <w:rPr>
          <w:rFonts w:cs="Calibri"/>
          <w:noProof/>
        </w:rPr>
        <w:t>) and southern royal (</w:t>
      </w:r>
      <w:r w:rsidR="00090F73" w:rsidRPr="003E703F">
        <w:rPr>
          <w:rFonts w:cs="Calibri"/>
          <w:i/>
          <w:noProof/>
        </w:rPr>
        <w:t>D. epomophora</w:t>
      </w:r>
      <w:r w:rsidR="00090F73" w:rsidRPr="003E703F">
        <w:rPr>
          <w:rFonts w:cs="Calibri"/>
          <w:noProof/>
        </w:rPr>
        <w:t xml:space="preserve">) albatrosses observed in Chilean seas in September 2004. </w:t>
      </w:r>
      <w:r w:rsidR="00090F73" w:rsidRPr="003E703F">
        <w:rPr>
          <w:rFonts w:cs="Calibri"/>
          <w:i/>
          <w:noProof/>
        </w:rPr>
        <w:t>Notornis</w:t>
      </w:r>
      <w:r w:rsidR="007B550B" w:rsidRPr="003E703F">
        <w:rPr>
          <w:rFonts w:cs="Calibri"/>
          <w:noProof/>
        </w:rPr>
        <w:t>,</w:t>
      </w:r>
      <w:r w:rsidR="00090F73" w:rsidRPr="003E703F">
        <w:rPr>
          <w:rFonts w:cs="Calibri"/>
          <w:noProof/>
        </w:rPr>
        <w:t xml:space="preserve"> </w:t>
      </w:r>
      <w:r w:rsidR="00090F73" w:rsidRPr="003E703F">
        <w:rPr>
          <w:rFonts w:cs="Calibri"/>
          <w:b/>
          <w:noProof/>
        </w:rPr>
        <w:t>54</w:t>
      </w:r>
      <w:r w:rsidR="00090F73" w:rsidRPr="003E703F">
        <w:rPr>
          <w:rFonts w:cs="Calibri"/>
          <w:noProof/>
        </w:rPr>
        <w:t>, 158</w:t>
      </w:r>
      <w:r w:rsidR="00D755FB" w:rsidRPr="003E703F">
        <w:rPr>
          <w:rFonts w:cs="Calibri"/>
          <w:noProof/>
        </w:rPr>
        <w:t>–</w:t>
      </w:r>
      <w:r w:rsidR="00090F73" w:rsidRPr="003E703F">
        <w:rPr>
          <w:rFonts w:cs="Calibri"/>
          <w:noProof/>
        </w:rPr>
        <w:t>167.</w:t>
      </w:r>
    </w:p>
    <w:p w14:paraId="07654EDA" w14:textId="083A6B0E" w:rsidR="00DD06D4" w:rsidRPr="003E703F" w:rsidRDefault="00F43252" w:rsidP="00381AC4">
      <w:pPr>
        <w:spacing w:after="0" w:line="240" w:lineRule="auto"/>
        <w:ind w:left="720" w:hanging="720"/>
        <w:rPr>
          <w:rFonts w:cs="Calibri"/>
          <w:noProof/>
        </w:rPr>
      </w:pPr>
      <w:r w:rsidRPr="003E703F">
        <w:rPr>
          <w:rFonts w:cs="Calibri"/>
          <w:noProof/>
        </w:rPr>
        <w:t xml:space="preserve">NICHOLLS, D.G., ROBERTSON, C.J.R., PRINCE, P.A., MURRAY, M.D., WALKER, K.J. &amp; ELLIOTT, G.P. </w:t>
      </w:r>
      <w:r w:rsidR="00DD06D4" w:rsidRPr="003E703F">
        <w:rPr>
          <w:rFonts w:cs="Calibri"/>
          <w:noProof/>
        </w:rPr>
        <w:t xml:space="preserve">2002. Foraging niches of three </w:t>
      </w:r>
      <w:r w:rsidR="00DD06D4" w:rsidRPr="003E703F">
        <w:rPr>
          <w:rFonts w:cs="Calibri"/>
          <w:i/>
          <w:noProof/>
        </w:rPr>
        <w:t xml:space="preserve">Diomedea </w:t>
      </w:r>
      <w:r w:rsidR="00DD06D4" w:rsidRPr="003E703F">
        <w:rPr>
          <w:rFonts w:cs="Calibri"/>
          <w:noProof/>
        </w:rPr>
        <w:t xml:space="preserve">albatrosses. </w:t>
      </w:r>
      <w:r w:rsidR="00DD06D4" w:rsidRPr="003E703F">
        <w:rPr>
          <w:rFonts w:cs="Calibri"/>
          <w:i/>
          <w:noProof/>
        </w:rPr>
        <w:t>Marine Ecology Progress Series</w:t>
      </w:r>
      <w:r w:rsidRPr="003E703F">
        <w:rPr>
          <w:rFonts w:cs="Calibri"/>
          <w:noProof/>
        </w:rPr>
        <w:t>,</w:t>
      </w:r>
      <w:r w:rsidR="00DD06D4" w:rsidRPr="003E703F">
        <w:rPr>
          <w:rFonts w:cs="Calibri"/>
          <w:noProof/>
        </w:rPr>
        <w:t xml:space="preserve"> </w:t>
      </w:r>
      <w:r w:rsidR="00DD06D4" w:rsidRPr="003E703F">
        <w:rPr>
          <w:rFonts w:cs="Calibri"/>
          <w:b/>
          <w:noProof/>
        </w:rPr>
        <w:t>231</w:t>
      </w:r>
      <w:r w:rsidR="00DD06D4" w:rsidRPr="003E703F">
        <w:rPr>
          <w:rFonts w:cs="Calibri"/>
          <w:noProof/>
        </w:rPr>
        <w:t>, 269</w:t>
      </w:r>
      <w:r w:rsidR="00D755FB" w:rsidRPr="003E703F">
        <w:rPr>
          <w:rFonts w:cs="Calibri"/>
          <w:noProof/>
        </w:rPr>
        <w:t>–</w:t>
      </w:r>
      <w:r w:rsidR="00DD06D4" w:rsidRPr="003E703F">
        <w:rPr>
          <w:rFonts w:cs="Calibri"/>
          <w:noProof/>
        </w:rPr>
        <w:t>277.</w:t>
      </w:r>
    </w:p>
    <w:p w14:paraId="46911360" w14:textId="4725E6BB" w:rsidR="009E382D" w:rsidRPr="003E703F" w:rsidRDefault="00F43252" w:rsidP="00381AC4">
      <w:pPr>
        <w:spacing w:after="0" w:line="240" w:lineRule="auto"/>
        <w:ind w:left="720" w:hanging="720"/>
        <w:rPr>
          <w:rFonts w:cs="Calibri"/>
          <w:noProof/>
        </w:rPr>
      </w:pPr>
      <w:r w:rsidRPr="003E703F">
        <w:rPr>
          <w:rFonts w:cs="Calibri"/>
          <w:noProof/>
        </w:rPr>
        <w:t xml:space="preserve">ONLEY, D. &amp; SCOFIELD, P. </w:t>
      </w:r>
      <w:r w:rsidR="009E382D" w:rsidRPr="003E703F">
        <w:rPr>
          <w:rFonts w:cs="Calibri"/>
          <w:noProof/>
        </w:rPr>
        <w:t xml:space="preserve">2007. </w:t>
      </w:r>
      <w:r w:rsidR="009E382D" w:rsidRPr="003E703F">
        <w:rPr>
          <w:rFonts w:cs="Calibri"/>
          <w:i/>
          <w:noProof/>
        </w:rPr>
        <w:t>Albatrosses, Petrels and Shearwaters of the World.</w:t>
      </w:r>
      <w:r w:rsidR="009E382D" w:rsidRPr="003E703F">
        <w:rPr>
          <w:rFonts w:cs="Calibri"/>
          <w:noProof/>
        </w:rPr>
        <w:t xml:space="preserve"> </w:t>
      </w:r>
      <w:r w:rsidR="001D63AE" w:rsidRPr="003E703F">
        <w:rPr>
          <w:rFonts w:cs="Calibri"/>
          <w:noProof/>
        </w:rPr>
        <w:t>New Jersey: Princeton University Press</w:t>
      </w:r>
      <w:r w:rsidR="009E382D" w:rsidRPr="003E703F">
        <w:rPr>
          <w:rFonts w:cs="Calibri"/>
          <w:noProof/>
        </w:rPr>
        <w:t>,</w:t>
      </w:r>
      <w:r w:rsidR="001D63AE" w:rsidRPr="003E703F">
        <w:rPr>
          <w:rFonts w:cs="Calibri"/>
          <w:noProof/>
        </w:rPr>
        <w:t xml:space="preserve"> 240 pp</w:t>
      </w:r>
      <w:r w:rsidR="009E382D" w:rsidRPr="003E703F">
        <w:rPr>
          <w:rFonts w:cs="Calibri"/>
          <w:noProof/>
        </w:rPr>
        <w:t>.</w:t>
      </w:r>
    </w:p>
    <w:p w14:paraId="1B308DCF" w14:textId="01A7842A" w:rsidR="00343F62" w:rsidRPr="003E703F" w:rsidRDefault="0082638A" w:rsidP="00381AC4">
      <w:pPr>
        <w:spacing w:after="0" w:line="240" w:lineRule="auto"/>
        <w:ind w:left="720" w:hanging="720"/>
        <w:rPr>
          <w:rFonts w:cs="Calibri"/>
          <w:noProof/>
        </w:rPr>
      </w:pPr>
      <w:r w:rsidRPr="003E703F">
        <w:rPr>
          <w:rFonts w:cs="Calibri"/>
          <w:noProof/>
        </w:rPr>
        <w:t xml:space="preserve">PHILLIPS, R.A. </w:t>
      </w:r>
      <w:r w:rsidR="00343F62" w:rsidRPr="003E703F">
        <w:rPr>
          <w:rFonts w:cs="Calibri"/>
          <w:noProof/>
        </w:rPr>
        <w:t>2013</w:t>
      </w:r>
      <w:r w:rsidRPr="003E703F">
        <w:rPr>
          <w:rFonts w:cs="Calibri"/>
          <w:noProof/>
        </w:rPr>
        <w:t>.</w:t>
      </w:r>
      <w:r w:rsidR="00343F62" w:rsidRPr="003E703F">
        <w:rPr>
          <w:rFonts w:cs="Calibri"/>
          <w:noProof/>
        </w:rPr>
        <w:t xml:space="preserve"> Requisite improvements to the estimation of seabird by-catch in pelagic longline fisheries. </w:t>
      </w:r>
      <w:r w:rsidRPr="003E703F">
        <w:rPr>
          <w:rFonts w:cs="Calibri"/>
          <w:i/>
          <w:noProof/>
        </w:rPr>
        <w:t>Animal Conservation</w:t>
      </w:r>
      <w:r w:rsidRPr="003E703F">
        <w:rPr>
          <w:rFonts w:cs="Calibri"/>
          <w:noProof/>
        </w:rPr>
        <w:t xml:space="preserve">, </w:t>
      </w:r>
      <w:r w:rsidR="00343F62" w:rsidRPr="003E703F">
        <w:rPr>
          <w:rFonts w:cs="Calibri"/>
          <w:b/>
          <w:noProof/>
        </w:rPr>
        <w:t>16</w:t>
      </w:r>
      <w:r w:rsidR="00343F62" w:rsidRPr="003E703F">
        <w:rPr>
          <w:rFonts w:cs="Calibri"/>
          <w:noProof/>
        </w:rPr>
        <w:t>, 157</w:t>
      </w:r>
      <w:r w:rsidR="00D755FB" w:rsidRPr="003E703F">
        <w:rPr>
          <w:rFonts w:cs="Calibri"/>
          <w:noProof/>
        </w:rPr>
        <w:t>–</w:t>
      </w:r>
      <w:r w:rsidR="00343F62" w:rsidRPr="003E703F">
        <w:rPr>
          <w:rFonts w:cs="Calibri"/>
          <w:noProof/>
        </w:rPr>
        <w:t>158.</w:t>
      </w:r>
    </w:p>
    <w:p w14:paraId="476E5A16" w14:textId="76C06A4D" w:rsidR="00440819" w:rsidRPr="003E703F" w:rsidRDefault="0082638A" w:rsidP="00381AC4">
      <w:pPr>
        <w:spacing w:after="0" w:line="240" w:lineRule="auto"/>
        <w:ind w:left="720" w:hanging="720"/>
        <w:rPr>
          <w:rFonts w:cs="Calibri"/>
          <w:noProof/>
        </w:rPr>
      </w:pPr>
      <w:r w:rsidRPr="003E703F">
        <w:rPr>
          <w:rFonts w:cs="Calibri"/>
          <w:noProof/>
        </w:rPr>
        <w:t xml:space="preserve">PHILLIPS, R.A. &amp; FURNESS, R.W. 1997. </w:t>
      </w:r>
      <w:r w:rsidR="00440819" w:rsidRPr="003E703F">
        <w:rPr>
          <w:rFonts w:cs="Calibri"/>
          <w:noProof/>
        </w:rPr>
        <w:t xml:space="preserve">Predicting the sex of parasitic jaegers by discriminant analysis. </w:t>
      </w:r>
      <w:r w:rsidR="00440819" w:rsidRPr="003E703F">
        <w:rPr>
          <w:rFonts w:cs="Calibri"/>
          <w:i/>
          <w:noProof/>
        </w:rPr>
        <w:t>Colonial Waterbirds</w:t>
      </w:r>
      <w:r w:rsidRPr="003E703F">
        <w:rPr>
          <w:rFonts w:cs="Calibri"/>
          <w:noProof/>
        </w:rPr>
        <w:t>,</w:t>
      </w:r>
      <w:r w:rsidR="00440819" w:rsidRPr="003E703F">
        <w:rPr>
          <w:rFonts w:cs="Calibri"/>
          <w:noProof/>
        </w:rPr>
        <w:t xml:space="preserve"> </w:t>
      </w:r>
      <w:r w:rsidR="00440819" w:rsidRPr="003E703F">
        <w:rPr>
          <w:rFonts w:cs="Calibri"/>
          <w:b/>
          <w:noProof/>
        </w:rPr>
        <w:t>20</w:t>
      </w:r>
      <w:r w:rsidR="00440819" w:rsidRPr="003E703F">
        <w:rPr>
          <w:rFonts w:cs="Calibri"/>
          <w:noProof/>
        </w:rPr>
        <w:t>, 14</w:t>
      </w:r>
      <w:r w:rsidR="00D755FB" w:rsidRPr="003E703F">
        <w:rPr>
          <w:rFonts w:cs="Calibri"/>
          <w:noProof/>
        </w:rPr>
        <w:t>–</w:t>
      </w:r>
      <w:r w:rsidR="00440819" w:rsidRPr="003E703F">
        <w:rPr>
          <w:rFonts w:cs="Calibri"/>
          <w:noProof/>
        </w:rPr>
        <w:t>23.</w:t>
      </w:r>
    </w:p>
    <w:p w14:paraId="3DAA7413" w14:textId="587D4AD4" w:rsidR="00F64B3E" w:rsidRPr="003E703F" w:rsidRDefault="0082638A" w:rsidP="00381AC4">
      <w:pPr>
        <w:spacing w:after="0" w:line="240" w:lineRule="auto"/>
        <w:ind w:left="720" w:hanging="720"/>
        <w:rPr>
          <w:rFonts w:cs="Calibri"/>
          <w:noProof/>
        </w:rPr>
      </w:pPr>
      <w:bookmarkStart w:id="10" w:name="_ENREF_42"/>
      <w:r w:rsidRPr="003E703F">
        <w:rPr>
          <w:rFonts w:cs="Calibri"/>
          <w:noProof/>
        </w:rPr>
        <w:t xml:space="preserve">PHILLIPS, R.A., CROXALL, J.P., SILK, J.R.D.  &amp; BRIGGS, D.R., 2008. </w:t>
      </w:r>
      <w:r w:rsidR="00F64B3E" w:rsidRPr="003E703F">
        <w:rPr>
          <w:rFonts w:cs="Calibri"/>
          <w:noProof/>
        </w:rPr>
        <w:t xml:space="preserve">Foraging ecology of albatrosses and petrels from South Georgia: two decades of insights from tracking technologies. </w:t>
      </w:r>
      <w:r w:rsidR="00F64B3E" w:rsidRPr="003E703F">
        <w:rPr>
          <w:rFonts w:cs="Calibri"/>
          <w:i/>
          <w:noProof/>
        </w:rPr>
        <w:t>Aquatic Conservation: Marine and Freshwater Ecosystems</w:t>
      </w:r>
      <w:r w:rsidRPr="003E703F">
        <w:rPr>
          <w:rFonts w:cs="Calibri"/>
          <w:noProof/>
        </w:rPr>
        <w:t>,</w:t>
      </w:r>
      <w:r w:rsidR="00F64B3E" w:rsidRPr="003E703F">
        <w:rPr>
          <w:rFonts w:cs="Calibri"/>
          <w:noProof/>
        </w:rPr>
        <w:t xml:space="preserve"> </w:t>
      </w:r>
      <w:r w:rsidR="00F64B3E" w:rsidRPr="003E703F">
        <w:rPr>
          <w:rFonts w:cs="Calibri"/>
          <w:b/>
          <w:noProof/>
        </w:rPr>
        <w:t>17</w:t>
      </w:r>
      <w:r w:rsidR="00F64B3E" w:rsidRPr="003E703F">
        <w:rPr>
          <w:rFonts w:cs="Calibri"/>
          <w:noProof/>
        </w:rPr>
        <w:t>, S6</w:t>
      </w:r>
      <w:r w:rsidR="00D755FB" w:rsidRPr="003E703F">
        <w:rPr>
          <w:rFonts w:cs="Calibri"/>
          <w:noProof/>
        </w:rPr>
        <w:t>–</w:t>
      </w:r>
      <w:r w:rsidR="00F64B3E" w:rsidRPr="003E703F">
        <w:rPr>
          <w:rFonts w:cs="Calibri"/>
          <w:noProof/>
        </w:rPr>
        <w:t>S21.</w:t>
      </w:r>
      <w:bookmarkEnd w:id="10"/>
    </w:p>
    <w:p w14:paraId="2AA0E956" w14:textId="078B7D5C" w:rsidR="000B38AB" w:rsidRPr="003E703F" w:rsidRDefault="0082638A" w:rsidP="00381AC4">
      <w:pPr>
        <w:spacing w:after="0" w:line="240" w:lineRule="auto"/>
        <w:ind w:left="720" w:hanging="720"/>
        <w:rPr>
          <w:rFonts w:cs="Calibri"/>
          <w:noProof/>
        </w:rPr>
      </w:pPr>
      <w:bookmarkStart w:id="11" w:name="_ENREF_49"/>
      <w:bookmarkStart w:id="12" w:name="_ENREF_48"/>
      <w:r w:rsidRPr="003E703F">
        <w:rPr>
          <w:rFonts w:cs="Calibri"/>
          <w:noProof/>
        </w:rPr>
        <w:t>PRINCE, P.A., WOOD, A.G., BARTON, T. &amp; CROXALL, J.P.</w:t>
      </w:r>
      <w:r w:rsidR="000B38AB" w:rsidRPr="003E703F">
        <w:rPr>
          <w:rFonts w:cs="Calibri"/>
          <w:noProof/>
        </w:rPr>
        <w:t xml:space="preserve"> 1992. Satellite tracking of wandering albatrosses (</w:t>
      </w:r>
      <w:r w:rsidR="000B38AB" w:rsidRPr="003E703F">
        <w:rPr>
          <w:rFonts w:cs="Calibri"/>
          <w:i/>
          <w:noProof/>
        </w:rPr>
        <w:t>Diomedea exulans</w:t>
      </w:r>
      <w:r w:rsidR="000B38AB" w:rsidRPr="003E703F">
        <w:rPr>
          <w:rFonts w:cs="Calibri"/>
          <w:noProof/>
        </w:rPr>
        <w:t xml:space="preserve">) in the South Atlantic. </w:t>
      </w:r>
      <w:r w:rsidR="000B38AB" w:rsidRPr="003E703F">
        <w:rPr>
          <w:rFonts w:cs="Calibri"/>
          <w:i/>
          <w:noProof/>
        </w:rPr>
        <w:t>Antarctic Science</w:t>
      </w:r>
      <w:r w:rsidRPr="003E703F">
        <w:rPr>
          <w:rFonts w:cs="Calibri"/>
          <w:noProof/>
        </w:rPr>
        <w:t>,</w:t>
      </w:r>
      <w:r w:rsidR="000B38AB" w:rsidRPr="003E703F">
        <w:rPr>
          <w:rFonts w:cs="Calibri"/>
          <w:noProof/>
        </w:rPr>
        <w:t xml:space="preserve"> </w:t>
      </w:r>
      <w:r w:rsidR="000B38AB" w:rsidRPr="003E703F">
        <w:rPr>
          <w:rFonts w:cs="Calibri"/>
          <w:b/>
          <w:noProof/>
        </w:rPr>
        <w:t>4</w:t>
      </w:r>
      <w:r w:rsidR="000B38AB" w:rsidRPr="003E703F">
        <w:rPr>
          <w:rFonts w:cs="Calibri"/>
          <w:noProof/>
        </w:rPr>
        <w:t>, 31</w:t>
      </w:r>
      <w:r w:rsidR="00D755FB" w:rsidRPr="003E703F">
        <w:rPr>
          <w:rFonts w:cs="Calibri"/>
          <w:noProof/>
        </w:rPr>
        <w:t>–</w:t>
      </w:r>
      <w:r w:rsidR="000B38AB" w:rsidRPr="003E703F">
        <w:rPr>
          <w:rFonts w:cs="Calibri"/>
          <w:noProof/>
        </w:rPr>
        <w:t>36.</w:t>
      </w:r>
      <w:bookmarkEnd w:id="11"/>
    </w:p>
    <w:p w14:paraId="7F8BEF14" w14:textId="066EFAA1" w:rsidR="00A02F7A" w:rsidRDefault="00A02F7A" w:rsidP="00A02F7A">
      <w:pPr>
        <w:spacing w:after="0" w:line="240" w:lineRule="auto"/>
        <w:ind w:left="720" w:hanging="720"/>
        <w:rPr>
          <w:rFonts w:cs="Calibri"/>
          <w:noProof/>
        </w:rPr>
      </w:pPr>
      <w:bookmarkStart w:id="13" w:name="_ENREF_54"/>
      <w:bookmarkEnd w:id="12"/>
      <w:r w:rsidRPr="00A02F7A">
        <w:rPr>
          <w:rFonts w:cs="Calibri"/>
          <w:noProof/>
        </w:rPr>
        <w:t>ROBERTSON, C. J. R., NUNN, G. B.</w:t>
      </w:r>
      <w:r>
        <w:rPr>
          <w:rFonts w:cs="Calibri"/>
          <w:noProof/>
        </w:rPr>
        <w:t xml:space="preserve"> </w:t>
      </w:r>
      <w:r w:rsidRPr="00A02F7A">
        <w:rPr>
          <w:rFonts w:cs="Calibri"/>
          <w:noProof/>
        </w:rPr>
        <w:t>1998. Towards a new taxonomy for</w:t>
      </w:r>
      <w:r>
        <w:rPr>
          <w:rFonts w:cs="Calibri"/>
          <w:noProof/>
        </w:rPr>
        <w:t xml:space="preserve"> </w:t>
      </w:r>
      <w:r w:rsidRPr="00A02F7A">
        <w:rPr>
          <w:rFonts w:cs="Calibri"/>
          <w:noProof/>
        </w:rPr>
        <w:t>albatrosses</w:t>
      </w:r>
      <w:r w:rsidRPr="003E703F">
        <w:rPr>
          <w:rFonts w:cs="Calibri"/>
          <w:noProof/>
        </w:rPr>
        <w:t xml:space="preserve">. </w:t>
      </w:r>
      <w:r w:rsidRPr="003E703F">
        <w:rPr>
          <w:rFonts w:cs="Calibri"/>
          <w:i/>
          <w:noProof/>
        </w:rPr>
        <w:t xml:space="preserve">In </w:t>
      </w:r>
      <w:r w:rsidRPr="003E703F">
        <w:rPr>
          <w:rFonts w:cs="Calibri"/>
          <w:noProof/>
        </w:rPr>
        <w:t xml:space="preserve">ROBERTSON, G. &amp; GALES R., </w:t>
      </w:r>
      <w:r w:rsidRPr="003E703F">
        <w:rPr>
          <w:rFonts w:cs="Calibri"/>
          <w:i/>
          <w:noProof/>
        </w:rPr>
        <w:t>eds</w:t>
      </w:r>
      <w:r w:rsidRPr="003E703F">
        <w:rPr>
          <w:rFonts w:cs="Calibri"/>
          <w:noProof/>
        </w:rPr>
        <w:t xml:space="preserve">. </w:t>
      </w:r>
      <w:r w:rsidRPr="003E703F">
        <w:rPr>
          <w:rFonts w:cs="Calibri"/>
          <w:i/>
          <w:noProof/>
        </w:rPr>
        <w:t>Albatross Biology and Conservation</w:t>
      </w:r>
      <w:r w:rsidRPr="003E703F">
        <w:rPr>
          <w:rFonts w:cs="Calibri"/>
          <w:noProof/>
        </w:rPr>
        <w:t xml:space="preserve">. Chipping Norton: Surrey Beatty &amp; Sons,  </w:t>
      </w:r>
      <w:r>
        <w:rPr>
          <w:rFonts w:cs="Calibri"/>
          <w:noProof/>
        </w:rPr>
        <w:t>13</w:t>
      </w:r>
      <w:r w:rsidRPr="003E703F">
        <w:rPr>
          <w:rFonts w:cs="Calibri"/>
          <w:noProof/>
        </w:rPr>
        <w:t>–</w:t>
      </w:r>
      <w:r>
        <w:rPr>
          <w:rFonts w:cs="Calibri"/>
          <w:noProof/>
        </w:rPr>
        <w:t>19</w:t>
      </w:r>
      <w:r w:rsidRPr="003E703F">
        <w:rPr>
          <w:rFonts w:cs="Calibri"/>
          <w:noProof/>
        </w:rPr>
        <w:t>.</w:t>
      </w:r>
    </w:p>
    <w:p w14:paraId="200160F3" w14:textId="4A7CEA94" w:rsidR="00BF0D22" w:rsidRPr="003E703F" w:rsidRDefault="0022375B" w:rsidP="00381AC4">
      <w:pPr>
        <w:spacing w:after="0" w:line="240" w:lineRule="auto"/>
        <w:ind w:left="720" w:hanging="720"/>
        <w:rPr>
          <w:rFonts w:cs="Calibri"/>
          <w:noProof/>
        </w:rPr>
      </w:pPr>
      <w:r w:rsidRPr="003E703F">
        <w:rPr>
          <w:rFonts w:cs="Calibri"/>
          <w:noProof/>
        </w:rPr>
        <w:t>ROBERTSON, C.J.R., BELL, E.A., SINCLAIR, N., BELL, B.D. 2003.</w:t>
      </w:r>
      <w:r w:rsidR="00BF0D22" w:rsidRPr="003E703F">
        <w:rPr>
          <w:rFonts w:cs="Calibri"/>
          <w:noProof/>
        </w:rPr>
        <w:t xml:space="preserve"> </w:t>
      </w:r>
      <w:r w:rsidR="00BF0D22" w:rsidRPr="003E703F">
        <w:rPr>
          <w:rFonts w:cs="Calibri"/>
          <w:i/>
          <w:noProof/>
        </w:rPr>
        <w:t>Distribution of seabirds from New Zealand that overlap with fisheries worldwide.</w:t>
      </w:r>
      <w:r w:rsidR="00BF0D22" w:rsidRPr="003E703F">
        <w:rPr>
          <w:rFonts w:cs="Calibri"/>
          <w:noProof/>
        </w:rPr>
        <w:t xml:space="preserve"> DOC Science for Conservation 233. </w:t>
      </w:r>
      <w:r w:rsidR="00515A6C" w:rsidRPr="003E703F">
        <w:rPr>
          <w:rFonts w:cs="Calibri"/>
          <w:noProof/>
        </w:rPr>
        <w:t xml:space="preserve">Wellington: </w:t>
      </w:r>
      <w:r w:rsidR="00BF0D22" w:rsidRPr="003E703F">
        <w:rPr>
          <w:rFonts w:cs="Calibri"/>
          <w:noProof/>
        </w:rPr>
        <w:t>Departament of Conservation</w:t>
      </w:r>
      <w:r w:rsidR="00172573" w:rsidRPr="003E703F">
        <w:rPr>
          <w:rFonts w:cs="Calibri"/>
          <w:noProof/>
        </w:rPr>
        <w:t>.</w:t>
      </w:r>
    </w:p>
    <w:p w14:paraId="5C486C64" w14:textId="42A21441" w:rsidR="00D94845" w:rsidRPr="003E703F" w:rsidRDefault="0022375B" w:rsidP="00381AC4">
      <w:pPr>
        <w:spacing w:after="0" w:line="240" w:lineRule="auto"/>
        <w:ind w:left="720" w:hanging="720"/>
        <w:rPr>
          <w:rFonts w:cs="Calibri"/>
          <w:noProof/>
        </w:rPr>
      </w:pPr>
      <w:r w:rsidRPr="003E703F">
        <w:rPr>
          <w:rFonts w:cs="Calibri"/>
          <w:noProof/>
        </w:rPr>
        <w:t xml:space="preserve">RYAN, P. G. </w:t>
      </w:r>
      <w:r w:rsidR="00D94845" w:rsidRPr="003E703F">
        <w:rPr>
          <w:rFonts w:cs="Calibri"/>
          <w:noProof/>
        </w:rPr>
        <w:t>1999. Sexual dimorphism, moult and body condition of seabirds killed by longline vessels</w:t>
      </w:r>
      <w:r w:rsidR="004D0B27">
        <w:rPr>
          <w:rFonts w:cs="Calibri"/>
          <w:noProof/>
        </w:rPr>
        <w:t xml:space="preserve"> </w:t>
      </w:r>
      <w:r w:rsidR="00D94845" w:rsidRPr="003E703F">
        <w:rPr>
          <w:rFonts w:cs="Calibri"/>
          <w:noProof/>
        </w:rPr>
        <w:t xml:space="preserve">around the Prince Edward Islands, 1996-97. </w:t>
      </w:r>
      <w:r w:rsidR="00D94845" w:rsidRPr="003E703F">
        <w:rPr>
          <w:rFonts w:cs="Calibri"/>
          <w:i/>
          <w:noProof/>
        </w:rPr>
        <w:t>Ostrich</w:t>
      </w:r>
      <w:r w:rsidRPr="003E703F">
        <w:rPr>
          <w:rFonts w:cs="Calibri"/>
          <w:noProof/>
        </w:rPr>
        <w:t>,</w:t>
      </w:r>
      <w:r w:rsidR="00D94845" w:rsidRPr="003E703F">
        <w:rPr>
          <w:rFonts w:cs="Calibri"/>
          <w:noProof/>
        </w:rPr>
        <w:t xml:space="preserve"> </w:t>
      </w:r>
      <w:r w:rsidR="00D94845" w:rsidRPr="003E703F">
        <w:rPr>
          <w:rFonts w:cs="Calibri"/>
          <w:b/>
          <w:noProof/>
        </w:rPr>
        <w:t>70</w:t>
      </w:r>
      <w:r w:rsidRPr="003E703F">
        <w:rPr>
          <w:rFonts w:cs="Calibri"/>
          <w:noProof/>
        </w:rPr>
        <w:t>,</w:t>
      </w:r>
      <w:r w:rsidR="00D94845" w:rsidRPr="003E703F">
        <w:rPr>
          <w:rFonts w:cs="Calibri"/>
          <w:noProof/>
        </w:rPr>
        <w:t xml:space="preserve"> 187</w:t>
      </w:r>
      <w:r w:rsidR="00D755FB" w:rsidRPr="003E703F">
        <w:rPr>
          <w:rFonts w:cs="Calibri"/>
          <w:noProof/>
        </w:rPr>
        <w:t>–</w:t>
      </w:r>
      <w:r w:rsidR="00D94845" w:rsidRPr="003E703F">
        <w:rPr>
          <w:rFonts w:cs="Calibri"/>
          <w:noProof/>
        </w:rPr>
        <w:t>192.</w:t>
      </w:r>
    </w:p>
    <w:p w14:paraId="63392957" w14:textId="77777777" w:rsidR="00EB0C2B" w:rsidRPr="003E703F" w:rsidRDefault="00EB0C2B" w:rsidP="00EB0C2B">
      <w:pPr>
        <w:spacing w:after="0" w:line="240" w:lineRule="auto"/>
        <w:ind w:left="720" w:hanging="720"/>
        <w:rPr>
          <w:rFonts w:cs="Calibri"/>
          <w:noProof/>
        </w:rPr>
      </w:pPr>
      <w:r w:rsidRPr="003E703F">
        <w:rPr>
          <w:rFonts w:cs="Calibri"/>
          <w:noProof/>
        </w:rPr>
        <w:t xml:space="preserve">SHAFFER, S.A., WEIMERSKIRCH, H., COSTA, D.P. 2001. Functional significance of sexual dimorphism in wandering albatrosses, </w:t>
      </w:r>
      <w:r w:rsidRPr="003E703F">
        <w:rPr>
          <w:rFonts w:cs="Calibri"/>
          <w:i/>
          <w:noProof/>
        </w:rPr>
        <w:t>Diomedea exulans</w:t>
      </w:r>
      <w:r w:rsidRPr="003E703F">
        <w:rPr>
          <w:rFonts w:cs="Calibri"/>
          <w:noProof/>
        </w:rPr>
        <w:t xml:space="preserve">. </w:t>
      </w:r>
      <w:r w:rsidRPr="003E703F">
        <w:rPr>
          <w:rFonts w:cs="Calibri"/>
          <w:i/>
          <w:noProof/>
        </w:rPr>
        <w:t>Functional Ecology,</w:t>
      </w:r>
      <w:r w:rsidRPr="003E703F">
        <w:rPr>
          <w:rFonts w:cs="Calibri"/>
          <w:noProof/>
        </w:rPr>
        <w:t xml:space="preserve"> </w:t>
      </w:r>
      <w:r w:rsidRPr="003E703F">
        <w:rPr>
          <w:rFonts w:cs="Calibri"/>
          <w:b/>
          <w:noProof/>
        </w:rPr>
        <w:t>15</w:t>
      </w:r>
      <w:r w:rsidRPr="003E703F">
        <w:rPr>
          <w:rFonts w:cs="Calibri"/>
          <w:noProof/>
        </w:rPr>
        <w:t>, 203–210.</w:t>
      </w:r>
    </w:p>
    <w:p w14:paraId="0E7F1140" w14:textId="77777777" w:rsidR="00CD30FD" w:rsidRPr="00CD30FD" w:rsidRDefault="00CD30FD" w:rsidP="00CD30FD">
      <w:pPr>
        <w:spacing w:after="0" w:line="240" w:lineRule="auto"/>
        <w:ind w:left="720" w:hanging="720"/>
        <w:rPr>
          <w:rFonts w:eastAsiaTheme="minorHAnsi" w:cstheme="minorBidi"/>
          <w:noProof/>
        </w:rPr>
      </w:pPr>
      <w:r w:rsidRPr="00CD30FD">
        <w:rPr>
          <w:rFonts w:eastAsiaTheme="minorHAnsi" w:cstheme="minorBidi"/>
          <w:noProof/>
        </w:rPr>
        <w:t xml:space="preserve">SURYAN, R.M., ANDERSON, D.J., SHAFFER, S.A., ROBY, D.D., TREMBLAY, Y., COSTA, D.P., SIEVERT, P.R., SATO, F., OZAKI, K., BALOGH, G.R., NAKAMURA, N., 2008. Wind, Waves, and Wing Loading: Morphological Specialization May Limit Range Expansion of Endangered Albatrosses. </w:t>
      </w:r>
      <w:r w:rsidRPr="00CD30FD">
        <w:rPr>
          <w:rFonts w:cs="Calibri"/>
          <w:i/>
          <w:noProof/>
        </w:rPr>
        <w:t>PLoS ONE</w:t>
      </w:r>
      <w:r w:rsidRPr="00CD30FD">
        <w:rPr>
          <w:rFonts w:cs="Calibri"/>
          <w:noProof/>
        </w:rPr>
        <w:t xml:space="preserve">, </w:t>
      </w:r>
      <w:r w:rsidRPr="00CD30FD">
        <w:rPr>
          <w:rFonts w:cs="Calibri"/>
          <w:b/>
          <w:noProof/>
        </w:rPr>
        <w:t>3</w:t>
      </w:r>
      <w:r w:rsidRPr="00CD30FD">
        <w:rPr>
          <w:rFonts w:cs="Calibri"/>
          <w:noProof/>
        </w:rPr>
        <w:t>, e4016.</w:t>
      </w:r>
    </w:p>
    <w:p w14:paraId="27F07AAF" w14:textId="530BF7FB" w:rsidR="0060727F" w:rsidRPr="003E703F" w:rsidRDefault="0022375B" w:rsidP="00381AC4">
      <w:pPr>
        <w:spacing w:after="0" w:line="240" w:lineRule="auto"/>
        <w:ind w:left="720" w:hanging="720"/>
        <w:rPr>
          <w:rFonts w:cs="Calibri"/>
          <w:noProof/>
        </w:rPr>
      </w:pPr>
      <w:r w:rsidRPr="003E703F">
        <w:rPr>
          <w:rFonts w:cs="Calibri"/>
          <w:noProof/>
        </w:rPr>
        <w:t xml:space="preserve">TASKER M., CAMPHUYSEN C.J., COOPER J., GARTHE S., MONTEVECCHI W.A. &amp; BLABER S.J.M. </w:t>
      </w:r>
      <w:r w:rsidR="0060727F" w:rsidRPr="003E703F">
        <w:rPr>
          <w:rFonts w:cs="Calibri"/>
          <w:noProof/>
        </w:rPr>
        <w:t>2000</w:t>
      </w:r>
      <w:r w:rsidRPr="003E703F">
        <w:rPr>
          <w:rFonts w:cs="Calibri"/>
          <w:noProof/>
        </w:rPr>
        <w:t xml:space="preserve">. </w:t>
      </w:r>
      <w:r w:rsidR="0060727F" w:rsidRPr="003E703F">
        <w:rPr>
          <w:rFonts w:cs="Calibri"/>
          <w:noProof/>
        </w:rPr>
        <w:t xml:space="preserve">The impacts of fishing on marine birds. </w:t>
      </w:r>
      <w:r w:rsidR="0060727F" w:rsidRPr="003E703F">
        <w:rPr>
          <w:rFonts w:cs="Calibri"/>
          <w:i/>
          <w:noProof/>
        </w:rPr>
        <w:t xml:space="preserve">ICES </w:t>
      </w:r>
      <w:r w:rsidRPr="003E703F">
        <w:rPr>
          <w:rFonts w:cs="Calibri"/>
          <w:i/>
          <w:noProof/>
        </w:rPr>
        <w:t>Journal of</w:t>
      </w:r>
      <w:r w:rsidR="0060727F" w:rsidRPr="003E703F">
        <w:rPr>
          <w:rFonts w:cs="Calibri"/>
          <w:i/>
          <w:noProof/>
        </w:rPr>
        <w:t xml:space="preserve"> Mar</w:t>
      </w:r>
      <w:r w:rsidRPr="003E703F">
        <w:rPr>
          <w:rFonts w:cs="Calibri"/>
          <w:i/>
          <w:noProof/>
        </w:rPr>
        <w:t>ine</w:t>
      </w:r>
      <w:r w:rsidR="0060727F" w:rsidRPr="003E703F">
        <w:rPr>
          <w:rFonts w:cs="Calibri"/>
          <w:i/>
          <w:noProof/>
        </w:rPr>
        <w:t xml:space="preserve"> Sci</w:t>
      </w:r>
      <w:r w:rsidRPr="003E703F">
        <w:rPr>
          <w:rFonts w:cs="Calibri"/>
          <w:i/>
          <w:noProof/>
        </w:rPr>
        <w:t>ence</w:t>
      </w:r>
      <w:r w:rsidRPr="003E703F">
        <w:rPr>
          <w:rFonts w:cs="Calibri"/>
          <w:noProof/>
        </w:rPr>
        <w:t>,</w:t>
      </w:r>
      <w:r w:rsidR="0060727F" w:rsidRPr="003E703F">
        <w:rPr>
          <w:rFonts w:cs="Calibri"/>
          <w:noProof/>
        </w:rPr>
        <w:t xml:space="preserve"> </w:t>
      </w:r>
      <w:r w:rsidR="0060727F" w:rsidRPr="003E703F">
        <w:rPr>
          <w:rFonts w:cs="Calibri"/>
          <w:b/>
          <w:noProof/>
        </w:rPr>
        <w:t>57</w:t>
      </w:r>
      <w:r w:rsidR="0060727F" w:rsidRPr="003E703F">
        <w:rPr>
          <w:rFonts w:cs="Calibri"/>
          <w:noProof/>
        </w:rPr>
        <w:t>, 531−547.</w:t>
      </w:r>
    </w:p>
    <w:p w14:paraId="5DAAA6CB" w14:textId="26C2ED98" w:rsidR="00CA3320" w:rsidRPr="003E703F" w:rsidRDefault="00172573" w:rsidP="00381AC4">
      <w:pPr>
        <w:spacing w:after="0" w:line="240" w:lineRule="auto"/>
        <w:ind w:left="720" w:hanging="720"/>
        <w:rPr>
          <w:rFonts w:cs="Calibri"/>
          <w:noProof/>
        </w:rPr>
      </w:pPr>
      <w:r w:rsidRPr="003E703F">
        <w:rPr>
          <w:rFonts w:cs="Calibri"/>
          <w:noProof/>
        </w:rPr>
        <w:t xml:space="preserve">THALMANN, S., BAKER, G.B., HINDELL, M., DOUBLE, M.C. &amp; GALES, R. 2007. </w:t>
      </w:r>
      <w:r w:rsidR="00CA3320" w:rsidRPr="003E703F">
        <w:rPr>
          <w:rFonts w:cs="Calibri"/>
          <w:noProof/>
        </w:rPr>
        <w:t xml:space="preserve">Using biometric measurements to determine gender of Fleshfooted Shearwaters, and their application as a tool in longline bycatch management and ecological field studies. </w:t>
      </w:r>
      <w:r w:rsidR="00CA3320" w:rsidRPr="003E703F">
        <w:rPr>
          <w:rFonts w:cs="Calibri"/>
          <w:i/>
          <w:noProof/>
        </w:rPr>
        <w:t>Emu</w:t>
      </w:r>
      <w:r w:rsidRPr="003E703F">
        <w:rPr>
          <w:rFonts w:cs="Calibri"/>
          <w:noProof/>
        </w:rPr>
        <w:t>,</w:t>
      </w:r>
      <w:r w:rsidR="00CA3320" w:rsidRPr="003E703F">
        <w:rPr>
          <w:rFonts w:cs="Calibri"/>
          <w:noProof/>
        </w:rPr>
        <w:t xml:space="preserve"> </w:t>
      </w:r>
      <w:r w:rsidR="00CA3320" w:rsidRPr="003E703F">
        <w:rPr>
          <w:rFonts w:cs="Calibri"/>
          <w:b/>
          <w:noProof/>
        </w:rPr>
        <w:t>107</w:t>
      </w:r>
      <w:r w:rsidRPr="003E703F">
        <w:rPr>
          <w:rFonts w:cs="Calibri"/>
          <w:noProof/>
        </w:rPr>
        <w:t xml:space="preserve">, </w:t>
      </w:r>
      <w:r w:rsidR="00CA3320" w:rsidRPr="003E703F">
        <w:rPr>
          <w:rFonts w:cs="Calibri"/>
          <w:noProof/>
        </w:rPr>
        <w:t>231–238</w:t>
      </w:r>
      <w:r w:rsidRPr="003E703F">
        <w:rPr>
          <w:rFonts w:cs="Calibri"/>
          <w:noProof/>
        </w:rPr>
        <w:t>.</w:t>
      </w:r>
    </w:p>
    <w:p w14:paraId="76CD8F63" w14:textId="05D09D3D" w:rsidR="00CA3320" w:rsidRPr="003E703F" w:rsidRDefault="00172573" w:rsidP="00381AC4">
      <w:pPr>
        <w:spacing w:after="0" w:line="240" w:lineRule="auto"/>
        <w:ind w:left="720" w:hanging="720"/>
        <w:rPr>
          <w:rFonts w:cs="Calibri"/>
          <w:noProof/>
        </w:rPr>
      </w:pPr>
      <w:r w:rsidRPr="003E703F">
        <w:rPr>
          <w:rFonts w:cs="Calibri"/>
          <w:noProof/>
        </w:rPr>
        <w:t xml:space="preserve">THOMAS, B., MINOT, E. &amp; HOLLAND, J. </w:t>
      </w:r>
      <w:r w:rsidR="00CA3320" w:rsidRPr="003E703F">
        <w:rPr>
          <w:rFonts w:cs="Calibri"/>
          <w:noProof/>
        </w:rPr>
        <w:t>2010. Fledging behaviour of juvenile northern royal albatrosses (</w:t>
      </w:r>
      <w:r w:rsidR="00CA3320" w:rsidRPr="003E703F">
        <w:rPr>
          <w:rFonts w:cs="Calibri"/>
          <w:i/>
          <w:noProof/>
        </w:rPr>
        <w:t>Diomedea sanfordi</w:t>
      </w:r>
      <w:r w:rsidR="00CA3320" w:rsidRPr="003E703F">
        <w:rPr>
          <w:rFonts w:cs="Calibri"/>
          <w:noProof/>
        </w:rPr>
        <w:t xml:space="preserve">): a GPS tracking study. </w:t>
      </w:r>
      <w:r w:rsidR="00CA3320" w:rsidRPr="003E703F">
        <w:rPr>
          <w:rFonts w:cs="Calibri"/>
          <w:i/>
          <w:noProof/>
        </w:rPr>
        <w:t>Notornis</w:t>
      </w:r>
      <w:r w:rsidRPr="003E703F">
        <w:rPr>
          <w:rFonts w:cs="Calibri"/>
          <w:noProof/>
        </w:rPr>
        <w:t>,</w:t>
      </w:r>
      <w:r w:rsidR="00CA3320" w:rsidRPr="003E703F">
        <w:rPr>
          <w:rFonts w:cs="Calibri"/>
          <w:noProof/>
        </w:rPr>
        <w:t xml:space="preserve"> </w:t>
      </w:r>
      <w:r w:rsidR="00CA3320" w:rsidRPr="003E703F">
        <w:rPr>
          <w:rFonts w:cs="Calibri"/>
          <w:b/>
          <w:noProof/>
        </w:rPr>
        <w:t>57</w:t>
      </w:r>
      <w:r w:rsidR="00CA3320" w:rsidRPr="003E703F">
        <w:rPr>
          <w:rFonts w:cs="Calibri"/>
          <w:noProof/>
        </w:rPr>
        <w:t>, 135</w:t>
      </w:r>
      <w:r w:rsidR="00D755FB" w:rsidRPr="003E703F">
        <w:rPr>
          <w:rFonts w:cs="Calibri"/>
          <w:noProof/>
        </w:rPr>
        <w:t>–</w:t>
      </w:r>
      <w:r w:rsidR="00CA3320" w:rsidRPr="003E703F">
        <w:rPr>
          <w:rFonts w:cs="Calibri"/>
          <w:noProof/>
        </w:rPr>
        <w:t>147.</w:t>
      </w:r>
    </w:p>
    <w:p w14:paraId="4F9F62F1" w14:textId="5D66B89B" w:rsidR="00F64B3E" w:rsidRPr="003E703F" w:rsidRDefault="00D01C58" w:rsidP="00381AC4">
      <w:pPr>
        <w:spacing w:after="0" w:line="240" w:lineRule="auto"/>
        <w:ind w:left="720" w:hanging="720"/>
        <w:rPr>
          <w:rFonts w:cs="Calibri"/>
          <w:noProof/>
        </w:rPr>
      </w:pPr>
      <w:r w:rsidRPr="003E703F">
        <w:rPr>
          <w:rFonts w:cs="Calibri"/>
          <w:noProof/>
        </w:rPr>
        <w:t>TICKELL,</w:t>
      </w:r>
      <w:r w:rsidR="00172573" w:rsidRPr="003E703F">
        <w:rPr>
          <w:rFonts w:cs="Calibri"/>
          <w:noProof/>
        </w:rPr>
        <w:t xml:space="preserve"> W.L.N. </w:t>
      </w:r>
      <w:r w:rsidR="00F64B3E" w:rsidRPr="003E703F">
        <w:rPr>
          <w:rFonts w:cs="Calibri"/>
          <w:noProof/>
        </w:rPr>
        <w:t xml:space="preserve">2000. </w:t>
      </w:r>
      <w:r w:rsidR="00F64B3E" w:rsidRPr="003E703F">
        <w:rPr>
          <w:rFonts w:cs="Calibri"/>
          <w:i/>
          <w:noProof/>
        </w:rPr>
        <w:t>Albatrosses</w:t>
      </w:r>
      <w:r w:rsidR="00F64B3E" w:rsidRPr="003E703F">
        <w:rPr>
          <w:rFonts w:cs="Calibri"/>
          <w:noProof/>
        </w:rPr>
        <w:t>. Mountfield, East Sussex</w:t>
      </w:r>
      <w:r w:rsidR="00515A6C" w:rsidRPr="003E703F">
        <w:rPr>
          <w:rFonts w:cs="Calibri"/>
          <w:noProof/>
        </w:rPr>
        <w:t xml:space="preserve">: Pica Press, </w:t>
      </w:r>
      <w:r w:rsidR="00E40667" w:rsidRPr="003E703F">
        <w:rPr>
          <w:rFonts w:cs="Calibri"/>
          <w:noProof/>
        </w:rPr>
        <w:t>448 pp</w:t>
      </w:r>
      <w:r w:rsidR="00F64B3E" w:rsidRPr="003E703F">
        <w:rPr>
          <w:rFonts w:cs="Calibri"/>
          <w:noProof/>
        </w:rPr>
        <w:t>.</w:t>
      </w:r>
      <w:bookmarkEnd w:id="13"/>
    </w:p>
    <w:p w14:paraId="33A22EFF" w14:textId="6A7CEBE2" w:rsidR="008A72E4" w:rsidRPr="003E703F" w:rsidRDefault="00172573" w:rsidP="00381AC4">
      <w:pPr>
        <w:spacing w:after="0" w:line="240" w:lineRule="auto"/>
        <w:ind w:left="720" w:hanging="720"/>
        <w:rPr>
          <w:rFonts w:cs="Calibri"/>
          <w:noProof/>
        </w:rPr>
      </w:pPr>
      <w:bookmarkStart w:id="14" w:name="_ENREF_59"/>
      <w:r w:rsidRPr="003E703F">
        <w:rPr>
          <w:rFonts w:cs="Calibri"/>
          <w:noProof/>
        </w:rPr>
        <w:t>WALKER, K. &amp; ELLIOT,</w:t>
      </w:r>
      <w:r w:rsidR="008A72E4" w:rsidRPr="003E703F">
        <w:rPr>
          <w:rFonts w:cs="Calibri"/>
          <w:noProof/>
        </w:rPr>
        <w:t xml:space="preserve"> </w:t>
      </w:r>
      <w:r w:rsidRPr="003E703F">
        <w:rPr>
          <w:rFonts w:cs="Calibri"/>
          <w:noProof/>
        </w:rPr>
        <w:t xml:space="preserve">G. </w:t>
      </w:r>
      <w:r w:rsidR="008A72E4" w:rsidRPr="003E703F">
        <w:rPr>
          <w:rFonts w:cs="Calibri"/>
          <w:noProof/>
        </w:rPr>
        <w:t xml:space="preserve">1999. Population changes and biology of the wandering albatross </w:t>
      </w:r>
      <w:r w:rsidR="008A72E4" w:rsidRPr="003E703F">
        <w:rPr>
          <w:rFonts w:cs="Calibri"/>
          <w:i/>
          <w:noProof/>
        </w:rPr>
        <w:t>Diomedea exulans gibsoni</w:t>
      </w:r>
      <w:r w:rsidR="008A72E4" w:rsidRPr="003E703F">
        <w:rPr>
          <w:rFonts w:cs="Calibri"/>
          <w:noProof/>
        </w:rPr>
        <w:t xml:space="preserve"> at the Auckland Islands. </w:t>
      </w:r>
      <w:r w:rsidR="008A72E4" w:rsidRPr="003E703F">
        <w:rPr>
          <w:rFonts w:cs="Calibri"/>
          <w:i/>
          <w:noProof/>
        </w:rPr>
        <w:t>Emu</w:t>
      </w:r>
      <w:r w:rsidRPr="003E703F">
        <w:rPr>
          <w:rFonts w:cs="Calibri"/>
          <w:noProof/>
        </w:rPr>
        <w:t>,</w:t>
      </w:r>
      <w:r w:rsidR="008A72E4" w:rsidRPr="003E703F">
        <w:rPr>
          <w:rFonts w:cs="Calibri"/>
          <w:noProof/>
        </w:rPr>
        <w:t xml:space="preserve"> </w:t>
      </w:r>
      <w:r w:rsidR="008A72E4" w:rsidRPr="003E703F">
        <w:rPr>
          <w:rFonts w:cs="Calibri"/>
          <w:b/>
          <w:noProof/>
        </w:rPr>
        <w:t>99</w:t>
      </w:r>
      <w:r w:rsidRPr="003E703F">
        <w:rPr>
          <w:rFonts w:cs="Calibri"/>
          <w:noProof/>
        </w:rPr>
        <w:t>,</w:t>
      </w:r>
      <w:r w:rsidR="008A72E4" w:rsidRPr="003E703F">
        <w:rPr>
          <w:rFonts w:cs="Calibri"/>
          <w:noProof/>
        </w:rPr>
        <w:t xml:space="preserve"> 239</w:t>
      </w:r>
      <w:r w:rsidR="00D755FB" w:rsidRPr="003E703F">
        <w:rPr>
          <w:rFonts w:cs="Calibri"/>
          <w:noProof/>
        </w:rPr>
        <w:t>–</w:t>
      </w:r>
      <w:r w:rsidR="008A72E4" w:rsidRPr="003E703F">
        <w:rPr>
          <w:rFonts w:cs="Calibri"/>
          <w:noProof/>
        </w:rPr>
        <w:t>247.</w:t>
      </w:r>
    </w:p>
    <w:p w14:paraId="785FA014" w14:textId="18C85017" w:rsidR="008A72E4" w:rsidRPr="003E703F" w:rsidRDefault="00172573" w:rsidP="00381AC4">
      <w:pPr>
        <w:spacing w:after="0" w:line="240" w:lineRule="auto"/>
        <w:ind w:left="720" w:hanging="720"/>
        <w:rPr>
          <w:rFonts w:cs="Calibri"/>
          <w:noProof/>
        </w:rPr>
      </w:pPr>
      <w:r w:rsidRPr="003E703F">
        <w:rPr>
          <w:rFonts w:cs="Calibri"/>
          <w:noProof/>
        </w:rPr>
        <w:t>WARHAM, J .</w:t>
      </w:r>
      <w:r w:rsidR="008A72E4" w:rsidRPr="003E703F">
        <w:rPr>
          <w:rFonts w:cs="Calibri"/>
          <w:noProof/>
        </w:rPr>
        <w:t>1996</w:t>
      </w:r>
      <w:r w:rsidRPr="003E703F">
        <w:rPr>
          <w:rFonts w:cs="Calibri"/>
          <w:noProof/>
        </w:rPr>
        <w:t>.</w:t>
      </w:r>
      <w:r w:rsidR="008A72E4" w:rsidRPr="003E703F">
        <w:rPr>
          <w:rFonts w:cs="Calibri"/>
          <w:noProof/>
        </w:rPr>
        <w:t xml:space="preserve"> </w:t>
      </w:r>
      <w:r w:rsidR="008A72E4" w:rsidRPr="003E703F">
        <w:rPr>
          <w:rFonts w:cs="Calibri"/>
          <w:i/>
          <w:noProof/>
        </w:rPr>
        <w:t>The behaviour, population biology and physiology of the petrels.</w:t>
      </w:r>
      <w:r w:rsidR="008A72E4" w:rsidRPr="003E703F">
        <w:rPr>
          <w:rFonts w:cs="Calibri"/>
          <w:noProof/>
        </w:rPr>
        <w:t xml:space="preserve"> </w:t>
      </w:r>
      <w:r w:rsidR="00515A6C" w:rsidRPr="003E703F">
        <w:rPr>
          <w:rFonts w:cs="Calibri"/>
          <w:noProof/>
        </w:rPr>
        <w:t xml:space="preserve">London:  </w:t>
      </w:r>
      <w:r w:rsidR="008A72E4" w:rsidRPr="003E703F">
        <w:rPr>
          <w:rFonts w:cs="Calibri"/>
          <w:noProof/>
        </w:rPr>
        <w:t>Academic Press,</w:t>
      </w:r>
      <w:r w:rsidR="00E40667" w:rsidRPr="003E703F">
        <w:rPr>
          <w:rFonts w:cs="Calibri"/>
          <w:noProof/>
        </w:rPr>
        <w:t xml:space="preserve"> 613 pp</w:t>
      </w:r>
      <w:r w:rsidRPr="003E703F">
        <w:rPr>
          <w:rFonts w:cs="Calibri"/>
          <w:noProof/>
        </w:rPr>
        <w:t>.</w:t>
      </w:r>
    </w:p>
    <w:p w14:paraId="1CEDF0BD" w14:textId="5190AE97" w:rsidR="00BF0D22" w:rsidRPr="003E703F" w:rsidRDefault="00172573" w:rsidP="00381AC4">
      <w:pPr>
        <w:spacing w:after="0" w:line="240" w:lineRule="auto"/>
        <w:ind w:left="720" w:hanging="720"/>
        <w:rPr>
          <w:rFonts w:cs="Calibri"/>
          <w:noProof/>
        </w:rPr>
      </w:pPr>
      <w:r w:rsidRPr="003E703F">
        <w:rPr>
          <w:rFonts w:cs="Calibri"/>
          <w:noProof/>
        </w:rPr>
        <w:t xml:space="preserve">WAUGH, S., TROUP, C., FILIPPI, D. &amp; WEIMERSKIRCH, H. </w:t>
      </w:r>
      <w:r w:rsidR="00BF0D22" w:rsidRPr="003E703F">
        <w:rPr>
          <w:rFonts w:cs="Calibri"/>
          <w:noProof/>
        </w:rPr>
        <w:t xml:space="preserve">2002. Foraging zones of Southern Royal albatrosses. </w:t>
      </w:r>
      <w:r w:rsidR="00BF0D22" w:rsidRPr="003E703F">
        <w:rPr>
          <w:rFonts w:cs="Calibri"/>
          <w:i/>
          <w:noProof/>
        </w:rPr>
        <w:t>Condor</w:t>
      </w:r>
      <w:r w:rsidRPr="003E703F">
        <w:rPr>
          <w:rFonts w:cs="Calibri"/>
          <w:noProof/>
        </w:rPr>
        <w:t>,</w:t>
      </w:r>
      <w:r w:rsidR="00BF0D22" w:rsidRPr="003E703F">
        <w:rPr>
          <w:rFonts w:cs="Calibri"/>
          <w:noProof/>
        </w:rPr>
        <w:t xml:space="preserve"> 104</w:t>
      </w:r>
      <w:r w:rsidRPr="003E703F">
        <w:rPr>
          <w:rFonts w:cs="Calibri"/>
          <w:noProof/>
        </w:rPr>
        <w:t>,</w:t>
      </w:r>
      <w:r w:rsidR="00BF0D22" w:rsidRPr="003E703F">
        <w:rPr>
          <w:rFonts w:cs="Calibri"/>
          <w:noProof/>
        </w:rPr>
        <w:t xml:space="preserve"> 662</w:t>
      </w:r>
      <w:r w:rsidR="00D755FB" w:rsidRPr="003E703F">
        <w:rPr>
          <w:rFonts w:cs="Calibri"/>
          <w:noProof/>
        </w:rPr>
        <w:t>–</w:t>
      </w:r>
      <w:r w:rsidR="00BF0D22" w:rsidRPr="003E703F">
        <w:rPr>
          <w:rFonts w:cs="Calibri"/>
          <w:noProof/>
        </w:rPr>
        <w:t>667.</w:t>
      </w:r>
    </w:p>
    <w:p w14:paraId="3AC7FD10" w14:textId="4A21E518" w:rsidR="00F64B3E" w:rsidRPr="003223BB" w:rsidRDefault="00D755FB" w:rsidP="00381AC4">
      <w:pPr>
        <w:spacing w:after="0" w:line="240" w:lineRule="auto"/>
        <w:ind w:left="720" w:hanging="720"/>
        <w:rPr>
          <w:rFonts w:cs="Calibri"/>
          <w:noProof/>
        </w:rPr>
      </w:pPr>
      <w:bookmarkStart w:id="15" w:name="_ENREF_62"/>
      <w:bookmarkEnd w:id="14"/>
      <w:r w:rsidRPr="003E703F">
        <w:rPr>
          <w:rFonts w:cs="Calibri"/>
          <w:noProof/>
        </w:rPr>
        <w:t xml:space="preserve">WAUGH, S., MACKENZIE, D. &amp; FLETCHER, D., </w:t>
      </w:r>
      <w:r w:rsidR="00194411" w:rsidRPr="003E703F">
        <w:rPr>
          <w:rFonts w:cs="Calibri"/>
          <w:noProof/>
        </w:rPr>
        <w:t xml:space="preserve">2008. Seabird bycatch in New Zealand trawl and longline </w:t>
      </w:r>
      <w:r w:rsidR="00194411" w:rsidRPr="003223BB">
        <w:rPr>
          <w:rFonts w:cs="Calibri"/>
          <w:noProof/>
        </w:rPr>
        <w:t xml:space="preserve">fisheries, 1998-2004, </w:t>
      </w:r>
      <w:r w:rsidR="00194411" w:rsidRPr="003223BB">
        <w:rPr>
          <w:rFonts w:cs="Calibri"/>
          <w:i/>
          <w:noProof/>
        </w:rPr>
        <w:t>Papers and Proceedings of the Royal Society of Tasmania</w:t>
      </w:r>
      <w:r w:rsidRPr="003223BB">
        <w:rPr>
          <w:rFonts w:cs="Calibri"/>
          <w:noProof/>
        </w:rPr>
        <w:t xml:space="preserve">, </w:t>
      </w:r>
      <w:r w:rsidRPr="003223BB">
        <w:rPr>
          <w:rFonts w:cs="Calibri"/>
          <w:b/>
          <w:noProof/>
        </w:rPr>
        <w:t>142</w:t>
      </w:r>
      <w:r w:rsidRPr="003223BB">
        <w:rPr>
          <w:rFonts w:cs="Calibri"/>
          <w:noProof/>
        </w:rPr>
        <w:t>,</w:t>
      </w:r>
      <w:r w:rsidR="00194411" w:rsidRPr="003223BB">
        <w:rPr>
          <w:rFonts w:cs="Calibri"/>
          <w:noProof/>
        </w:rPr>
        <w:t xml:space="preserve"> 45</w:t>
      </w:r>
      <w:r w:rsidR="006B5984" w:rsidRPr="003223BB">
        <w:rPr>
          <w:rFonts w:cs="Calibri"/>
          <w:noProof/>
        </w:rPr>
        <w:t>–</w:t>
      </w:r>
      <w:r w:rsidR="00194411" w:rsidRPr="003223BB">
        <w:rPr>
          <w:rFonts w:cs="Calibri"/>
          <w:noProof/>
        </w:rPr>
        <w:t>66.</w:t>
      </w:r>
      <w:bookmarkEnd w:id="15"/>
    </w:p>
    <w:p w14:paraId="00A0A036" w14:textId="77777777" w:rsidR="003223BB" w:rsidRPr="003223BB" w:rsidRDefault="003223BB" w:rsidP="003223BB">
      <w:pPr>
        <w:spacing w:after="0" w:line="240" w:lineRule="auto"/>
        <w:ind w:left="720" w:hanging="720"/>
        <w:rPr>
          <w:rFonts w:cs="Calibri"/>
          <w:noProof/>
        </w:rPr>
      </w:pPr>
      <w:bookmarkStart w:id="16" w:name="_ENREF_63"/>
      <w:r w:rsidRPr="003223BB">
        <w:rPr>
          <w:rFonts w:cs="Calibri"/>
          <w:noProof/>
        </w:rPr>
        <w:lastRenderedPageBreak/>
        <w:t xml:space="preserve">WEIMERSKIRCH, H. &amp; JOUVENTIN, P. 1987. Population dynamics of the wandering albatross, </w:t>
      </w:r>
      <w:r w:rsidRPr="003223BB">
        <w:rPr>
          <w:rFonts w:cs="Calibri"/>
          <w:i/>
          <w:noProof/>
        </w:rPr>
        <w:t>Diomedea exulans</w:t>
      </w:r>
      <w:r w:rsidRPr="003223BB">
        <w:rPr>
          <w:rFonts w:cs="Calibri"/>
          <w:noProof/>
        </w:rPr>
        <w:t xml:space="preserve">, of the Crozet Islands: causes and consequences of the population decline. </w:t>
      </w:r>
      <w:r w:rsidRPr="003223BB">
        <w:rPr>
          <w:rFonts w:cs="Calibri"/>
          <w:i/>
          <w:noProof/>
        </w:rPr>
        <w:t>Oikos</w:t>
      </w:r>
      <w:r w:rsidRPr="003223BB">
        <w:rPr>
          <w:rFonts w:cs="Calibri"/>
          <w:noProof/>
        </w:rPr>
        <w:t xml:space="preserve">. </w:t>
      </w:r>
      <w:r w:rsidRPr="003223BB">
        <w:rPr>
          <w:rFonts w:cs="Calibri"/>
          <w:b/>
          <w:noProof/>
        </w:rPr>
        <w:t>49</w:t>
      </w:r>
      <w:r w:rsidRPr="003223BB">
        <w:rPr>
          <w:rFonts w:cs="Calibri"/>
          <w:noProof/>
        </w:rPr>
        <w:t>, 315–322.</w:t>
      </w:r>
    </w:p>
    <w:bookmarkEnd w:id="16"/>
    <w:p w14:paraId="7FEFD332" w14:textId="20CAC5B0" w:rsidR="000B38AB" w:rsidRPr="003E703F" w:rsidRDefault="00563B8E" w:rsidP="00381AC4">
      <w:pPr>
        <w:spacing w:after="0" w:line="240" w:lineRule="auto"/>
        <w:ind w:left="720" w:hanging="720"/>
        <w:rPr>
          <w:rFonts w:cs="Calibri"/>
          <w:lang w:val="en-GB"/>
        </w:rPr>
      </w:pPr>
      <w:r w:rsidRPr="003E703F">
        <w:rPr>
          <w:rFonts w:cs="Calibri"/>
          <w:lang w:val="en-GB"/>
        </w:rPr>
        <w:t>WESTERKOV, K.A.J.</w:t>
      </w:r>
      <w:r w:rsidR="003369AC" w:rsidRPr="003E703F">
        <w:rPr>
          <w:rFonts w:cs="Calibri"/>
          <w:lang w:val="en-GB"/>
        </w:rPr>
        <w:t xml:space="preserve"> 1960. </w:t>
      </w:r>
      <w:proofErr w:type="gramStart"/>
      <w:r w:rsidR="003369AC" w:rsidRPr="003E703F">
        <w:rPr>
          <w:rFonts w:cs="Calibri"/>
          <w:lang w:val="en-GB"/>
        </w:rPr>
        <w:t>Field identification and sex determination of the Royal Albatross.</w:t>
      </w:r>
      <w:proofErr w:type="gramEnd"/>
      <w:r w:rsidR="003369AC" w:rsidRPr="003E703F">
        <w:rPr>
          <w:rFonts w:cs="Calibri"/>
          <w:lang w:val="en-GB"/>
        </w:rPr>
        <w:t xml:space="preserve"> </w:t>
      </w:r>
      <w:proofErr w:type="spellStart"/>
      <w:r w:rsidR="003369AC" w:rsidRPr="003E703F">
        <w:rPr>
          <w:rFonts w:cs="Calibri"/>
          <w:i/>
          <w:lang w:val="en-GB"/>
        </w:rPr>
        <w:t>Notornis</w:t>
      </w:r>
      <w:proofErr w:type="spellEnd"/>
      <w:r w:rsidRPr="003E703F">
        <w:rPr>
          <w:rFonts w:cs="Calibri"/>
          <w:i/>
          <w:lang w:val="en-GB"/>
        </w:rPr>
        <w:t>,</w:t>
      </w:r>
      <w:r w:rsidR="003369AC" w:rsidRPr="003E703F">
        <w:rPr>
          <w:rFonts w:cs="Calibri"/>
          <w:lang w:val="en-GB"/>
        </w:rPr>
        <w:t xml:space="preserve"> </w:t>
      </w:r>
      <w:r w:rsidR="003369AC" w:rsidRPr="003E703F">
        <w:rPr>
          <w:rFonts w:cs="Calibri"/>
          <w:b/>
          <w:lang w:val="en-GB"/>
        </w:rPr>
        <w:t>9</w:t>
      </w:r>
      <w:r w:rsidR="003369AC" w:rsidRPr="003E703F">
        <w:rPr>
          <w:rFonts w:cs="Calibri"/>
          <w:lang w:val="en-GB"/>
        </w:rPr>
        <w:t>, 1</w:t>
      </w:r>
      <w:r w:rsidR="006B5984" w:rsidRPr="003E703F">
        <w:rPr>
          <w:rFonts w:cs="Calibri"/>
          <w:noProof/>
        </w:rPr>
        <w:t>–</w:t>
      </w:r>
      <w:r w:rsidR="003369AC" w:rsidRPr="003E703F">
        <w:rPr>
          <w:rFonts w:cs="Calibri"/>
          <w:lang w:val="en-GB"/>
        </w:rPr>
        <w:t>6.</w:t>
      </w:r>
    </w:p>
    <w:p w14:paraId="3102E082" w14:textId="66E638C6" w:rsidR="00C35862" w:rsidRDefault="00563B8E" w:rsidP="00172573">
      <w:pPr>
        <w:spacing w:after="0" w:line="240" w:lineRule="auto"/>
        <w:ind w:left="720" w:hanging="720"/>
        <w:rPr>
          <w:rFonts w:cs="Calibri"/>
          <w:lang w:val="en-GB"/>
        </w:rPr>
      </w:pPr>
      <w:r w:rsidRPr="003E703F">
        <w:rPr>
          <w:rFonts w:cs="Calibri"/>
          <w:lang w:val="en-GB"/>
        </w:rPr>
        <w:t xml:space="preserve">XAVIER, J.C., CROXALL, J.P. 2005. </w:t>
      </w:r>
      <w:r w:rsidR="000B38AB" w:rsidRPr="003E703F">
        <w:rPr>
          <w:rFonts w:cs="Calibri"/>
          <w:lang w:val="en-GB"/>
        </w:rPr>
        <w:t xml:space="preserve">Sexual differences in foraging </w:t>
      </w:r>
      <w:r w:rsidR="002F022B" w:rsidRPr="003E703F">
        <w:rPr>
          <w:rFonts w:cs="Calibri"/>
          <w:lang w:val="en-GB"/>
        </w:rPr>
        <w:t>behaviour</w:t>
      </w:r>
      <w:r w:rsidR="000B38AB" w:rsidRPr="003E703F">
        <w:rPr>
          <w:rFonts w:cs="Calibri"/>
          <w:lang w:val="en-GB"/>
        </w:rPr>
        <w:t xml:space="preserve"> and diets: a case study of wandering albatrosses. </w:t>
      </w:r>
      <w:r w:rsidR="000B38AB" w:rsidRPr="003E703F">
        <w:rPr>
          <w:rFonts w:cs="Calibri"/>
          <w:i/>
          <w:lang w:val="en-GB"/>
        </w:rPr>
        <w:t>In</w:t>
      </w:r>
      <w:r w:rsidR="002F022B" w:rsidRPr="003E703F">
        <w:rPr>
          <w:rFonts w:cs="Calibri"/>
          <w:lang w:val="en-GB"/>
        </w:rPr>
        <w:t xml:space="preserve"> </w:t>
      </w:r>
      <w:r w:rsidR="005A037D" w:rsidRPr="003E703F">
        <w:rPr>
          <w:rFonts w:cs="Calibri"/>
          <w:lang w:val="en-GB"/>
        </w:rPr>
        <w:t>RUCKSTUHL, K.E., NEUHAUS</w:t>
      </w:r>
      <w:r w:rsidR="002F022B" w:rsidRPr="003E703F">
        <w:rPr>
          <w:rFonts w:cs="Calibri"/>
          <w:lang w:val="en-GB"/>
        </w:rPr>
        <w:t>,</w:t>
      </w:r>
      <w:r w:rsidR="000B38AB" w:rsidRPr="003E703F">
        <w:rPr>
          <w:rFonts w:cs="Calibri"/>
          <w:lang w:val="en-GB"/>
        </w:rPr>
        <w:t xml:space="preserve"> P</w:t>
      </w:r>
      <w:r w:rsidR="002F022B" w:rsidRPr="003E703F">
        <w:rPr>
          <w:rFonts w:cs="Calibri"/>
          <w:lang w:val="en-GB"/>
        </w:rPr>
        <w:t>.,</w:t>
      </w:r>
      <w:r w:rsidR="000B38AB" w:rsidRPr="003E703F">
        <w:rPr>
          <w:rFonts w:cs="Calibri"/>
          <w:lang w:val="en-GB"/>
        </w:rPr>
        <w:t xml:space="preserve"> </w:t>
      </w:r>
      <w:r w:rsidR="000B38AB" w:rsidRPr="003E703F">
        <w:rPr>
          <w:rFonts w:cs="Calibri"/>
          <w:i/>
          <w:lang w:val="en-GB"/>
        </w:rPr>
        <w:t>eds</w:t>
      </w:r>
      <w:r w:rsidR="002F022B" w:rsidRPr="003E703F">
        <w:rPr>
          <w:rFonts w:cs="Calibri"/>
          <w:lang w:val="en-GB"/>
        </w:rPr>
        <w:t>.</w:t>
      </w:r>
      <w:r w:rsidR="000B38AB" w:rsidRPr="003E703F">
        <w:rPr>
          <w:rFonts w:cs="Calibri"/>
          <w:lang w:val="en-GB"/>
        </w:rPr>
        <w:t xml:space="preserve"> </w:t>
      </w:r>
      <w:r w:rsidR="000B38AB" w:rsidRPr="003E703F">
        <w:rPr>
          <w:rFonts w:cs="Calibri"/>
          <w:i/>
          <w:lang w:val="en-GB"/>
        </w:rPr>
        <w:t>Sexual segregation in vertebrates: ecology of the two sexes.</w:t>
      </w:r>
      <w:r w:rsidR="000B38AB" w:rsidRPr="003E703F">
        <w:rPr>
          <w:rFonts w:cs="Calibri"/>
          <w:lang w:val="en-GB"/>
        </w:rPr>
        <w:t xml:space="preserve"> </w:t>
      </w:r>
      <w:r w:rsidR="002F022B" w:rsidRPr="003E703F">
        <w:rPr>
          <w:rFonts w:cs="Calibri"/>
          <w:lang w:val="en-GB"/>
        </w:rPr>
        <w:t xml:space="preserve">Cambridge: </w:t>
      </w:r>
      <w:r w:rsidR="000B38AB" w:rsidRPr="003E703F">
        <w:rPr>
          <w:rFonts w:cs="Calibri"/>
          <w:lang w:val="en-GB"/>
        </w:rPr>
        <w:t>Cambridge University Press, 74–91</w:t>
      </w:r>
      <w:r w:rsidR="00172573" w:rsidRPr="003E703F">
        <w:rPr>
          <w:rFonts w:cs="Calibri"/>
          <w:lang w:val="en-GB"/>
        </w:rPr>
        <w:t>.</w:t>
      </w:r>
    </w:p>
    <w:p w14:paraId="18E26DBF" w14:textId="4AD40AA1" w:rsidR="00256885" w:rsidRDefault="007A5C53" w:rsidP="009A1074">
      <w:pPr>
        <w:spacing w:after="0" w:line="240" w:lineRule="auto"/>
        <w:ind w:left="720" w:hanging="720"/>
        <w:rPr>
          <w:rFonts w:cs="Calibri"/>
          <w:lang w:val="en-GB"/>
        </w:rPr>
      </w:pPr>
      <w:r>
        <w:rPr>
          <w:rFonts w:cs="Calibri"/>
          <w:lang w:val="en-GB"/>
        </w:rPr>
        <w:t xml:space="preserve">ZUUR, A.F., IENO, E.N., </w:t>
      </w:r>
      <w:r w:rsidRPr="007A5C53">
        <w:rPr>
          <w:rFonts w:cs="Calibri"/>
          <w:lang w:val="en-GB"/>
        </w:rPr>
        <w:t>SMITH, G.M. 2007</w:t>
      </w:r>
      <w:r>
        <w:rPr>
          <w:rFonts w:cs="Calibri"/>
          <w:lang w:val="en-GB"/>
        </w:rPr>
        <w:t xml:space="preserve">. </w:t>
      </w:r>
      <w:proofErr w:type="gramStart"/>
      <w:r w:rsidRPr="009A1074">
        <w:rPr>
          <w:rFonts w:cs="Calibri"/>
          <w:i/>
          <w:lang w:val="en-GB"/>
        </w:rPr>
        <w:t>Analysing Ecological Data</w:t>
      </w:r>
      <w:r w:rsidRPr="007A5C53">
        <w:rPr>
          <w:rFonts w:cs="Calibri"/>
          <w:lang w:val="en-GB"/>
        </w:rPr>
        <w:t>.</w:t>
      </w:r>
      <w:proofErr w:type="gramEnd"/>
      <w:r>
        <w:rPr>
          <w:rFonts w:cs="Calibri"/>
          <w:lang w:val="en-GB"/>
        </w:rPr>
        <w:t xml:space="preserve"> </w:t>
      </w:r>
      <w:r w:rsidRPr="007A5C53">
        <w:rPr>
          <w:rFonts w:cs="Calibri"/>
          <w:lang w:val="en-GB"/>
        </w:rPr>
        <w:t>New York</w:t>
      </w:r>
      <w:r>
        <w:rPr>
          <w:rFonts w:cs="Calibri"/>
          <w:lang w:val="en-GB"/>
        </w:rPr>
        <w:t>:</w:t>
      </w:r>
      <w:r w:rsidRPr="007A5C53">
        <w:rPr>
          <w:rFonts w:cs="Calibri"/>
          <w:lang w:val="en-GB"/>
        </w:rPr>
        <w:t xml:space="preserve"> Springer.</w:t>
      </w:r>
      <w:r w:rsidR="00F64B3E">
        <w:rPr>
          <w:rFonts w:cs="Calibri"/>
          <w:lang w:val="en-GB"/>
        </w:rPr>
        <w:br w:type="page"/>
      </w:r>
      <w:proofErr w:type="gramStart"/>
      <w:r w:rsidR="00F64B3E" w:rsidRPr="00FD01E5">
        <w:rPr>
          <w:b/>
          <w:lang w:val="en-GB"/>
        </w:rPr>
        <w:lastRenderedPageBreak/>
        <w:t xml:space="preserve">Table </w:t>
      </w:r>
      <w:r w:rsidR="00C079BA">
        <w:rPr>
          <w:b/>
          <w:lang w:val="en-GB"/>
        </w:rPr>
        <w:t>I</w:t>
      </w:r>
      <w:r w:rsidR="00F64B3E" w:rsidRPr="00FD01E5">
        <w:rPr>
          <w:b/>
          <w:lang w:val="en-GB"/>
        </w:rPr>
        <w:t>.</w:t>
      </w:r>
      <w:r w:rsidR="00F64B3E">
        <w:rPr>
          <w:rFonts w:cs="Calibri"/>
          <w:lang w:val="en-GB"/>
        </w:rPr>
        <w:t xml:space="preserve"> </w:t>
      </w:r>
      <w:r w:rsidR="00C75A7C" w:rsidRPr="00C75A7C">
        <w:rPr>
          <w:rFonts w:cs="Calibri"/>
          <w:lang w:val="en-GB"/>
        </w:rPr>
        <w:t>Measurements (mean, S.D.</w:t>
      </w:r>
      <w:r w:rsidR="00C75A7C">
        <w:rPr>
          <w:rFonts w:cs="Calibri"/>
          <w:lang w:val="en-GB"/>
        </w:rPr>
        <w:t xml:space="preserve"> and range, in mm</w:t>
      </w:r>
      <w:r w:rsidR="00C75A7C" w:rsidRPr="00C75A7C">
        <w:rPr>
          <w:rFonts w:cs="Calibri"/>
          <w:lang w:val="en-GB"/>
        </w:rPr>
        <w:t xml:space="preserve">) </w:t>
      </w:r>
      <w:r w:rsidR="00C75A7C">
        <w:rPr>
          <w:rFonts w:cs="Calibri"/>
          <w:lang w:val="en-GB"/>
        </w:rPr>
        <w:t>of</w:t>
      </w:r>
      <w:r w:rsidR="00C75A7C" w:rsidRPr="00C75A7C">
        <w:rPr>
          <w:rFonts w:cs="Calibri"/>
          <w:lang w:val="en-GB"/>
        </w:rPr>
        <w:t xml:space="preserve"> female </w:t>
      </w:r>
      <w:r w:rsidR="00C75A7C">
        <w:rPr>
          <w:rFonts w:cs="Calibri"/>
          <w:lang w:val="en-GB"/>
        </w:rPr>
        <w:t xml:space="preserve">and </w:t>
      </w:r>
      <w:r w:rsidR="005E5673" w:rsidRPr="00C75A7C">
        <w:rPr>
          <w:rFonts w:cs="Calibri"/>
          <w:lang w:val="en-GB"/>
        </w:rPr>
        <w:t xml:space="preserve">male </w:t>
      </w:r>
      <w:r w:rsidR="005E5673">
        <w:rPr>
          <w:rFonts w:cs="Calibri"/>
          <w:lang w:val="en-GB"/>
        </w:rPr>
        <w:t>southern royal a</w:t>
      </w:r>
      <w:r w:rsidR="005E5673" w:rsidRPr="00C75A7C">
        <w:rPr>
          <w:rFonts w:cs="Calibri"/>
          <w:lang w:val="en-GB"/>
        </w:rPr>
        <w:t>lbatross</w:t>
      </w:r>
      <w:r w:rsidR="005E5673">
        <w:rPr>
          <w:rFonts w:cs="Calibri"/>
          <w:lang w:val="en-GB"/>
        </w:rPr>
        <w:t>es</w:t>
      </w:r>
      <w:r w:rsidR="00C75A7C" w:rsidRPr="00C75A7C">
        <w:rPr>
          <w:rFonts w:cs="Calibri"/>
          <w:lang w:val="en-GB"/>
        </w:rPr>
        <w:t xml:space="preserve">, and </w:t>
      </w:r>
      <w:r w:rsidR="00E1665F">
        <w:rPr>
          <w:rFonts w:cs="Calibri"/>
          <w:lang w:val="en-GB"/>
        </w:rPr>
        <w:t xml:space="preserve">sexual </w:t>
      </w:r>
      <w:r w:rsidR="00C75A7C" w:rsidRPr="00C75A7C">
        <w:rPr>
          <w:rFonts w:cs="Calibri"/>
          <w:lang w:val="en-GB"/>
        </w:rPr>
        <w:t>size dimorphism.</w:t>
      </w:r>
      <w:proofErr w:type="gramEnd"/>
      <w:r w:rsidR="00260D0A" w:rsidRPr="00260D0A">
        <w:t xml:space="preserve"> </w:t>
      </w:r>
      <w:r w:rsidR="00260D0A" w:rsidRPr="00260D0A">
        <w:rPr>
          <w:rFonts w:cs="Calibri"/>
          <w:lang w:val="en-GB"/>
        </w:rPr>
        <w:t xml:space="preserve">BBD = basal bill depth; MBD = minimum bill depth; BDU = bill depth at </w:t>
      </w:r>
      <w:proofErr w:type="spellStart"/>
      <w:proofErr w:type="gramStart"/>
      <w:r w:rsidR="00260D0A" w:rsidRPr="00260D0A">
        <w:rPr>
          <w:rFonts w:cs="Calibri"/>
          <w:lang w:val="en-GB"/>
        </w:rPr>
        <w:t>ungis</w:t>
      </w:r>
      <w:proofErr w:type="spellEnd"/>
      <w:proofErr w:type="gramEnd"/>
      <w:r w:rsidR="00260D0A" w:rsidRPr="00260D0A">
        <w:rPr>
          <w:rFonts w:cs="Calibri"/>
          <w:lang w:val="en-GB"/>
        </w:rPr>
        <w:t xml:space="preserve">; BBW = basal bill width; </w:t>
      </w:r>
      <w:proofErr w:type="spellStart"/>
      <w:r w:rsidR="00260D0A" w:rsidRPr="00260D0A">
        <w:rPr>
          <w:rFonts w:cs="Calibri"/>
          <w:lang w:val="en-GB"/>
        </w:rPr>
        <w:t>BBWb</w:t>
      </w:r>
      <w:proofErr w:type="spellEnd"/>
      <w:r w:rsidR="00260D0A" w:rsidRPr="00260D0A">
        <w:rPr>
          <w:rFonts w:cs="Calibri"/>
          <w:lang w:val="en-GB"/>
        </w:rPr>
        <w:t xml:space="preserve"> = basal bill width at commissures; HL = head length; MHW = maximum head width; </w:t>
      </w:r>
      <w:proofErr w:type="spellStart"/>
      <w:r w:rsidR="00260D0A" w:rsidRPr="00260D0A">
        <w:rPr>
          <w:rFonts w:cs="Calibri"/>
          <w:lang w:val="en-GB"/>
        </w:rPr>
        <w:t>MTnoC</w:t>
      </w:r>
      <w:proofErr w:type="spellEnd"/>
      <w:r w:rsidR="00260D0A" w:rsidRPr="00260D0A">
        <w:rPr>
          <w:rFonts w:cs="Calibri"/>
          <w:lang w:val="en-GB"/>
        </w:rPr>
        <w:t xml:space="preserve"> = middle toe without claw; TL = total length; WL = wing length; WC = wing cord; Tail = tail length; WS = wing span.</w:t>
      </w:r>
      <w:r w:rsidR="00F805EF" w:rsidRPr="00F805EF">
        <w:t xml:space="preserve"> </w:t>
      </w:r>
    </w:p>
    <w:p w14:paraId="1D51894A" w14:textId="77777777" w:rsidR="00E1665F" w:rsidRDefault="00E1665F" w:rsidP="002033A3">
      <w:pPr>
        <w:spacing w:after="0" w:line="240" w:lineRule="auto"/>
        <w:rPr>
          <w:rFonts w:cs="Calibri"/>
          <w:lang w:val="en-GB"/>
        </w:rPr>
      </w:pPr>
    </w:p>
    <w:tbl>
      <w:tblPr>
        <w:tblW w:w="9299" w:type="dxa"/>
        <w:tblInd w:w="93" w:type="dxa"/>
        <w:tblLook w:val="04A0" w:firstRow="1" w:lastRow="0" w:firstColumn="1" w:lastColumn="0" w:noHBand="0" w:noVBand="1"/>
      </w:tblPr>
      <w:tblGrid>
        <w:gridCol w:w="819"/>
        <w:gridCol w:w="641"/>
        <w:gridCol w:w="444"/>
        <w:gridCol w:w="627"/>
        <w:gridCol w:w="627"/>
        <w:gridCol w:w="399"/>
        <w:gridCol w:w="257"/>
        <w:gridCol w:w="641"/>
        <w:gridCol w:w="444"/>
        <w:gridCol w:w="627"/>
        <w:gridCol w:w="627"/>
        <w:gridCol w:w="399"/>
        <w:gridCol w:w="260"/>
        <w:gridCol w:w="880"/>
        <w:gridCol w:w="760"/>
        <w:gridCol w:w="847"/>
      </w:tblGrid>
      <w:tr w:rsidR="008A36B9" w:rsidRPr="008A36B9" w14:paraId="7239E1FD" w14:textId="77777777" w:rsidTr="00C2384E">
        <w:trPr>
          <w:trHeight w:val="615"/>
        </w:trPr>
        <w:tc>
          <w:tcPr>
            <w:tcW w:w="819" w:type="dxa"/>
            <w:tcBorders>
              <w:top w:val="single" w:sz="4" w:space="0" w:color="auto"/>
              <w:left w:val="nil"/>
              <w:bottom w:val="single" w:sz="4" w:space="0" w:color="auto"/>
              <w:right w:val="nil"/>
            </w:tcBorders>
            <w:shd w:val="clear" w:color="auto" w:fill="auto"/>
            <w:hideMark/>
          </w:tcPr>
          <w:p w14:paraId="4199083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 </w:t>
            </w:r>
          </w:p>
        </w:tc>
        <w:tc>
          <w:tcPr>
            <w:tcW w:w="2738" w:type="dxa"/>
            <w:gridSpan w:val="5"/>
            <w:tcBorders>
              <w:top w:val="single" w:sz="4" w:space="0" w:color="auto"/>
              <w:left w:val="nil"/>
              <w:bottom w:val="single" w:sz="4" w:space="0" w:color="auto"/>
              <w:right w:val="nil"/>
            </w:tcBorders>
            <w:shd w:val="clear" w:color="auto" w:fill="auto"/>
            <w:hideMark/>
          </w:tcPr>
          <w:p w14:paraId="26DBDE1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Females</w:t>
            </w:r>
          </w:p>
        </w:tc>
        <w:tc>
          <w:tcPr>
            <w:tcW w:w="257" w:type="dxa"/>
            <w:tcBorders>
              <w:top w:val="single" w:sz="4" w:space="0" w:color="auto"/>
              <w:left w:val="nil"/>
              <w:bottom w:val="single" w:sz="4" w:space="0" w:color="auto"/>
              <w:right w:val="nil"/>
            </w:tcBorders>
            <w:shd w:val="clear" w:color="auto" w:fill="auto"/>
            <w:hideMark/>
          </w:tcPr>
          <w:p w14:paraId="5BE3411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 </w:t>
            </w:r>
          </w:p>
        </w:tc>
        <w:tc>
          <w:tcPr>
            <w:tcW w:w="2738" w:type="dxa"/>
            <w:gridSpan w:val="5"/>
            <w:tcBorders>
              <w:top w:val="single" w:sz="4" w:space="0" w:color="auto"/>
              <w:left w:val="nil"/>
              <w:bottom w:val="single" w:sz="4" w:space="0" w:color="auto"/>
              <w:right w:val="nil"/>
            </w:tcBorders>
            <w:shd w:val="clear" w:color="auto" w:fill="auto"/>
            <w:hideMark/>
          </w:tcPr>
          <w:p w14:paraId="3843EB9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Males</w:t>
            </w:r>
          </w:p>
        </w:tc>
        <w:tc>
          <w:tcPr>
            <w:tcW w:w="260" w:type="dxa"/>
            <w:tcBorders>
              <w:top w:val="single" w:sz="4" w:space="0" w:color="auto"/>
              <w:left w:val="nil"/>
              <w:bottom w:val="single" w:sz="4" w:space="0" w:color="auto"/>
              <w:right w:val="nil"/>
            </w:tcBorders>
            <w:shd w:val="clear" w:color="auto" w:fill="auto"/>
            <w:hideMark/>
          </w:tcPr>
          <w:p w14:paraId="20B0CA9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 </w:t>
            </w:r>
          </w:p>
        </w:tc>
        <w:tc>
          <w:tcPr>
            <w:tcW w:w="880" w:type="dxa"/>
            <w:tcBorders>
              <w:top w:val="single" w:sz="4" w:space="0" w:color="auto"/>
              <w:left w:val="nil"/>
              <w:bottom w:val="single" w:sz="4" w:space="0" w:color="auto"/>
              <w:right w:val="nil"/>
            </w:tcBorders>
            <w:shd w:val="clear" w:color="auto" w:fill="auto"/>
            <w:hideMark/>
          </w:tcPr>
          <w:p w14:paraId="3959673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 males larger</w:t>
            </w:r>
          </w:p>
        </w:tc>
        <w:tc>
          <w:tcPr>
            <w:tcW w:w="760" w:type="dxa"/>
            <w:tcBorders>
              <w:top w:val="single" w:sz="4" w:space="0" w:color="auto"/>
              <w:left w:val="nil"/>
              <w:bottom w:val="single" w:sz="4" w:space="0" w:color="auto"/>
              <w:right w:val="nil"/>
            </w:tcBorders>
            <w:shd w:val="clear" w:color="auto" w:fill="auto"/>
            <w:hideMark/>
          </w:tcPr>
          <w:p w14:paraId="35DA5B3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t-value</w:t>
            </w:r>
          </w:p>
        </w:tc>
        <w:tc>
          <w:tcPr>
            <w:tcW w:w="847" w:type="dxa"/>
            <w:tcBorders>
              <w:top w:val="single" w:sz="4" w:space="0" w:color="auto"/>
              <w:left w:val="nil"/>
              <w:bottom w:val="single" w:sz="4" w:space="0" w:color="auto"/>
              <w:right w:val="nil"/>
            </w:tcBorders>
            <w:shd w:val="clear" w:color="auto" w:fill="auto"/>
            <w:hideMark/>
          </w:tcPr>
          <w:p w14:paraId="14EA0E79" w14:textId="77777777" w:rsidR="008A36B9" w:rsidRPr="008A36B9" w:rsidRDefault="008A36B9" w:rsidP="008A36B9">
            <w:pPr>
              <w:spacing w:after="0" w:line="240" w:lineRule="auto"/>
              <w:jc w:val="center"/>
              <w:rPr>
                <w:rFonts w:eastAsia="Times New Roman"/>
                <w:i/>
                <w:iCs/>
                <w:color w:val="000000"/>
                <w:sz w:val="18"/>
                <w:szCs w:val="18"/>
              </w:rPr>
            </w:pPr>
            <w:r w:rsidRPr="008A36B9">
              <w:rPr>
                <w:rFonts w:eastAsia="Times New Roman"/>
                <w:i/>
                <w:iCs/>
                <w:color w:val="000000"/>
                <w:sz w:val="18"/>
                <w:szCs w:val="18"/>
              </w:rPr>
              <w:t>P</w:t>
            </w:r>
          </w:p>
        </w:tc>
      </w:tr>
      <w:tr w:rsidR="008A36B9" w:rsidRPr="008A36B9" w14:paraId="588A5848" w14:textId="77777777" w:rsidTr="00C2384E">
        <w:trPr>
          <w:trHeight w:val="240"/>
        </w:trPr>
        <w:tc>
          <w:tcPr>
            <w:tcW w:w="819" w:type="dxa"/>
            <w:tcBorders>
              <w:top w:val="nil"/>
              <w:left w:val="nil"/>
              <w:bottom w:val="nil"/>
              <w:right w:val="nil"/>
            </w:tcBorders>
            <w:shd w:val="clear" w:color="auto" w:fill="auto"/>
            <w:noWrap/>
            <w:vAlign w:val="bottom"/>
            <w:hideMark/>
          </w:tcPr>
          <w:p w14:paraId="319FA34B"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 </w:t>
            </w:r>
          </w:p>
        </w:tc>
        <w:tc>
          <w:tcPr>
            <w:tcW w:w="641" w:type="dxa"/>
            <w:tcBorders>
              <w:top w:val="nil"/>
              <w:left w:val="nil"/>
              <w:bottom w:val="nil"/>
              <w:right w:val="nil"/>
            </w:tcBorders>
            <w:shd w:val="clear" w:color="auto" w:fill="auto"/>
            <w:noWrap/>
            <w:vAlign w:val="bottom"/>
            <w:hideMark/>
          </w:tcPr>
          <w:p w14:paraId="54483BC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Mean</w:t>
            </w:r>
          </w:p>
        </w:tc>
        <w:tc>
          <w:tcPr>
            <w:tcW w:w="444" w:type="dxa"/>
            <w:tcBorders>
              <w:top w:val="nil"/>
              <w:left w:val="nil"/>
              <w:bottom w:val="nil"/>
              <w:right w:val="nil"/>
            </w:tcBorders>
            <w:shd w:val="clear" w:color="auto" w:fill="auto"/>
            <w:noWrap/>
            <w:vAlign w:val="bottom"/>
            <w:hideMark/>
          </w:tcPr>
          <w:p w14:paraId="722B133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SD</w:t>
            </w:r>
          </w:p>
        </w:tc>
        <w:tc>
          <w:tcPr>
            <w:tcW w:w="627" w:type="dxa"/>
            <w:tcBorders>
              <w:top w:val="nil"/>
              <w:left w:val="nil"/>
              <w:bottom w:val="nil"/>
              <w:right w:val="nil"/>
            </w:tcBorders>
            <w:shd w:val="clear" w:color="auto" w:fill="auto"/>
            <w:noWrap/>
            <w:vAlign w:val="bottom"/>
            <w:hideMark/>
          </w:tcPr>
          <w:p w14:paraId="798D2CD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Min.</w:t>
            </w:r>
          </w:p>
        </w:tc>
        <w:tc>
          <w:tcPr>
            <w:tcW w:w="627" w:type="dxa"/>
            <w:tcBorders>
              <w:top w:val="nil"/>
              <w:left w:val="nil"/>
              <w:bottom w:val="nil"/>
              <w:right w:val="nil"/>
            </w:tcBorders>
            <w:shd w:val="clear" w:color="auto" w:fill="auto"/>
            <w:noWrap/>
            <w:vAlign w:val="bottom"/>
            <w:hideMark/>
          </w:tcPr>
          <w:p w14:paraId="37FD80A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Max.</w:t>
            </w:r>
          </w:p>
        </w:tc>
        <w:tc>
          <w:tcPr>
            <w:tcW w:w="399" w:type="dxa"/>
            <w:tcBorders>
              <w:top w:val="nil"/>
              <w:left w:val="nil"/>
              <w:bottom w:val="nil"/>
              <w:right w:val="nil"/>
            </w:tcBorders>
            <w:shd w:val="clear" w:color="auto" w:fill="auto"/>
            <w:noWrap/>
            <w:vAlign w:val="bottom"/>
            <w:hideMark/>
          </w:tcPr>
          <w:p w14:paraId="133C829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n</w:t>
            </w:r>
          </w:p>
        </w:tc>
        <w:tc>
          <w:tcPr>
            <w:tcW w:w="257" w:type="dxa"/>
            <w:tcBorders>
              <w:top w:val="nil"/>
              <w:left w:val="nil"/>
              <w:bottom w:val="nil"/>
              <w:right w:val="nil"/>
            </w:tcBorders>
            <w:shd w:val="clear" w:color="auto" w:fill="auto"/>
            <w:noWrap/>
            <w:vAlign w:val="bottom"/>
            <w:hideMark/>
          </w:tcPr>
          <w:p w14:paraId="1369EBF7"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618E1CC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Mean</w:t>
            </w:r>
          </w:p>
        </w:tc>
        <w:tc>
          <w:tcPr>
            <w:tcW w:w="444" w:type="dxa"/>
            <w:tcBorders>
              <w:top w:val="nil"/>
              <w:left w:val="nil"/>
              <w:bottom w:val="nil"/>
              <w:right w:val="nil"/>
            </w:tcBorders>
            <w:shd w:val="clear" w:color="auto" w:fill="auto"/>
            <w:noWrap/>
            <w:vAlign w:val="bottom"/>
            <w:hideMark/>
          </w:tcPr>
          <w:p w14:paraId="23F3B58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SD</w:t>
            </w:r>
          </w:p>
        </w:tc>
        <w:tc>
          <w:tcPr>
            <w:tcW w:w="627" w:type="dxa"/>
            <w:tcBorders>
              <w:top w:val="nil"/>
              <w:left w:val="nil"/>
              <w:bottom w:val="nil"/>
              <w:right w:val="nil"/>
            </w:tcBorders>
            <w:shd w:val="clear" w:color="auto" w:fill="auto"/>
            <w:noWrap/>
            <w:vAlign w:val="bottom"/>
            <w:hideMark/>
          </w:tcPr>
          <w:p w14:paraId="578883D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Min.</w:t>
            </w:r>
          </w:p>
        </w:tc>
        <w:tc>
          <w:tcPr>
            <w:tcW w:w="627" w:type="dxa"/>
            <w:tcBorders>
              <w:top w:val="nil"/>
              <w:left w:val="nil"/>
              <w:bottom w:val="nil"/>
              <w:right w:val="nil"/>
            </w:tcBorders>
            <w:shd w:val="clear" w:color="auto" w:fill="auto"/>
            <w:noWrap/>
            <w:vAlign w:val="bottom"/>
            <w:hideMark/>
          </w:tcPr>
          <w:p w14:paraId="2B37A47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Max.</w:t>
            </w:r>
          </w:p>
        </w:tc>
        <w:tc>
          <w:tcPr>
            <w:tcW w:w="399" w:type="dxa"/>
            <w:tcBorders>
              <w:top w:val="nil"/>
              <w:left w:val="nil"/>
              <w:bottom w:val="nil"/>
              <w:right w:val="nil"/>
            </w:tcBorders>
            <w:shd w:val="clear" w:color="auto" w:fill="auto"/>
            <w:noWrap/>
            <w:vAlign w:val="bottom"/>
            <w:hideMark/>
          </w:tcPr>
          <w:p w14:paraId="10ADCB7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n</w:t>
            </w:r>
          </w:p>
        </w:tc>
        <w:tc>
          <w:tcPr>
            <w:tcW w:w="260" w:type="dxa"/>
            <w:tcBorders>
              <w:top w:val="nil"/>
              <w:left w:val="nil"/>
              <w:bottom w:val="nil"/>
              <w:right w:val="nil"/>
            </w:tcBorders>
            <w:shd w:val="clear" w:color="auto" w:fill="auto"/>
            <w:noWrap/>
            <w:vAlign w:val="bottom"/>
            <w:hideMark/>
          </w:tcPr>
          <w:p w14:paraId="76626FD6"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39695104" w14:textId="77777777" w:rsidR="008A36B9" w:rsidRPr="008A36B9" w:rsidRDefault="008A36B9" w:rsidP="008A36B9">
            <w:pPr>
              <w:spacing w:after="0" w:line="240" w:lineRule="auto"/>
              <w:jc w:val="center"/>
              <w:rPr>
                <w:rFonts w:eastAsia="Times New Roman"/>
                <w:color w:val="000000"/>
                <w:sz w:val="18"/>
                <w:szCs w:val="18"/>
              </w:rPr>
            </w:pPr>
          </w:p>
        </w:tc>
        <w:tc>
          <w:tcPr>
            <w:tcW w:w="760" w:type="dxa"/>
            <w:tcBorders>
              <w:top w:val="nil"/>
              <w:left w:val="nil"/>
              <w:bottom w:val="nil"/>
              <w:right w:val="nil"/>
            </w:tcBorders>
            <w:shd w:val="clear" w:color="auto" w:fill="auto"/>
            <w:noWrap/>
            <w:vAlign w:val="bottom"/>
            <w:hideMark/>
          </w:tcPr>
          <w:p w14:paraId="1855CC10" w14:textId="77777777" w:rsidR="008A36B9" w:rsidRPr="008A36B9" w:rsidRDefault="008A36B9" w:rsidP="008A36B9">
            <w:pPr>
              <w:spacing w:after="0" w:line="240" w:lineRule="auto"/>
              <w:jc w:val="center"/>
              <w:rPr>
                <w:rFonts w:eastAsia="Times New Roman"/>
                <w:color w:val="000000"/>
                <w:sz w:val="18"/>
                <w:szCs w:val="18"/>
              </w:rPr>
            </w:pPr>
          </w:p>
        </w:tc>
        <w:tc>
          <w:tcPr>
            <w:tcW w:w="847" w:type="dxa"/>
            <w:tcBorders>
              <w:top w:val="nil"/>
              <w:left w:val="nil"/>
              <w:bottom w:val="nil"/>
              <w:right w:val="nil"/>
            </w:tcBorders>
            <w:shd w:val="clear" w:color="auto" w:fill="auto"/>
            <w:noWrap/>
            <w:vAlign w:val="bottom"/>
            <w:hideMark/>
          </w:tcPr>
          <w:p w14:paraId="2E8251D6" w14:textId="77777777" w:rsidR="008A36B9" w:rsidRPr="008A36B9" w:rsidRDefault="008A36B9" w:rsidP="008A36B9">
            <w:pPr>
              <w:spacing w:after="0" w:line="240" w:lineRule="auto"/>
              <w:rPr>
                <w:rFonts w:eastAsia="Times New Roman"/>
                <w:color w:val="000000"/>
                <w:sz w:val="18"/>
                <w:szCs w:val="18"/>
              </w:rPr>
            </w:pPr>
          </w:p>
        </w:tc>
      </w:tr>
      <w:tr w:rsidR="008A36B9" w:rsidRPr="008A36B9" w14:paraId="2A3486DE" w14:textId="77777777" w:rsidTr="00C2384E">
        <w:trPr>
          <w:trHeight w:val="240"/>
        </w:trPr>
        <w:tc>
          <w:tcPr>
            <w:tcW w:w="819" w:type="dxa"/>
            <w:tcBorders>
              <w:top w:val="nil"/>
              <w:left w:val="nil"/>
              <w:bottom w:val="nil"/>
              <w:right w:val="nil"/>
            </w:tcBorders>
            <w:shd w:val="clear" w:color="auto" w:fill="auto"/>
            <w:noWrap/>
            <w:vAlign w:val="bottom"/>
            <w:hideMark/>
          </w:tcPr>
          <w:p w14:paraId="4E699E51" w14:textId="77777777" w:rsidR="008A36B9" w:rsidRPr="008A36B9" w:rsidRDefault="008A36B9" w:rsidP="008A36B9">
            <w:pPr>
              <w:spacing w:after="0" w:line="240" w:lineRule="auto"/>
              <w:rPr>
                <w:rFonts w:eastAsia="Times New Roman"/>
                <w:color w:val="000000"/>
                <w:sz w:val="18"/>
                <w:szCs w:val="18"/>
              </w:rPr>
            </w:pPr>
            <w:proofErr w:type="spellStart"/>
            <w:r w:rsidRPr="008A36B9">
              <w:rPr>
                <w:rFonts w:eastAsia="Times New Roman"/>
                <w:color w:val="000000"/>
                <w:sz w:val="18"/>
                <w:szCs w:val="18"/>
              </w:rPr>
              <w:t>Culmen</w:t>
            </w:r>
            <w:proofErr w:type="spellEnd"/>
          </w:p>
        </w:tc>
        <w:tc>
          <w:tcPr>
            <w:tcW w:w="641" w:type="dxa"/>
            <w:tcBorders>
              <w:top w:val="nil"/>
              <w:left w:val="nil"/>
              <w:bottom w:val="nil"/>
              <w:right w:val="nil"/>
            </w:tcBorders>
            <w:shd w:val="clear" w:color="auto" w:fill="auto"/>
            <w:noWrap/>
            <w:vAlign w:val="bottom"/>
            <w:hideMark/>
          </w:tcPr>
          <w:p w14:paraId="44EB734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171.0</w:t>
            </w:r>
          </w:p>
        </w:tc>
        <w:tc>
          <w:tcPr>
            <w:tcW w:w="444" w:type="dxa"/>
            <w:tcBorders>
              <w:top w:val="nil"/>
              <w:left w:val="nil"/>
              <w:bottom w:val="nil"/>
              <w:right w:val="nil"/>
            </w:tcBorders>
            <w:shd w:val="clear" w:color="auto" w:fill="auto"/>
            <w:noWrap/>
            <w:vAlign w:val="bottom"/>
            <w:hideMark/>
          </w:tcPr>
          <w:p w14:paraId="17B31DB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3.7</w:t>
            </w:r>
          </w:p>
        </w:tc>
        <w:tc>
          <w:tcPr>
            <w:tcW w:w="627" w:type="dxa"/>
            <w:tcBorders>
              <w:top w:val="nil"/>
              <w:left w:val="nil"/>
              <w:bottom w:val="nil"/>
              <w:right w:val="nil"/>
            </w:tcBorders>
            <w:shd w:val="clear" w:color="auto" w:fill="auto"/>
            <w:noWrap/>
            <w:vAlign w:val="bottom"/>
            <w:hideMark/>
          </w:tcPr>
          <w:p w14:paraId="4D8735D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163.4</w:t>
            </w:r>
          </w:p>
        </w:tc>
        <w:tc>
          <w:tcPr>
            <w:tcW w:w="627" w:type="dxa"/>
            <w:tcBorders>
              <w:top w:val="nil"/>
              <w:left w:val="nil"/>
              <w:bottom w:val="nil"/>
              <w:right w:val="nil"/>
            </w:tcBorders>
            <w:shd w:val="clear" w:color="auto" w:fill="auto"/>
            <w:noWrap/>
            <w:vAlign w:val="bottom"/>
            <w:hideMark/>
          </w:tcPr>
          <w:p w14:paraId="572A575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177.5</w:t>
            </w:r>
          </w:p>
        </w:tc>
        <w:tc>
          <w:tcPr>
            <w:tcW w:w="399" w:type="dxa"/>
            <w:tcBorders>
              <w:top w:val="nil"/>
              <w:left w:val="nil"/>
              <w:bottom w:val="nil"/>
              <w:right w:val="nil"/>
            </w:tcBorders>
            <w:shd w:val="clear" w:color="auto" w:fill="auto"/>
            <w:noWrap/>
            <w:vAlign w:val="bottom"/>
            <w:hideMark/>
          </w:tcPr>
          <w:p w14:paraId="0E64BE2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24</w:t>
            </w:r>
          </w:p>
        </w:tc>
        <w:tc>
          <w:tcPr>
            <w:tcW w:w="257" w:type="dxa"/>
            <w:tcBorders>
              <w:top w:val="nil"/>
              <w:left w:val="nil"/>
              <w:bottom w:val="nil"/>
              <w:right w:val="nil"/>
            </w:tcBorders>
            <w:shd w:val="clear" w:color="auto" w:fill="auto"/>
            <w:noWrap/>
            <w:vAlign w:val="bottom"/>
            <w:hideMark/>
          </w:tcPr>
          <w:p w14:paraId="49E0B8F0"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4D239AF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179.1</w:t>
            </w:r>
          </w:p>
        </w:tc>
        <w:tc>
          <w:tcPr>
            <w:tcW w:w="444" w:type="dxa"/>
            <w:tcBorders>
              <w:top w:val="nil"/>
              <w:left w:val="nil"/>
              <w:bottom w:val="nil"/>
              <w:right w:val="nil"/>
            </w:tcBorders>
            <w:shd w:val="clear" w:color="auto" w:fill="auto"/>
            <w:noWrap/>
            <w:vAlign w:val="bottom"/>
            <w:hideMark/>
          </w:tcPr>
          <w:p w14:paraId="69FBDB8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4.7</w:t>
            </w:r>
          </w:p>
        </w:tc>
        <w:tc>
          <w:tcPr>
            <w:tcW w:w="627" w:type="dxa"/>
            <w:tcBorders>
              <w:top w:val="nil"/>
              <w:left w:val="nil"/>
              <w:bottom w:val="nil"/>
              <w:right w:val="nil"/>
            </w:tcBorders>
            <w:shd w:val="clear" w:color="auto" w:fill="auto"/>
            <w:noWrap/>
            <w:vAlign w:val="bottom"/>
            <w:hideMark/>
          </w:tcPr>
          <w:p w14:paraId="7E21AAE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171.5</w:t>
            </w:r>
          </w:p>
        </w:tc>
        <w:tc>
          <w:tcPr>
            <w:tcW w:w="627" w:type="dxa"/>
            <w:tcBorders>
              <w:top w:val="nil"/>
              <w:left w:val="nil"/>
              <w:bottom w:val="nil"/>
              <w:right w:val="nil"/>
            </w:tcBorders>
            <w:shd w:val="clear" w:color="auto" w:fill="auto"/>
            <w:noWrap/>
            <w:vAlign w:val="bottom"/>
            <w:hideMark/>
          </w:tcPr>
          <w:p w14:paraId="6CA71A9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186.0</w:t>
            </w:r>
          </w:p>
        </w:tc>
        <w:tc>
          <w:tcPr>
            <w:tcW w:w="399" w:type="dxa"/>
            <w:tcBorders>
              <w:top w:val="nil"/>
              <w:left w:val="nil"/>
              <w:bottom w:val="nil"/>
              <w:right w:val="nil"/>
            </w:tcBorders>
            <w:shd w:val="clear" w:color="auto" w:fill="auto"/>
            <w:noWrap/>
            <w:vAlign w:val="bottom"/>
            <w:hideMark/>
          </w:tcPr>
          <w:p w14:paraId="61B4F50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76297225"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2F0CFCC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4.7</w:t>
            </w:r>
          </w:p>
        </w:tc>
        <w:tc>
          <w:tcPr>
            <w:tcW w:w="760" w:type="dxa"/>
            <w:tcBorders>
              <w:top w:val="nil"/>
              <w:left w:val="nil"/>
              <w:bottom w:val="nil"/>
              <w:right w:val="nil"/>
            </w:tcBorders>
            <w:shd w:val="clear" w:color="auto" w:fill="auto"/>
            <w:noWrap/>
            <w:vAlign w:val="bottom"/>
            <w:hideMark/>
          </w:tcPr>
          <w:p w14:paraId="2049A07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-5.80</w:t>
            </w:r>
          </w:p>
        </w:tc>
        <w:tc>
          <w:tcPr>
            <w:tcW w:w="847" w:type="dxa"/>
            <w:tcBorders>
              <w:top w:val="nil"/>
              <w:left w:val="nil"/>
              <w:bottom w:val="nil"/>
              <w:right w:val="nil"/>
            </w:tcBorders>
            <w:shd w:val="clear" w:color="auto" w:fill="auto"/>
            <w:noWrap/>
            <w:vAlign w:val="bottom"/>
            <w:hideMark/>
          </w:tcPr>
          <w:p w14:paraId="439E47C7"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07EC85AC" w14:textId="77777777" w:rsidTr="00C2384E">
        <w:trPr>
          <w:trHeight w:val="240"/>
        </w:trPr>
        <w:tc>
          <w:tcPr>
            <w:tcW w:w="819" w:type="dxa"/>
            <w:tcBorders>
              <w:top w:val="nil"/>
              <w:left w:val="nil"/>
              <w:bottom w:val="nil"/>
              <w:right w:val="nil"/>
            </w:tcBorders>
            <w:shd w:val="clear" w:color="auto" w:fill="auto"/>
            <w:noWrap/>
            <w:vAlign w:val="bottom"/>
            <w:hideMark/>
          </w:tcPr>
          <w:p w14:paraId="3C26C9DE"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BBD</w:t>
            </w:r>
          </w:p>
        </w:tc>
        <w:tc>
          <w:tcPr>
            <w:tcW w:w="641" w:type="dxa"/>
            <w:tcBorders>
              <w:top w:val="nil"/>
              <w:left w:val="nil"/>
              <w:bottom w:val="nil"/>
              <w:right w:val="nil"/>
            </w:tcBorders>
            <w:shd w:val="clear" w:color="auto" w:fill="auto"/>
            <w:noWrap/>
            <w:vAlign w:val="bottom"/>
            <w:hideMark/>
          </w:tcPr>
          <w:p w14:paraId="371B0D9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62.6</w:t>
            </w:r>
          </w:p>
        </w:tc>
        <w:tc>
          <w:tcPr>
            <w:tcW w:w="444" w:type="dxa"/>
            <w:tcBorders>
              <w:top w:val="nil"/>
              <w:left w:val="nil"/>
              <w:bottom w:val="nil"/>
              <w:right w:val="nil"/>
            </w:tcBorders>
            <w:shd w:val="clear" w:color="auto" w:fill="auto"/>
            <w:noWrap/>
            <w:vAlign w:val="bottom"/>
            <w:hideMark/>
          </w:tcPr>
          <w:p w14:paraId="23E5E9D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1.7</w:t>
            </w:r>
          </w:p>
        </w:tc>
        <w:tc>
          <w:tcPr>
            <w:tcW w:w="627" w:type="dxa"/>
            <w:tcBorders>
              <w:top w:val="nil"/>
              <w:left w:val="nil"/>
              <w:bottom w:val="nil"/>
              <w:right w:val="nil"/>
            </w:tcBorders>
            <w:shd w:val="clear" w:color="auto" w:fill="auto"/>
            <w:noWrap/>
            <w:vAlign w:val="bottom"/>
            <w:hideMark/>
          </w:tcPr>
          <w:p w14:paraId="4648EAF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59.9</w:t>
            </w:r>
          </w:p>
        </w:tc>
        <w:tc>
          <w:tcPr>
            <w:tcW w:w="627" w:type="dxa"/>
            <w:tcBorders>
              <w:top w:val="nil"/>
              <w:left w:val="nil"/>
              <w:bottom w:val="nil"/>
              <w:right w:val="nil"/>
            </w:tcBorders>
            <w:shd w:val="clear" w:color="auto" w:fill="auto"/>
            <w:noWrap/>
            <w:vAlign w:val="bottom"/>
            <w:hideMark/>
          </w:tcPr>
          <w:p w14:paraId="766A19D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66.5</w:t>
            </w:r>
          </w:p>
        </w:tc>
        <w:tc>
          <w:tcPr>
            <w:tcW w:w="399" w:type="dxa"/>
            <w:tcBorders>
              <w:top w:val="nil"/>
              <w:left w:val="nil"/>
              <w:bottom w:val="nil"/>
              <w:right w:val="nil"/>
            </w:tcBorders>
            <w:shd w:val="clear" w:color="auto" w:fill="auto"/>
            <w:noWrap/>
            <w:vAlign w:val="bottom"/>
            <w:hideMark/>
          </w:tcPr>
          <w:p w14:paraId="5F6DEB0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25</w:t>
            </w:r>
          </w:p>
        </w:tc>
        <w:tc>
          <w:tcPr>
            <w:tcW w:w="257" w:type="dxa"/>
            <w:tcBorders>
              <w:top w:val="nil"/>
              <w:left w:val="nil"/>
              <w:bottom w:val="nil"/>
              <w:right w:val="nil"/>
            </w:tcBorders>
            <w:shd w:val="clear" w:color="auto" w:fill="auto"/>
            <w:noWrap/>
            <w:vAlign w:val="bottom"/>
            <w:hideMark/>
          </w:tcPr>
          <w:p w14:paraId="16DD4B20"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4297C23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66.3</w:t>
            </w:r>
          </w:p>
        </w:tc>
        <w:tc>
          <w:tcPr>
            <w:tcW w:w="444" w:type="dxa"/>
            <w:tcBorders>
              <w:top w:val="nil"/>
              <w:left w:val="nil"/>
              <w:bottom w:val="nil"/>
              <w:right w:val="nil"/>
            </w:tcBorders>
            <w:shd w:val="clear" w:color="auto" w:fill="auto"/>
            <w:noWrap/>
            <w:vAlign w:val="bottom"/>
            <w:hideMark/>
          </w:tcPr>
          <w:p w14:paraId="5302D60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2.6</w:t>
            </w:r>
          </w:p>
        </w:tc>
        <w:tc>
          <w:tcPr>
            <w:tcW w:w="627" w:type="dxa"/>
            <w:tcBorders>
              <w:top w:val="nil"/>
              <w:left w:val="nil"/>
              <w:bottom w:val="nil"/>
              <w:right w:val="nil"/>
            </w:tcBorders>
            <w:shd w:val="clear" w:color="auto" w:fill="auto"/>
            <w:noWrap/>
            <w:vAlign w:val="bottom"/>
            <w:hideMark/>
          </w:tcPr>
          <w:p w14:paraId="2ED8C14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61.8</w:t>
            </w:r>
          </w:p>
        </w:tc>
        <w:tc>
          <w:tcPr>
            <w:tcW w:w="627" w:type="dxa"/>
            <w:tcBorders>
              <w:top w:val="nil"/>
              <w:left w:val="nil"/>
              <w:bottom w:val="nil"/>
              <w:right w:val="nil"/>
            </w:tcBorders>
            <w:shd w:val="clear" w:color="auto" w:fill="auto"/>
            <w:noWrap/>
            <w:vAlign w:val="bottom"/>
            <w:hideMark/>
          </w:tcPr>
          <w:p w14:paraId="4C7B7D4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70.1</w:t>
            </w:r>
          </w:p>
        </w:tc>
        <w:tc>
          <w:tcPr>
            <w:tcW w:w="399" w:type="dxa"/>
            <w:tcBorders>
              <w:top w:val="nil"/>
              <w:left w:val="nil"/>
              <w:bottom w:val="nil"/>
              <w:right w:val="nil"/>
            </w:tcBorders>
            <w:shd w:val="clear" w:color="auto" w:fill="auto"/>
            <w:noWrap/>
            <w:vAlign w:val="bottom"/>
            <w:hideMark/>
          </w:tcPr>
          <w:p w14:paraId="38813D3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51166AEE"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6411014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5.9</w:t>
            </w:r>
          </w:p>
        </w:tc>
        <w:tc>
          <w:tcPr>
            <w:tcW w:w="760" w:type="dxa"/>
            <w:tcBorders>
              <w:top w:val="nil"/>
              <w:left w:val="nil"/>
              <w:bottom w:val="nil"/>
              <w:right w:val="nil"/>
            </w:tcBorders>
            <w:shd w:val="clear" w:color="auto" w:fill="auto"/>
            <w:noWrap/>
            <w:vAlign w:val="bottom"/>
            <w:hideMark/>
          </w:tcPr>
          <w:p w14:paraId="7B6AF24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-5.27</w:t>
            </w:r>
          </w:p>
        </w:tc>
        <w:tc>
          <w:tcPr>
            <w:tcW w:w="847" w:type="dxa"/>
            <w:tcBorders>
              <w:top w:val="nil"/>
              <w:left w:val="nil"/>
              <w:bottom w:val="nil"/>
              <w:right w:val="nil"/>
            </w:tcBorders>
            <w:shd w:val="clear" w:color="auto" w:fill="auto"/>
            <w:noWrap/>
            <w:vAlign w:val="bottom"/>
            <w:hideMark/>
          </w:tcPr>
          <w:p w14:paraId="50DEA1A8"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5C5272E0" w14:textId="77777777" w:rsidTr="00C2384E">
        <w:trPr>
          <w:trHeight w:val="240"/>
        </w:trPr>
        <w:tc>
          <w:tcPr>
            <w:tcW w:w="819" w:type="dxa"/>
            <w:tcBorders>
              <w:top w:val="nil"/>
              <w:left w:val="nil"/>
              <w:bottom w:val="nil"/>
              <w:right w:val="nil"/>
            </w:tcBorders>
            <w:shd w:val="clear" w:color="auto" w:fill="auto"/>
            <w:noWrap/>
            <w:vAlign w:val="bottom"/>
            <w:hideMark/>
          </w:tcPr>
          <w:p w14:paraId="17D0D095"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MBD</w:t>
            </w:r>
          </w:p>
        </w:tc>
        <w:tc>
          <w:tcPr>
            <w:tcW w:w="641" w:type="dxa"/>
            <w:tcBorders>
              <w:top w:val="nil"/>
              <w:left w:val="nil"/>
              <w:bottom w:val="nil"/>
              <w:right w:val="nil"/>
            </w:tcBorders>
            <w:shd w:val="clear" w:color="auto" w:fill="auto"/>
            <w:noWrap/>
            <w:vAlign w:val="bottom"/>
            <w:hideMark/>
          </w:tcPr>
          <w:p w14:paraId="40DEA75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34.3</w:t>
            </w:r>
          </w:p>
        </w:tc>
        <w:tc>
          <w:tcPr>
            <w:tcW w:w="444" w:type="dxa"/>
            <w:tcBorders>
              <w:top w:val="nil"/>
              <w:left w:val="nil"/>
              <w:bottom w:val="nil"/>
              <w:right w:val="nil"/>
            </w:tcBorders>
            <w:shd w:val="clear" w:color="auto" w:fill="auto"/>
            <w:noWrap/>
            <w:vAlign w:val="bottom"/>
            <w:hideMark/>
          </w:tcPr>
          <w:p w14:paraId="38C68BD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1.6</w:t>
            </w:r>
          </w:p>
        </w:tc>
        <w:tc>
          <w:tcPr>
            <w:tcW w:w="627" w:type="dxa"/>
            <w:tcBorders>
              <w:top w:val="nil"/>
              <w:left w:val="nil"/>
              <w:bottom w:val="nil"/>
              <w:right w:val="nil"/>
            </w:tcBorders>
            <w:shd w:val="clear" w:color="auto" w:fill="auto"/>
            <w:noWrap/>
            <w:vAlign w:val="bottom"/>
            <w:hideMark/>
          </w:tcPr>
          <w:p w14:paraId="33EEE19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30.8</w:t>
            </w:r>
          </w:p>
        </w:tc>
        <w:tc>
          <w:tcPr>
            <w:tcW w:w="627" w:type="dxa"/>
            <w:tcBorders>
              <w:top w:val="nil"/>
              <w:left w:val="nil"/>
              <w:bottom w:val="nil"/>
              <w:right w:val="nil"/>
            </w:tcBorders>
            <w:shd w:val="clear" w:color="auto" w:fill="auto"/>
            <w:noWrap/>
            <w:vAlign w:val="bottom"/>
            <w:hideMark/>
          </w:tcPr>
          <w:p w14:paraId="6E52143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36.8</w:t>
            </w:r>
          </w:p>
        </w:tc>
        <w:tc>
          <w:tcPr>
            <w:tcW w:w="399" w:type="dxa"/>
            <w:tcBorders>
              <w:top w:val="nil"/>
              <w:left w:val="nil"/>
              <w:bottom w:val="nil"/>
              <w:right w:val="nil"/>
            </w:tcBorders>
            <w:shd w:val="clear" w:color="auto" w:fill="auto"/>
            <w:noWrap/>
            <w:vAlign w:val="bottom"/>
            <w:hideMark/>
          </w:tcPr>
          <w:p w14:paraId="5DDE1CB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25</w:t>
            </w:r>
          </w:p>
        </w:tc>
        <w:tc>
          <w:tcPr>
            <w:tcW w:w="257" w:type="dxa"/>
            <w:tcBorders>
              <w:top w:val="nil"/>
              <w:left w:val="nil"/>
              <w:bottom w:val="nil"/>
              <w:right w:val="nil"/>
            </w:tcBorders>
            <w:shd w:val="clear" w:color="auto" w:fill="auto"/>
            <w:noWrap/>
            <w:vAlign w:val="bottom"/>
            <w:hideMark/>
          </w:tcPr>
          <w:p w14:paraId="2D0105EE"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B4D46B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37.9</w:t>
            </w:r>
          </w:p>
        </w:tc>
        <w:tc>
          <w:tcPr>
            <w:tcW w:w="444" w:type="dxa"/>
            <w:tcBorders>
              <w:top w:val="nil"/>
              <w:left w:val="nil"/>
              <w:bottom w:val="nil"/>
              <w:right w:val="nil"/>
            </w:tcBorders>
            <w:shd w:val="clear" w:color="auto" w:fill="auto"/>
            <w:noWrap/>
            <w:vAlign w:val="bottom"/>
            <w:hideMark/>
          </w:tcPr>
          <w:p w14:paraId="7E9DB5D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1.9</w:t>
            </w:r>
          </w:p>
        </w:tc>
        <w:tc>
          <w:tcPr>
            <w:tcW w:w="627" w:type="dxa"/>
            <w:tcBorders>
              <w:top w:val="nil"/>
              <w:left w:val="nil"/>
              <w:bottom w:val="nil"/>
              <w:right w:val="nil"/>
            </w:tcBorders>
            <w:shd w:val="clear" w:color="auto" w:fill="auto"/>
            <w:noWrap/>
            <w:vAlign w:val="bottom"/>
            <w:hideMark/>
          </w:tcPr>
          <w:p w14:paraId="0356B6A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34.9</w:t>
            </w:r>
          </w:p>
        </w:tc>
        <w:tc>
          <w:tcPr>
            <w:tcW w:w="627" w:type="dxa"/>
            <w:tcBorders>
              <w:top w:val="nil"/>
              <w:left w:val="nil"/>
              <w:bottom w:val="nil"/>
              <w:right w:val="nil"/>
            </w:tcBorders>
            <w:shd w:val="clear" w:color="auto" w:fill="auto"/>
            <w:noWrap/>
            <w:vAlign w:val="bottom"/>
            <w:hideMark/>
          </w:tcPr>
          <w:p w14:paraId="30A9F6B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41.0</w:t>
            </w:r>
          </w:p>
        </w:tc>
        <w:tc>
          <w:tcPr>
            <w:tcW w:w="399" w:type="dxa"/>
            <w:tcBorders>
              <w:top w:val="nil"/>
              <w:left w:val="nil"/>
              <w:bottom w:val="nil"/>
              <w:right w:val="nil"/>
            </w:tcBorders>
            <w:shd w:val="clear" w:color="auto" w:fill="auto"/>
            <w:noWrap/>
            <w:vAlign w:val="bottom"/>
            <w:hideMark/>
          </w:tcPr>
          <w:p w14:paraId="036AA05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2C965651"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1E7A2F0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10.4</w:t>
            </w:r>
          </w:p>
        </w:tc>
        <w:tc>
          <w:tcPr>
            <w:tcW w:w="760" w:type="dxa"/>
            <w:tcBorders>
              <w:top w:val="nil"/>
              <w:left w:val="nil"/>
              <w:bottom w:val="nil"/>
              <w:right w:val="nil"/>
            </w:tcBorders>
            <w:shd w:val="clear" w:color="auto" w:fill="auto"/>
            <w:noWrap/>
            <w:vAlign w:val="bottom"/>
            <w:hideMark/>
          </w:tcPr>
          <w:p w14:paraId="506BE67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-6.09</w:t>
            </w:r>
          </w:p>
        </w:tc>
        <w:tc>
          <w:tcPr>
            <w:tcW w:w="847" w:type="dxa"/>
            <w:tcBorders>
              <w:top w:val="nil"/>
              <w:left w:val="nil"/>
              <w:bottom w:val="nil"/>
              <w:right w:val="nil"/>
            </w:tcBorders>
            <w:shd w:val="clear" w:color="auto" w:fill="auto"/>
            <w:noWrap/>
            <w:vAlign w:val="bottom"/>
            <w:hideMark/>
          </w:tcPr>
          <w:p w14:paraId="5674DD16"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6E9326EF" w14:textId="77777777" w:rsidTr="00C2384E">
        <w:trPr>
          <w:trHeight w:val="240"/>
        </w:trPr>
        <w:tc>
          <w:tcPr>
            <w:tcW w:w="819" w:type="dxa"/>
            <w:tcBorders>
              <w:top w:val="nil"/>
              <w:left w:val="nil"/>
              <w:bottom w:val="nil"/>
              <w:right w:val="nil"/>
            </w:tcBorders>
            <w:shd w:val="clear" w:color="auto" w:fill="auto"/>
            <w:noWrap/>
            <w:vAlign w:val="bottom"/>
            <w:hideMark/>
          </w:tcPr>
          <w:p w14:paraId="620DEC11"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BDU</w:t>
            </w:r>
          </w:p>
        </w:tc>
        <w:tc>
          <w:tcPr>
            <w:tcW w:w="641" w:type="dxa"/>
            <w:tcBorders>
              <w:top w:val="nil"/>
              <w:left w:val="nil"/>
              <w:bottom w:val="nil"/>
              <w:right w:val="nil"/>
            </w:tcBorders>
            <w:shd w:val="clear" w:color="auto" w:fill="auto"/>
            <w:noWrap/>
            <w:vAlign w:val="bottom"/>
            <w:hideMark/>
          </w:tcPr>
          <w:p w14:paraId="4B26293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39.4</w:t>
            </w:r>
          </w:p>
        </w:tc>
        <w:tc>
          <w:tcPr>
            <w:tcW w:w="444" w:type="dxa"/>
            <w:tcBorders>
              <w:top w:val="nil"/>
              <w:left w:val="nil"/>
              <w:bottom w:val="nil"/>
              <w:right w:val="nil"/>
            </w:tcBorders>
            <w:shd w:val="clear" w:color="auto" w:fill="auto"/>
            <w:noWrap/>
            <w:vAlign w:val="bottom"/>
            <w:hideMark/>
          </w:tcPr>
          <w:p w14:paraId="1207B8B6"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1.2</w:t>
            </w:r>
          </w:p>
        </w:tc>
        <w:tc>
          <w:tcPr>
            <w:tcW w:w="627" w:type="dxa"/>
            <w:tcBorders>
              <w:top w:val="nil"/>
              <w:left w:val="nil"/>
              <w:bottom w:val="nil"/>
              <w:right w:val="nil"/>
            </w:tcBorders>
            <w:shd w:val="clear" w:color="auto" w:fill="auto"/>
            <w:noWrap/>
            <w:vAlign w:val="bottom"/>
            <w:hideMark/>
          </w:tcPr>
          <w:p w14:paraId="4D45EB8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36.7</w:t>
            </w:r>
          </w:p>
        </w:tc>
        <w:tc>
          <w:tcPr>
            <w:tcW w:w="627" w:type="dxa"/>
            <w:tcBorders>
              <w:top w:val="nil"/>
              <w:left w:val="nil"/>
              <w:bottom w:val="nil"/>
              <w:right w:val="nil"/>
            </w:tcBorders>
            <w:shd w:val="clear" w:color="auto" w:fill="auto"/>
            <w:noWrap/>
            <w:vAlign w:val="bottom"/>
            <w:hideMark/>
          </w:tcPr>
          <w:p w14:paraId="0E691926"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41.4</w:t>
            </w:r>
          </w:p>
        </w:tc>
        <w:tc>
          <w:tcPr>
            <w:tcW w:w="399" w:type="dxa"/>
            <w:tcBorders>
              <w:top w:val="nil"/>
              <w:left w:val="nil"/>
              <w:bottom w:val="nil"/>
              <w:right w:val="nil"/>
            </w:tcBorders>
            <w:shd w:val="clear" w:color="auto" w:fill="auto"/>
            <w:noWrap/>
            <w:vAlign w:val="bottom"/>
            <w:hideMark/>
          </w:tcPr>
          <w:p w14:paraId="70F6736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24</w:t>
            </w:r>
          </w:p>
        </w:tc>
        <w:tc>
          <w:tcPr>
            <w:tcW w:w="257" w:type="dxa"/>
            <w:tcBorders>
              <w:top w:val="nil"/>
              <w:left w:val="nil"/>
              <w:bottom w:val="nil"/>
              <w:right w:val="nil"/>
            </w:tcBorders>
            <w:shd w:val="clear" w:color="auto" w:fill="auto"/>
            <w:noWrap/>
            <w:vAlign w:val="bottom"/>
            <w:hideMark/>
          </w:tcPr>
          <w:p w14:paraId="39B579BA"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020BA99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43.6</w:t>
            </w:r>
          </w:p>
        </w:tc>
        <w:tc>
          <w:tcPr>
            <w:tcW w:w="444" w:type="dxa"/>
            <w:tcBorders>
              <w:top w:val="nil"/>
              <w:left w:val="nil"/>
              <w:bottom w:val="nil"/>
              <w:right w:val="nil"/>
            </w:tcBorders>
            <w:shd w:val="clear" w:color="auto" w:fill="auto"/>
            <w:noWrap/>
            <w:vAlign w:val="bottom"/>
            <w:hideMark/>
          </w:tcPr>
          <w:p w14:paraId="1476CC1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1.4</w:t>
            </w:r>
          </w:p>
        </w:tc>
        <w:tc>
          <w:tcPr>
            <w:tcW w:w="627" w:type="dxa"/>
            <w:tcBorders>
              <w:top w:val="nil"/>
              <w:left w:val="nil"/>
              <w:bottom w:val="nil"/>
              <w:right w:val="nil"/>
            </w:tcBorders>
            <w:shd w:val="clear" w:color="auto" w:fill="auto"/>
            <w:noWrap/>
            <w:vAlign w:val="bottom"/>
            <w:hideMark/>
          </w:tcPr>
          <w:p w14:paraId="2C80895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41.2</w:t>
            </w:r>
          </w:p>
        </w:tc>
        <w:tc>
          <w:tcPr>
            <w:tcW w:w="627" w:type="dxa"/>
            <w:tcBorders>
              <w:top w:val="nil"/>
              <w:left w:val="nil"/>
              <w:bottom w:val="nil"/>
              <w:right w:val="nil"/>
            </w:tcBorders>
            <w:shd w:val="clear" w:color="auto" w:fill="auto"/>
            <w:noWrap/>
            <w:vAlign w:val="bottom"/>
            <w:hideMark/>
          </w:tcPr>
          <w:p w14:paraId="5A20B5A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46.2</w:t>
            </w:r>
          </w:p>
        </w:tc>
        <w:tc>
          <w:tcPr>
            <w:tcW w:w="399" w:type="dxa"/>
            <w:tcBorders>
              <w:top w:val="nil"/>
              <w:left w:val="nil"/>
              <w:bottom w:val="nil"/>
              <w:right w:val="nil"/>
            </w:tcBorders>
            <w:shd w:val="clear" w:color="auto" w:fill="auto"/>
            <w:noWrap/>
            <w:vAlign w:val="bottom"/>
            <w:hideMark/>
          </w:tcPr>
          <w:p w14:paraId="33E6921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2F7FCAA2"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548D84D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10.6</w:t>
            </w:r>
          </w:p>
        </w:tc>
        <w:tc>
          <w:tcPr>
            <w:tcW w:w="760" w:type="dxa"/>
            <w:tcBorders>
              <w:top w:val="nil"/>
              <w:left w:val="nil"/>
              <w:bottom w:val="nil"/>
              <w:right w:val="nil"/>
            </w:tcBorders>
            <w:shd w:val="clear" w:color="auto" w:fill="auto"/>
            <w:noWrap/>
            <w:vAlign w:val="bottom"/>
            <w:hideMark/>
          </w:tcPr>
          <w:p w14:paraId="542EEE3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-9.51</w:t>
            </w:r>
          </w:p>
        </w:tc>
        <w:tc>
          <w:tcPr>
            <w:tcW w:w="847" w:type="dxa"/>
            <w:tcBorders>
              <w:top w:val="nil"/>
              <w:left w:val="nil"/>
              <w:bottom w:val="nil"/>
              <w:right w:val="nil"/>
            </w:tcBorders>
            <w:shd w:val="clear" w:color="auto" w:fill="auto"/>
            <w:noWrap/>
            <w:vAlign w:val="bottom"/>
            <w:hideMark/>
          </w:tcPr>
          <w:p w14:paraId="2775D5AD"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529B56EA" w14:textId="77777777" w:rsidTr="00C2384E">
        <w:trPr>
          <w:trHeight w:val="240"/>
        </w:trPr>
        <w:tc>
          <w:tcPr>
            <w:tcW w:w="819" w:type="dxa"/>
            <w:tcBorders>
              <w:top w:val="nil"/>
              <w:left w:val="nil"/>
              <w:bottom w:val="nil"/>
              <w:right w:val="nil"/>
            </w:tcBorders>
            <w:shd w:val="clear" w:color="auto" w:fill="auto"/>
            <w:noWrap/>
            <w:vAlign w:val="bottom"/>
            <w:hideMark/>
          </w:tcPr>
          <w:p w14:paraId="1E499DE8"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BBW</w:t>
            </w:r>
          </w:p>
        </w:tc>
        <w:tc>
          <w:tcPr>
            <w:tcW w:w="641" w:type="dxa"/>
            <w:tcBorders>
              <w:top w:val="nil"/>
              <w:left w:val="nil"/>
              <w:bottom w:val="nil"/>
              <w:right w:val="nil"/>
            </w:tcBorders>
            <w:shd w:val="clear" w:color="auto" w:fill="auto"/>
            <w:noWrap/>
            <w:vAlign w:val="bottom"/>
            <w:hideMark/>
          </w:tcPr>
          <w:p w14:paraId="093B832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42.0</w:t>
            </w:r>
          </w:p>
        </w:tc>
        <w:tc>
          <w:tcPr>
            <w:tcW w:w="444" w:type="dxa"/>
            <w:tcBorders>
              <w:top w:val="nil"/>
              <w:left w:val="nil"/>
              <w:bottom w:val="nil"/>
              <w:right w:val="nil"/>
            </w:tcBorders>
            <w:shd w:val="clear" w:color="auto" w:fill="auto"/>
            <w:noWrap/>
            <w:vAlign w:val="bottom"/>
            <w:hideMark/>
          </w:tcPr>
          <w:p w14:paraId="4B23600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1.6</w:t>
            </w:r>
          </w:p>
        </w:tc>
        <w:tc>
          <w:tcPr>
            <w:tcW w:w="627" w:type="dxa"/>
            <w:tcBorders>
              <w:top w:val="nil"/>
              <w:left w:val="nil"/>
              <w:bottom w:val="nil"/>
              <w:right w:val="nil"/>
            </w:tcBorders>
            <w:shd w:val="clear" w:color="auto" w:fill="auto"/>
            <w:noWrap/>
            <w:vAlign w:val="bottom"/>
            <w:hideMark/>
          </w:tcPr>
          <w:p w14:paraId="27271BB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39.3</w:t>
            </w:r>
          </w:p>
        </w:tc>
        <w:tc>
          <w:tcPr>
            <w:tcW w:w="627" w:type="dxa"/>
            <w:tcBorders>
              <w:top w:val="nil"/>
              <w:left w:val="nil"/>
              <w:bottom w:val="nil"/>
              <w:right w:val="nil"/>
            </w:tcBorders>
            <w:shd w:val="clear" w:color="auto" w:fill="auto"/>
            <w:noWrap/>
            <w:vAlign w:val="bottom"/>
            <w:hideMark/>
          </w:tcPr>
          <w:p w14:paraId="225E55E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45.1</w:t>
            </w:r>
          </w:p>
        </w:tc>
        <w:tc>
          <w:tcPr>
            <w:tcW w:w="399" w:type="dxa"/>
            <w:tcBorders>
              <w:top w:val="nil"/>
              <w:left w:val="nil"/>
              <w:bottom w:val="nil"/>
              <w:right w:val="nil"/>
            </w:tcBorders>
            <w:shd w:val="clear" w:color="auto" w:fill="auto"/>
            <w:noWrap/>
            <w:vAlign w:val="bottom"/>
            <w:hideMark/>
          </w:tcPr>
          <w:p w14:paraId="181166E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25</w:t>
            </w:r>
          </w:p>
        </w:tc>
        <w:tc>
          <w:tcPr>
            <w:tcW w:w="257" w:type="dxa"/>
            <w:tcBorders>
              <w:top w:val="nil"/>
              <w:left w:val="nil"/>
              <w:bottom w:val="nil"/>
              <w:right w:val="nil"/>
            </w:tcBorders>
            <w:shd w:val="clear" w:color="auto" w:fill="auto"/>
            <w:noWrap/>
            <w:vAlign w:val="bottom"/>
            <w:hideMark/>
          </w:tcPr>
          <w:p w14:paraId="6EA4FD9C"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4AA2402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43.9</w:t>
            </w:r>
          </w:p>
        </w:tc>
        <w:tc>
          <w:tcPr>
            <w:tcW w:w="444" w:type="dxa"/>
            <w:tcBorders>
              <w:top w:val="nil"/>
              <w:left w:val="nil"/>
              <w:bottom w:val="nil"/>
              <w:right w:val="nil"/>
            </w:tcBorders>
            <w:shd w:val="clear" w:color="auto" w:fill="auto"/>
            <w:noWrap/>
            <w:vAlign w:val="bottom"/>
            <w:hideMark/>
          </w:tcPr>
          <w:p w14:paraId="4D8338E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1.7</w:t>
            </w:r>
          </w:p>
        </w:tc>
        <w:tc>
          <w:tcPr>
            <w:tcW w:w="627" w:type="dxa"/>
            <w:tcBorders>
              <w:top w:val="nil"/>
              <w:left w:val="nil"/>
              <w:bottom w:val="nil"/>
              <w:right w:val="nil"/>
            </w:tcBorders>
            <w:shd w:val="clear" w:color="auto" w:fill="auto"/>
            <w:noWrap/>
            <w:vAlign w:val="bottom"/>
            <w:hideMark/>
          </w:tcPr>
          <w:p w14:paraId="3E2C07D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40.9</w:t>
            </w:r>
          </w:p>
        </w:tc>
        <w:tc>
          <w:tcPr>
            <w:tcW w:w="627" w:type="dxa"/>
            <w:tcBorders>
              <w:top w:val="nil"/>
              <w:left w:val="nil"/>
              <w:bottom w:val="nil"/>
              <w:right w:val="nil"/>
            </w:tcBorders>
            <w:shd w:val="clear" w:color="auto" w:fill="auto"/>
            <w:noWrap/>
            <w:vAlign w:val="bottom"/>
            <w:hideMark/>
          </w:tcPr>
          <w:p w14:paraId="3A355C8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46.5</w:t>
            </w:r>
          </w:p>
        </w:tc>
        <w:tc>
          <w:tcPr>
            <w:tcW w:w="399" w:type="dxa"/>
            <w:tcBorders>
              <w:top w:val="nil"/>
              <w:left w:val="nil"/>
              <w:bottom w:val="nil"/>
              <w:right w:val="nil"/>
            </w:tcBorders>
            <w:shd w:val="clear" w:color="auto" w:fill="auto"/>
            <w:noWrap/>
            <w:vAlign w:val="bottom"/>
            <w:hideMark/>
          </w:tcPr>
          <w:p w14:paraId="2C2AB0C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7CCDB6E8"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7AEEEDF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4.5</w:t>
            </w:r>
          </w:p>
        </w:tc>
        <w:tc>
          <w:tcPr>
            <w:tcW w:w="760" w:type="dxa"/>
            <w:tcBorders>
              <w:top w:val="nil"/>
              <w:left w:val="nil"/>
              <w:bottom w:val="nil"/>
              <w:right w:val="nil"/>
            </w:tcBorders>
            <w:shd w:val="clear" w:color="auto" w:fill="auto"/>
            <w:noWrap/>
            <w:vAlign w:val="bottom"/>
            <w:hideMark/>
          </w:tcPr>
          <w:p w14:paraId="3B2B4CE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-3.43</w:t>
            </w:r>
          </w:p>
        </w:tc>
        <w:tc>
          <w:tcPr>
            <w:tcW w:w="847" w:type="dxa"/>
            <w:tcBorders>
              <w:top w:val="nil"/>
              <w:left w:val="nil"/>
              <w:bottom w:val="nil"/>
              <w:right w:val="nil"/>
            </w:tcBorders>
            <w:shd w:val="clear" w:color="auto" w:fill="auto"/>
            <w:noWrap/>
            <w:vAlign w:val="bottom"/>
            <w:hideMark/>
          </w:tcPr>
          <w:p w14:paraId="07333595"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0.002</w:t>
            </w:r>
          </w:p>
        </w:tc>
      </w:tr>
      <w:tr w:rsidR="008A36B9" w:rsidRPr="008A36B9" w14:paraId="5A4DACC6" w14:textId="77777777" w:rsidTr="00C2384E">
        <w:trPr>
          <w:trHeight w:val="240"/>
        </w:trPr>
        <w:tc>
          <w:tcPr>
            <w:tcW w:w="819" w:type="dxa"/>
            <w:tcBorders>
              <w:top w:val="nil"/>
              <w:left w:val="nil"/>
              <w:bottom w:val="nil"/>
              <w:right w:val="nil"/>
            </w:tcBorders>
            <w:shd w:val="clear" w:color="auto" w:fill="auto"/>
            <w:noWrap/>
            <w:vAlign w:val="bottom"/>
            <w:hideMark/>
          </w:tcPr>
          <w:p w14:paraId="2C623B48" w14:textId="77777777" w:rsidR="008A36B9" w:rsidRPr="008A36B9" w:rsidRDefault="008A36B9" w:rsidP="008929FF">
            <w:pPr>
              <w:spacing w:after="0" w:line="240" w:lineRule="auto"/>
              <w:rPr>
                <w:rFonts w:eastAsia="Times New Roman"/>
                <w:color w:val="000000"/>
                <w:sz w:val="18"/>
                <w:szCs w:val="18"/>
              </w:rPr>
            </w:pPr>
            <w:proofErr w:type="spellStart"/>
            <w:r w:rsidRPr="008A36B9">
              <w:rPr>
                <w:rFonts w:eastAsia="Times New Roman"/>
                <w:color w:val="000000"/>
                <w:sz w:val="18"/>
                <w:szCs w:val="18"/>
              </w:rPr>
              <w:t>BBW</w:t>
            </w:r>
            <w:r w:rsidR="008929FF">
              <w:rPr>
                <w:rFonts w:eastAsia="Times New Roman"/>
                <w:color w:val="000000"/>
                <w:sz w:val="18"/>
                <w:szCs w:val="18"/>
              </w:rPr>
              <w:t>b</w:t>
            </w:r>
            <w:proofErr w:type="spellEnd"/>
          </w:p>
        </w:tc>
        <w:tc>
          <w:tcPr>
            <w:tcW w:w="641" w:type="dxa"/>
            <w:tcBorders>
              <w:top w:val="nil"/>
              <w:left w:val="nil"/>
              <w:bottom w:val="nil"/>
              <w:right w:val="nil"/>
            </w:tcBorders>
            <w:shd w:val="clear" w:color="auto" w:fill="auto"/>
            <w:noWrap/>
            <w:vAlign w:val="bottom"/>
            <w:hideMark/>
          </w:tcPr>
          <w:p w14:paraId="4F88FEB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55.6</w:t>
            </w:r>
          </w:p>
        </w:tc>
        <w:tc>
          <w:tcPr>
            <w:tcW w:w="444" w:type="dxa"/>
            <w:tcBorders>
              <w:top w:val="nil"/>
              <w:left w:val="nil"/>
              <w:bottom w:val="nil"/>
              <w:right w:val="nil"/>
            </w:tcBorders>
            <w:shd w:val="clear" w:color="auto" w:fill="auto"/>
            <w:noWrap/>
            <w:vAlign w:val="bottom"/>
            <w:hideMark/>
          </w:tcPr>
          <w:p w14:paraId="559F955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2.0</w:t>
            </w:r>
          </w:p>
        </w:tc>
        <w:tc>
          <w:tcPr>
            <w:tcW w:w="627" w:type="dxa"/>
            <w:tcBorders>
              <w:top w:val="nil"/>
              <w:left w:val="nil"/>
              <w:bottom w:val="nil"/>
              <w:right w:val="nil"/>
            </w:tcBorders>
            <w:shd w:val="clear" w:color="auto" w:fill="auto"/>
            <w:noWrap/>
            <w:vAlign w:val="bottom"/>
            <w:hideMark/>
          </w:tcPr>
          <w:p w14:paraId="6631A1B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52.1</w:t>
            </w:r>
          </w:p>
        </w:tc>
        <w:tc>
          <w:tcPr>
            <w:tcW w:w="627" w:type="dxa"/>
            <w:tcBorders>
              <w:top w:val="nil"/>
              <w:left w:val="nil"/>
              <w:bottom w:val="nil"/>
              <w:right w:val="nil"/>
            </w:tcBorders>
            <w:shd w:val="clear" w:color="auto" w:fill="auto"/>
            <w:noWrap/>
            <w:vAlign w:val="bottom"/>
            <w:hideMark/>
          </w:tcPr>
          <w:p w14:paraId="1915EBA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58.5</w:t>
            </w:r>
          </w:p>
        </w:tc>
        <w:tc>
          <w:tcPr>
            <w:tcW w:w="399" w:type="dxa"/>
            <w:tcBorders>
              <w:top w:val="nil"/>
              <w:left w:val="nil"/>
              <w:bottom w:val="nil"/>
              <w:right w:val="nil"/>
            </w:tcBorders>
            <w:shd w:val="clear" w:color="auto" w:fill="auto"/>
            <w:noWrap/>
            <w:vAlign w:val="bottom"/>
            <w:hideMark/>
          </w:tcPr>
          <w:p w14:paraId="78FD6CE1"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24</w:t>
            </w:r>
          </w:p>
        </w:tc>
        <w:tc>
          <w:tcPr>
            <w:tcW w:w="257" w:type="dxa"/>
            <w:tcBorders>
              <w:top w:val="nil"/>
              <w:left w:val="nil"/>
              <w:bottom w:val="nil"/>
              <w:right w:val="nil"/>
            </w:tcBorders>
            <w:shd w:val="clear" w:color="auto" w:fill="auto"/>
            <w:noWrap/>
            <w:vAlign w:val="bottom"/>
            <w:hideMark/>
          </w:tcPr>
          <w:p w14:paraId="2D46FB6F"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728A95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59.1</w:t>
            </w:r>
          </w:p>
        </w:tc>
        <w:tc>
          <w:tcPr>
            <w:tcW w:w="444" w:type="dxa"/>
            <w:tcBorders>
              <w:top w:val="nil"/>
              <w:left w:val="nil"/>
              <w:bottom w:val="nil"/>
              <w:right w:val="nil"/>
            </w:tcBorders>
            <w:shd w:val="clear" w:color="auto" w:fill="auto"/>
            <w:noWrap/>
            <w:vAlign w:val="bottom"/>
            <w:hideMark/>
          </w:tcPr>
          <w:p w14:paraId="0DF63F0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4.1</w:t>
            </w:r>
          </w:p>
        </w:tc>
        <w:tc>
          <w:tcPr>
            <w:tcW w:w="627" w:type="dxa"/>
            <w:tcBorders>
              <w:top w:val="nil"/>
              <w:left w:val="nil"/>
              <w:bottom w:val="nil"/>
              <w:right w:val="nil"/>
            </w:tcBorders>
            <w:shd w:val="clear" w:color="auto" w:fill="auto"/>
            <w:noWrap/>
            <w:vAlign w:val="bottom"/>
            <w:hideMark/>
          </w:tcPr>
          <w:p w14:paraId="3ADD057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53.0</w:t>
            </w:r>
          </w:p>
        </w:tc>
        <w:tc>
          <w:tcPr>
            <w:tcW w:w="627" w:type="dxa"/>
            <w:tcBorders>
              <w:top w:val="nil"/>
              <w:left w:val="nil"/>
              <w:bottom w:val="nil"/>
              <w:right w:val="nil"/>
            </w:tcBorders>
            <w:shd w:val="clear" w:color="auto" w:fill="auto"/>
            <w:noWrap/>
            <w:vAlign w:val="bottom"/>
            <w:hideMark/>
          </w:tcPr>
          <w:p w14:paraId="4C27DE8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64.2</w:t>
            </w:r>
          </w:p>
        </w:tc>
        <w:tc>
          <w:tcPr>
            <w:tcW w:w="399" w:type="dxa"/>
            <w:tcBorders>
              <w:top w:val="nil"/>
              <w:left w:val="nil"/>
              <w:bottom w:val="nil"/>
              <w:right w:val="nil"/>
            </w:tcBorders>
            <w:shd w:val="clear" w:color="auto" w:fill="auto"/>
            <w:noWrap/>
            <w:vAlign w:val="bottom"/>
            <w:hideMark/>
          </w:tcPr>
          <w:p w14:paraId="3091C12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62AAFD22"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54BDDBA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6.2</w:t>
            </w:r>
          </w:p>
        </w:tc>
        <w:tc>
          <w:tcPr>
            <w:tcW w:w="760" w:type="dxa"/>
            <w:tcBorders>
              <w:top w:val="nil"/>
              <w:left w:val="nil"/>
              <w:bottom w:val="nil"/>
              <w:right w:val="nil"/>
            </w:tcBorders>
            <w:shd w:val="clear" w:color="auto" w:fill="auto"/>
            <w:noWrap/>
            <w:vAlign w:val="bottom"/>
            <w:hideMark/>
          </w:tcPr>
          <w:p w14:paraId="129FF7B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-3.49</w:t>
            </w:r>
          </w:p>
        </w:tc>
        <w:tc>
          <w:tcPr>
            <w:tcW w:w="847" w:type="dxa"/>
            <w:tcBorders>
              <w:top w:val="nil"/>
              <w:left w:val="nil"/>
              <w:bottom w:val="nil"/>
              <w:right w:val="nil"/>
            </w:tcBorders>
            <w:shd w:val="clear" w:color="auto" w:fill="auto"/>
            <w:noWrap/>
            <w:vAlign w:val="bottom"/>
            <w:hideMark/>
          </w:tcPr>
          <w:p w14:paraId="1DEE4EB1"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0.001</w:t>
            </w:r>
          </w:p>
        </w:tc>
      </w:tr>
      <w:tr w:rsidR="008A36B9" w:rsidRPr="008A36B9" w14:paraId="2D8CA01F" w14:textId="77777777" w:rsidTr="00C2384E">
        <w:trPr>
          <w:trHeight w:val="240"/>
        </w:trPr>
        <w:tc>
          <w:tcPr>
            <w:tcW w:w="819" w:type="dxa"/>
            <w:tcBorders>
              <w:top w:val="nil"/>
              <w:left w:val="nil"/>
              <w:bottom w:val="nil"/>
              <w:right w:val="nil"/>
            </w:tcBorders>
            <w:shd w:val="clear" w:color="auto" w:fill="auto"/>
            <w:noWrap/>
            <w:vAlign w:val="bottom"/>
            <w:hideMark/>
          </w:tcPr>
          <w:p w14:paraId="70EA04EA"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HL</w:t>
            </w:r>
          </w:p>
        </w:tc>
        <w:tc>
          <w:tcPr>
            <w:tcW w:w="641" w:type="dxa"/>
            <w:tcBorders>
              <w:top w:val="nil"/>
              <w:left w:val="nil"/>
              <w:bottom w:val="nil"/>
              <w:right w:val="nil"/>
            </w:tcBorders>
            <w:shd w:val="clear" w:color="auto" w:fill="auto"/>
            <w:noWrap/>
            <w:vAlign w:val="bottom"/>
            <w:hideMark/>
          </w:tcPr>
          <w:p w14:paraId="5CCB6EC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92.3</w:t>
            </w:r>
          </w:p>
        </w:tc>
        <w:tc>
          <w:tcPr>
            <w:tcW w:w="444" w:type="dxa"/>
            <w:tcBorders>
              <w:top w:val="nil"/>
              <w:left w:val="nil"/>
              <w:bottom w:val="nil"/>
              <w:right w:val="nil"/>
            </w:tcBorders>
            <w:shd w:val="clear" w:color="auto" w:fill="auto"/>
            <w:noWrap/>
            <w:vAlign w:val="bottom"/>
            <w:hideMark/>
          </w:tcPr>
          <w:p w14:paraId="0366C0F6"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2.3</w:t>
            </w:r>
          </w:p>
        </w:tc>
        <w:tc>
          <w:tcPr>
            <w:tcW w:w="627" w:type="dxa"/>
            <w:tcBorders>
              <w:top w:val="nil"/>
              <w:left w:val="nil"/>
              <w:bottom w:val="nil"/>
              <w:right w:val="nil"/>
            </w:tcBorders>
            <w:shd w:val="clear" w:color="auto" w:fill="auto"/>
            <w:noWrap/>
            <w:vAlign w:val="bottom"/>
            <w:hideMark/>
          </w:tcPr>
          <w:p w14:paraId="180554F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87.9</w:t>
            </w:r>
          </w:p>
        </w:tc>
        <w:tc>
          <w:tcPr>
            <w:tcW w:w="627" w:type="dxa"/>
            <w:tcBorders>
              <w:top w:val="nil"/>
              <w:left w:val="nil"/>
              <w:bottom w:val="nil"/>
              <w:right w:val="nil"/>
            </w:tcBorders>
            <w:shd w:val="clear" w:color="auto" w:fill="auto"/>
            <w:noWrap/>
            <w:vAlign w:val="bottom"/>
            <w:hideMark/>
          </w:tcPr>
          <w:p w14:paraId="1F99590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96.8</w:t>
            </w:r>
          </w:p>
        </w:tc>
        <w:tc>
          <w:tcPr>
            <w:tcW w:w="399" w:type="dxa"/>
            <w:tcBorders>
              <w:top w:val="nil"/>
              <w:left w:val="nil"/>
              <w:bottom w:val="nil"/>
              <w:right w:val="nil"/>
            </w:tcBorders>
            <w:shd w:val="clear" w:color="auto" w:fill="auto"/>
            <w:noWrap/>
            <w:vAlign w:val="bottom"/>
            <w:hideMark/>
          </w:tcPr>
          <w:p w14:paraId="58F93E7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25</w:t>
            </w:r>
          </w:p>
        </w:tc>
        <w:tc>
          <w:tcPr>
            <w:tcW w:w="257" w:type="dxa"/>
            <w:tcBorders>
              <w:top w:val="nil"/>
              <w:left w:val="nil"/>
              <w:bottom w:val="nil"/>
              <w:right w:val="nil"/>
            </w:tcBorders>
            <w:shd w:val="clear" w:color="auto" w:fill="auto"/>
            <w:noWrap/>
            <w:vAlign w:val="bottom"/>
            <w:hideMark/>
          </w:tcPr>
          <w:p w14:paraId="6CDDCAF8"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3C07C5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101.5</w:t>
            </w:r>
          </w:p>
        </w:tc>
        <w:tc>
          <w:tcPr>
            <w:tcW w:w="444" w:type="dxa"/>
            <w:tcBorders>
              <w:top w:val="nil"/>
              <w:left w:val="nil"/>
              <w:bottom w:val="nil"/>
              <w:right w:val="nil"/>
            </w:tcBorders>
            <w:shd w:val="clear" w:color="auto" w:fill="auto"/>
            <w:noWrap/>
            <w:vAlign w:val="bottom"/>
            <w:hideMark/>
          </w:tcPr>
          <w:p w14:paraId="5A6ECCF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3.3</w:t>
            </w:r>
          </w:p>
        </w:tc>
        <w:tc>
          <w:tcPr>
            <w:tcW w:w="627" w:type="dxa"/>
            <w:tcBorders>
              <w:top w:val="nil"/>
              <w:left w:val="nil"/>
              <w:bottom w:val="nil"/>
              <w:right w:val="nil"/>
            </w:tcBorders>
            <w:shd w:val="clear" w:color="auto" w:fill="auto"/>
            <w:noWrap/>
            <w:vAlign w:val="bottom"/>
            <w:hideMark/>
          </w:tcPr>
          <w:p w14:paraId="67BA759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96.5</w:t>
            </w:r>
          </w:p>
        </w:tc>
        <w:tc>
          <w:tcPr>
            <w:tcW w:w="627" w:type="dxa"/>
            <w:tcBorders>
              <w:top w:val="nil"/>
              <w:left w:val="nil"/>
              <w:bottom w:val="nil"/>
              <w:right w:val="nil"/>
            </w:tcBorders>
            <w:shd w:val="clear" w:color="auto" w:fill="auto"/>
            <w:noWrap/>
            <w:vAlign w:val="bottom"/>
            <w:hideMark/>
          </w:tcPr>
          <w:p w14:paraId="773D71A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105.9</w:t>
            </w:r>
          </w:p>
        </w:tc>
        <w:tc>
          <w:tcPr>
            <w:tcW w:w="399" w:type="dxa"/>
            <w:tcBorders>
              <w:top w:val="nil"/>
              <w:left w:val="nil"/>
              <w:bottom w:val="nil"/>
              <w:right w:val="nil"/>
            </w:tcBorders>
            <w:shd w:val="clear" w:color="auto" w:fill="auto"/>
            <w:noWrap/>
            <w:vAlign w:val="bottom"/>
            <w:hideMark/>
          </w:tcPr>
          <w:p w14:paraId="0B3EDB8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12</w:t>
            </w:r>
          </w:p>
        </w:tc>
        <w:tc>
          <w:tcPr>
            <w:tcW w:w="260" w:type="dxa"/>
            <w:tcBorders>
              <w:top w:val="nil"/>
              <w:left w:val="nil"/>
              <w:bottom w:val="nil"/>
              <w:right w:val="nil"/>
            </w:tcBorders>
            <w:shd w:val="clear" w:color="auto" w:fill="auto"/>
            <w:noWrap/>
            <w:vAlign w:val="bottom"/>
            <w:hideMark/>
          </w:tcPr>
          <w:p w14:paraId="0579AB09"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27A3209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9.9</w:t>
            </w:r>
          </w:p>
        </w:tc>
        <w:tc>
          <w:tcPr>
            <w:tcW w:w="760" w:type="dxa"/>
            <w:tcBorders>
              <w:top w:val="nil"/>
              <w:left w:val="nil"/>
              <w:bottom w:val="nil"/>
              <w:right w:val="nil"/>
            </w:tcBorders>
            <w:shd w:val="clear" w:color="auto" w:fill="auto"/>
            <w:noWrap/>
            <w:vAlign w:val="bottom"/>
            <w:hideMark/>
          </w:tcPr>
          <w:p w14:paraId="3825C35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-9.81</w:t>
            </w:r>
          </w:p>
        </w:tc>
        <w:tc>
          <w:tcPr>
            <w:tcW w:w="847" w:type="dxa"/>
            <w:tcBorders>
              <w:top w:val="nil"/>
              <w:left w:val="nil"/>
              <w:bottom w:val="nil"/>
              <w:right w:val="nil"/>
            </w:tcBorders>
            <w:shd w:val="clear" w:color="auto" w:fill="auto"/>
            <w:noWrap/>
            <w:vAlign w:val="bottom"/>
            <w:hideMark/>
          </w:tcPr>
          <w:p w14:paraId="1BC34722"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631DD59C" w14:textId="77777777" w:rsidTr="00C2384E">
        <w:trPr>
          <w:trHeight w:val="240"/>
        </w:trPr>
        <w:tc>
          <w:tcPr>
            <w:tcW w:w="819" w:type="dxa"/>
            <w:tcBorders>
              <w:top w:val="nil"/>
              <w:left w:val="nil"/>
              <w:bottom w:val="nil"/>
              <w:right w:val="nil"/>
            </w:tcBorders>
            <w:shd w:val="clear" w:color="auto" w:fill="auto"/>
            <w:noWrap/>
            <w:vAlign w:val="bottom"/>
            <w:hideMark/>
          </w:tcPr>
          <w:p w14:paraId="06E784A8"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MHW</w:t>
            </w:r>
          </w:p>
        </w:tc>
        <w:tc>
          <w:tcPr>
            <w:tcW w:w="641" w:type="dxa"/>
            <w:tcBorders>
              <w:top w:val="nil"/>
              <w:left w:val="nil"/>
              <w:bottom w:val="nil"/>
              <w:right w:val="nil"/>
            </w:tcBorders>
            <w:shd w:val="clear" w:color="auto" w:fill="auto"/>
            <w:noWrap/>
            <w:vAlign w:val="bottom"/>
            <w:hideMark/>
          </w:tcPr>
          <w:p w14:paraId="7AD8C7C4"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79.7</w:t>
            </w:r>
          </w:p>
        </w:tc>
        <w:tc>
          <w:tcPr>
            <w:tcW w:w="444" w:type="dxa"/>
            <w:tcBorders>
              <w:top w:val="nil"/>
              <w:left w:val="nil"/>
              <w:bottom w:val="nil"/>
              <w:right w:val="nil"/>
            </w:tcBorders>
            <w:shd w:val="clear" w:color="auto" w:fill="auto"/>
            <w:noWrap/>
            <w:vAlign w:val="bottom"/>
            <w:hideMark/>
          </w:tcPr>
          <w:p w14:paraId="6974A6E2"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1.9</w:t>
            </w:r>
          </w:p>
        </w:tc>
        <w:tc>
          <w:tcPr>
            <w:tcW w:w="627" w:type="dxa"/>
            <w:tcBorders>
              <w:top w:val="nil"/>
              <w:left w:val="nil"/>
              <w:bottom w:val="nil"/>
              <w:right w:val="nil"/>
            </w:tcBorders>
            <w:shd w:val="clear" w:color="auto" w:fill="auto"/>
            <w:noWrap/>
            <w:vAlign w:val="bottom"/>
            <w:hideMark/>
          </w:tcPr>
          <w:p w14:paraId="3B330F8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76.3</w:t>
            </w:r>
          </w:p>
        </w:tc>
        <w:tc>
          <w:tcPr>
            <w:tcW w:w="627" w:type="dxa"/>
            <w:tcBorders>
              <w:top w:val="nil"/>
              <w:left w:val="nil"/>
              <w:bottom w:val="nil"/>
              <w:right w:val="nil"/>
            </w:tcBorders>
            <w:shd w:val="clear" w:color="auto" w:fill="auto"/>
            <w:noWrap/>
            <w:vAlign w:val="bottom"/>
            <w:hideMark/>
          </w:tcPr>
          <w:p w14:paraId="30E7AFA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82.8</w:t>
            </w:r>
          </w:p>
        </w:tc>
        <w:tc>
          <w:tcPr>
            <w:tcW w:w="399" w:type="dxa"/>
            <w:tcBorders>
              <w:top w:val="nil"/>
              <w:left w:val="nil"/>
              <w:bottom w:val="nil"/>
              <w:right w:val="nil"/>
            </w:tcBorders>
            <w:shd w:val="clear" w:color="auto" w:fill="auto"/>
            <w:noWrap/>
            <w:vAlign w:val="bottom"/>
            <w:hideMark/>
          </w:tcPr>
          <w:p w14:paraId="434B161A"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25</w:t>
            </w:r>
          </w:p>
        </w:tc>
        <w:tc>
          <w:tcPr>
            <w:tcW w:w="257" w:type="dxa"/>
            <w:tcBorders>
              <w:top w:val="nil"/>
              <w:left w:val="nil"/>
              <w:bottom w:val="nil"/>
              <w:right w:val="nil"/>
            </w:tcBorders>
            <w:shd w:val="clear" w:color="auto" w:fill="auto"/>
            <w:noWrap/>
            <w:vAlign w:val="bottom"/>
            <w:hideMark/>
          </w:tcPr>
          <w:p w14:paraId="329BBB43"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B6BCEB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85.4</w:t>
            </w:r>
          </w:p>
        </w:tc>
        <w:tc>
          <w:tcPr>
            <w:tcW w:w="444" w:type="dxa"/>
            <w:tcBorders>
              <w:top w:val="nil"/>
              <w:left w:val="nil"/>
              <w:bottom w:val="nil"/>
              <w:right w:val="nil"/>
            </w:tcBorders>
            <w:shd w:val="clear" w:color="auto" w:fill="auto"/>
            <w:noWrap/>
            <w:vAlign w:val="bottom"/>
            <w:hideMark/>
          </w:tcPr>
          <w:p w14:paraId="11E4E52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2.1</w:t>
            </w:r>
          </w:p>
        </w:tc>
        <w:tc>
          <w:tcPr>
            <w:tcW w:w="627" w:type="dxa"/>
            <w:tcBorders>
              <w:top w:val="nil"/>
              <w:left w:val="nil"/>
              <w:bottom w:val="nil"/>
              <w:right w:val="nil"/>
            </w:tcBorders>
            <w:shd w:val="clear" w:color="auto" w:fill="auto"/>
            <w:noWrap/>
            <w:vAlign w:val="bottom"/>
            <w:hideMark/>
          </w:tcPr>
          <w:p w14:paraId="1537808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82.7</w:t>
            </w:r>
          </w:p>
        </w:tc>
        <w:tc>
          <w:tcPr>
            <w:tcW w:w="627" w:type="dxa"/>
            <w:tcBorders>
              <w:top w:val="nil"/>
              <w:left w:val="nil"/>
              <w:bottom w:val="nil"/>
              <w:right w:val="nil"/>
            </w:tcBorders>
            <w:shd w:val="clear" w:color="auto" w:fill="auto"/>
            <w:noWrap/>
            <w:vAlign w:val="bottom"/>
            <w:hideMark/>
          </w:tcPr>
          <w:p w14:paraId="0D4B7F56"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88.6</w:t>
            </w:r>
          </w:p>
        </w:tc>
        <w:tc>
          <w:tcPr>
            <w:tcW w:w="399" w:type="dxa"/>
            <w:tcBorders>
              <w:top w:val="nil"/>
              <w:left w:val="nil"/>
              <w:bottom w:val="nil"/>
              <w:right w:val="nil"/>
            </w:tcBorders>
            <w:shd w:val="clear" w:color="auto" w:fill="auto"/>
            <w:noWrap/>
            <w:vAlign w:val="bottom"/>
            <w:hideMark/>
          </w:tcPr>
          <w:p w14:paraId="2460BF1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2E909035"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7AF8FE7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7.0</w:t>
            </w:r>
          </w:p>
        </w:tc>
        <w:tc>
          <w:tcPr>
            <w:tcW w:w="760" w:type="dxa"/>
            <w:tcBorders>
              <w:top w:val="nil"/>
              <w:left w:val="nil"/>
              <w:bottom w:val="nil"/>
              <w:right w:val="nil"/>
            </w:tcBorders>
            <w:shd w:val="clear" w:color="auto" w:fill="auto"/>
            <w:noWrap/>
            <w:vAlign w:val="bottom"/>
            <w:hideMark/>
          </w:tcPr>
          <w:p w14:paraId="3D472AC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-8.24</w:t>
            </w:r>
          </w:p>
        </w:tc>
        <w:tc>
          <w:tcPr>
            <w:tcW w:w="847" w:type="dxa"/>
            <w:tcBorders>
              <w:top w:val="nil"/>
              <w:left w:val="nil"/>
              <w:bottom w:val="nil"/>
              <w:right w:val="nil"/>
            </w:tcBorders>
            <w:shd w:val="clear" w:color="auto" w:fill="auto"/>
            <w:noWrap/>
            <w:vAlign w:val="bottom"/>
            <w:hideMark/>
          </w:tcPr>
          <w:p w14:paraId="6E41887B"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4432A323" w14:textId="77777777" w:rsidTr="00C2384E">
        <w:trPr>
          <w:trHeight w:val="240"/>
        </w:trPr>
        <w:tc>
          <w:tcPr>
            <w:tcW w:w="819" w:type="dxa"/>
            <w:tcBorders>
              <w:top w:val="nil"/>
              <w:left w:val="nil"/>
              <w:bottom w:val="nil"/>
              <w:right w:val="nil"/>
            </w:tcBorders>
            <w:shd w:val="clear" w:color="auto" w:fill="auto"/>
            <w:noWrap/>
            <w:vAlign w:val="bottom"/>
            <w:hideMark/>
          </w:tcPr>
          <w:p w14:paraId="0A98B67D"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Tarsus</w:t>
            </w:r>
          </w:p>
        </w:tc>
        <w:tc>
          <w:tcPr>
            <w:tcW w:w="641" w:type="dxa"/>
            <w:tcBorders>
              <w:top w:val="nil"/>
              <w:left w:val="nil"/>
              <w:bottom w:val="nil"/>
              <w:right w:val="nil"/>
            </w:tcBorders>
            <w:shd w:val="clear" w:color="auto" w:fill="auto"/>
            <w:noWrap/>
            <w:vAlign w:val="bottom"/>
            <w:hideMark/>
          </w:tcPr>
          <w:p w14:paraId="1F9D93B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123.6</w:t>
            </w:r>
          </w:p>
        </w:tc>
        <w:tc>
          <w:tcPr>
            <w:tcW w:w="444" w:type="dxa"/>
            <w:tcBorders>
              <w:top w:val="nil"/>
              <w:left w:val="nil"/>
              <w:bottom w:val="nil"/>
              <w:right w:val="nil"/>
            </w:tcBorders>
            <w:shd w:val="clear" w:color="auto" w:fill="auto"/>
            <w:noWrap/>
            <w:vAlign w:val="bottom"/>
            <w:hideMark/>
          </w:tcPr>
          <w:p w14:paraId="7B38465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2.0</w:t>
            </w:r>
          </w:p>
        </w:tc>
        <w:tc>
          <w:tcPr>
            <w:tcW w:w="627" w:type="dxa"/>
            <w:tcBorders>
              <w:top w:val="nil"/>
              <w:left w:val="nil"/>
              <w:bottom w:val="nil"/>
              <w:right w:val="nil"/>
            </w:tcBorders>
            <w:shd w:val="clear" w:color="auto" w:fill="auto"/>
            <w:noWrap/>
            <w:vAlign w:val="bottom"/>
            <w:hideMark/>
          </w:tcPr>
          <w:p w14:paraId="38F0662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119.4</w:t>
            </w:r>
          </w:p>
        </w:tc>
        <w:tc>
          <w:tcPr>
            <w:tcW w:w="627" w:type="dxa"/>
            <w:tcBorders>
              <w:top w:val="nil"/>
              <w:left w:val="nil"/>
              <w:bottom w:val="nil"/>
              <w:right w:val="nil"/>
            </w:tcBorders>
            <w:shd w:val="clear" w:color="auto" w:fill="auto"/>
            <w:noWrap/>
            <w:vAlign w:val="bottom"/>
            <w:hideMark/>
          </w:tcPr>
          <w:p w14:paraId="798BD67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126.9</w:t>
            </w:r>
          </w:p>
        </w:tc>
        <w:tc>
          <w:tcPr>
            <w:tcW w:w="399" w:type="dxa"/>
            <w:tcBorders>
              <w:top w:val="nil"/>
              <w:left w:val="nil"/>
              <w:bottom w:val="nil"/>
              <w:right w:val="nil"/>
            </w:tcBorders>
            <w:shd w:val="clear" w:color="auto" w:fill="auto"/>
            <w:noWrap/>
            <w:vAlign w:val="bottom"/>
            <w:hideMark/>
          </w:tcPr>
          <w:p w14:paraId="04B0379B"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24</w:t>
            </w:r>
          </w:p>
        </w:tc>
        <w:tc>
          <w:tcPr>
            <w:tcW w:w="257" w:type="dxa"/>
            <w:tcBorders>
              <w:top w:val="nil"/>
              <w:left w:val="nil"/>
              <w:bottom w:val="nil"/>
              <w:right w:val="nil"/>
            </w:tcBorders>
            <w:shd w:val="clear" w:color="auto" w:fill="auto"/>
            <w:noWrap/>
            <w:vAlign w:val="bottom"/>
            <w:hideMark/>
          </w:tcPr>
          <w:p w14:paraId="7751DFCA"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B03483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130.9</w:t>
            </w:r>
          </w:p>
        </w:tc>
        <w:tc>
          <w:tcPr>
            <w:tcW w:w="444" w:type="dxa"/>
            <w:tcBorders>
              <w:top w:val="nil"/>
              <w:left w:val="nil"/>
              <w:bottom w:val="nil"/>
              <w:right w:val="nil"/>
            </w:tcBorders>
            <w:shd w:val="clear" w:color="auto" w:fill="auto"/>
            <w:noWrap/>
            <w:vAlign w:val="bottom"/>
            <w:hideMark/>
          </w:tcPr>
          <w:p w14:paraId="67F614F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3.9</w:t>
            </w:r>
          </w:p>
        </w:tc>
        <w:tc>
          <w:tcPr>
            <w:tcW w:w="627" w:type="dxa"/>
            <w:tcBorders>
              <w:top w:val="nil"/>
              <w:left w:val="nil"/>
              <w:bottom w:val="nil"/>
              <w:right w:val="nil"/>
            </w:tcBorders>
            <w:shd w:val="clear" w:color="auto" w:fill="auto"/>
            <w:noWrap/>
            <w:vAlign w:val="bottom"/>
            <w:hideMark/>
          </w:tcPr>
          <w:p w14:paraId="668EF6E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125.2</w:t>
            </w:r>
          </w:p>
        </w:tc>
        <w:tc>
          <w:tcPr>
            <w:tcW w:w="627" w:type="dxa"/>
            <w:tcBorders>
              <w:top w:val="nil"/>
              <w:left w:val="nil"/>
              <w:bottom w:val="nil"/>
              <w:right w:val="nil"/>
            </w:tcBorders>
            <w:shd w:val="clear" w:color="auto" w:fill="auto"/>
            <w:noWrap/>
            <w:vAlign w:val="bottom"/>
            <w:hideMark/>
          </w:tcPr>
          <w:p w14:paraId="15A4194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137.5</w:t>
            </w:r>
          </w:p>
        </w:tc>
        <w:tc>
          <w:tcPr>
            <w:tcW w:w="399" w:type="dxa"/>
            <w:tcBorders>
              <w:top w:val="nil"/>
              <w:left w:val="nil"/>
              <w:bottom w:val="nil"/>
              <w:right w:val="nil"/>
            </w:tcBorders>
            <w:shd w:val="clear" w:color="auto" w:fill="auto"/>
            <w:noWrap/>
            <w:vAlign w:val="bottom"/>
            <w:hideMark/>
          </w:tcPr>
          <w:p w14:paraId="536B56B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57EAB014"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6171C3E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5.9</w:t>
            </w:r>
          </w:p>
        </w:tc>
        <w:tc>
          <w:tcPr>
            <w:tcW w:w="760" w:type="dxa"/>
            <w:tcBorders>
              <w:top w:val="nil"/>
              <w:left w:val="nil"/>
              <w:bottom w:val="nil"/>
              <w:right w:val="nil"/>
            </w:tcBorders>
            <w:shd w:val="clear" w:color="auto" w:fill="auto"/>
            <w:noWrap/>
            <w:vAlign w:val="bottom"/>
            <w:hideMark/>
          </w:tcPr>
          <w:p w14:paraId="64768B67"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-7.57</w:t>
            </w:r>
          </w:p>
        </w:tc>
        <w:tc>
          <w:tcPr>
            <w:tcW w:w="847" w:type="dxa"/>
            <w:tcBorders>
              <w:top w:val="nil"/>
              <w:left w:val="nil"/>
              <w:bottom w:val="nil"/>
              <w:right w:val="nil"/>
            </w:tcBorders>
            <w:shd w:val="clear" w:color="auto" w:fill="auto"/>
            <w:noWrap/>
            <w:vAlign w:val="bottom"/>
            <w:hideMark/>
          </w:tcPr>
          <w:p w14:paraId="32CED79E"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51A2D608" w14:textId="77777777" w:rsidTr="00C2384E">
        <w:trPr>
          <w:trHeight w:val="240"/>
        </w:trPr>
        <w:tc>
          <w:tcPr>
            <w:tcW w:w="819" w:type="dxa"/>
            <w:tcBorders>
              <w:top w:val="nil"/>
              <w:left w:val="nil"/>
              <w:bottom w:val="nil"/>
              <w:right w:val="nil"/>
            </w:tcBorders>
            <w:shd w:val="clear" w:color="auto" w:fill="auto"/>
            <w:noWrap/>
            <w:vAlign w:val="bottom"/>
            <w:hideMark/>
          </w:tcPr>
          <w:p w14:paraId="65A94E47" w14:textId="77777777" w:rsidR="008A36B9" w:rsidRPr="008A36B9" w:rsidRDefault="008A36B9" w:rsidP="008A36B9">
            <w:pPr>
              <w:spacing w:after="0" w:line="240" w:lineRule="auto"/>
              <w:rPr>
                <w:rFonts w:eastAsia="Times New Roman"/>
                <w:color w:val="000000"/>
                <w:sz w:val="18"/>
                <w:szCs w:val="18"/>
              </w:rPr>
            </w:pPr>
            <w:proofErr w:type="spellStart"/>
            <w:r w:rsidRPr="008A36B9">
              <w:rPr>
                <w:rFonts w:eastAsia="Times New Roman"/>
                <w:color w:val="000000"/>
                <w:sz w:val="18"/>
                <w:szCs w:val="18"/>
              </w:rPr>
              <w:t>MTnoC</w:t>
            </w:r>
            <w:proofErr w:type="spellEnd"/>
          </w:p>
        </w:tc>
        <w:tc>
          <w:tcPr>
            <w:tcW w:w="641" w:type="dxa"/>
            <w:tcBorders>
              <w:top w:val="nil"/>
              <w:left w:val="nil"/>
              <w:bottom w:val="nil"/>
              <w:right w:val="nil"/>
            </w:tcBorders>
            <w:shd w:val="clear" w:color="auto" w:fill="auto"/>
            <w:noWrap/>
            <w:vAlign w:val="bottom"/>
            <w:hideMark/>
          </w:tcPr>
          <w:p w14:paraId="2B2CEE7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146.3</w:t>
            </w:r>
          </w:p>
        </w:tc>
        <w:tc>
          <w:tcPr>
            <w:tcW w:w="444" w:type="dxa"/>
            <w:tcBorders>
              <w:top w:val="nil"/>
              <w:left w:val="nil"/>
              <w:bottom w:val="nil"/>
              <w:right w:val="nil"/>
            </w:tcBorders>
            <w:shd w:val="clear" w:color="auto" w:fill="auto"/>
            <w:noWrap/>
            <w:vAlign w:val="bottom"/>
            <w:hideMark/>
          </w:tcPr>
          <w:p w14:paraId="75C4D13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3.5</w:t>
            </w:r>
          </w:p>
        </w:tc>
        <w:tc>
          <w:tcPr>
            <w:tcW w:w="627" w:type="dxa"/>
            <w:tcBorders>
              <w:top w:val="nil"/>
              <w:left w:val="nil"/>
              <w:bottom w:val="nil"/>
              <w:right w:val="nil"/>
            </w:tcBorders>
            <w:shd w:val="clear" w:color="auto" w:fill="auto"/>
            <w:noWrap/>
            <w:vAlign w:val="bottom"/>
            <w:hideMark/>
          </w:tcPr>
          <w:p w14:paraId="1A9B65E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137.9</w:t>
            </w:r>
          </w:p>
        </w:tc>
        <w:tc>
          <w:tcPr>
            <w:tcW w:w="627" w:type="dxa"/>
            <w:tcBorders>
              <w:top w:val="nil"/>
              <w:left w:val="nil"/>
              <w:bottom w:val="nil"/>
              <w:right w:val="nil"/>
            </w:tcBorders>
            <w:shd w:val="clear" w:color="auto" w:fill="auto"/>
            <w:noWrap/>
            <w:vAlign w:val="bottom"/>
            <w:hideMark/>
          </w:tcPr>
          <w:p w14:paraId="56A2166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152.0</w:t>
            </w:r>
          </w:p>
        </w:tc>
        <w:tc>
          <w:tcPr>
            <w:tcW w:w="399" w:type="dxa"/>
            <w:tcBorders>
              <w:top w:val="nil"/>
              <w:left w:val="nil"/>
              <w:bottom w:val="nil"/>
              <w:right w:val="nil"/>
            </w:tcBorders>
            <w:shd w:val="clear" w:color="auto" w:fill="auto"/>
            <w:noWrap/>
            <w:vAlign w:val="bottom"/>
            <w:hideMark/>
          </w:tcPr>
          <w:p w14:paraId="234351E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25</w:t>
            </w:r>
          </w:p>
        </w:tc>
        <w:tc>
          <w:tcPr>
            <w:tcW w:w="257" w:type="dxa"/>
            <w:tcBorders>
              <w:top w:val="nil"/>
              <w:left w:val="nil"/>
              <w:bottom w:val="nil"/>
              <w:right w:val="nil"/>
            </w:tcBorders>
            <w:shd w:val="clear" w:color="auto" w:fill="auto"/>
            <w:noWrap/>
            <w:vAlign w:val="bottom"/>
            <w:hideMark/>
          </w:tcPr>
          <w:p w14:paraId="68AAD460" w14:textId="77777777" w:rsidR="008A36B9" w:rsidRPr="008A36B9"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7CA25A90"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156.2</w:t>
            </w:r>
          </w:p>
        </w:tc>
        <w:tc>
          <w:tcPr>
            <w:tcW w:w="444" w:type="dxa"/>
            <w:tcBorders>
              <w:top w:val="nil"/>
              <w:left w:val="nil"/>
              <w:bottom w:val="nil"/>
              <w:right w:val="nil"/>
            </w:tcBorders>
            <w:shd w:val="clear" w:color="auto" w:fill="auto"/>
            <w:noWrap/>
            <w:vAlign w:val="bottom"/>
            <w:hideMark/>
          </w:tcPr>
          <w:p w14:paraId="7B79318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3.9</w:t>
            </w:r>
          </w:p>
        </w:tc>
        <w:tc>
          <w:tcPr>
            <w:tcW w:w="627" w:type="dxa"/>
            <w:tcBorders>
              <w:top w:val="nil"/>
              <w:left w:val="nil"/>
              <w:bottom w:val="nil"/>
              <w:right w:val="nil"/>
            </w:tcBorders>
            <w:shd w:val="clear" w:color="auto" w:fill="auto"/>
            <w:noWrap/>
            <w:vAlign w:val="bottom"/>
            <w:hideMark/>
          </w:tcPr>
          <w:p w14:paraId="736E2BE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151.5</w:t>
            </w:r>
          </w:p>
        </w:tc>
        <w:tc>
          <w:tcPr>
            <w:tcW w:w="627" w:type="dxa"/>
            <w:tcBorders>
              <w:top w:val="nil"/>
              <w:left w:val="nil"/>
              <w:bottom w:val="nil"/>
              <w:right w:val="nil"/>
            </w:tcBorders>
            <w:shd w:val="clear" w:color="auto" w:fill="auto"/>
            <w:noWrap/>
            <w:vAlign w:val="bottom"/>
            <w:hideMark/>
          </w:tcPr>
          <w:p w14:paraId="64976D13"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164.3</w:t>
            </w:r>
          </w:p>
        </w:tc>
        <w:tc>
          <w:tcPr>
            <w:tcW w:w="399" w:type="dxa"/>
            <w:tcBorders>
              <w:top w:val="nil"/>
              <w:left w:val="nil"/>
              <w:bottom w:val="nil"/>
              <w:right w:val="nil"/>
            </w:tcBorders>
            <w:shd w:val="clear" w:color="auto" w:fill="auto"/>
            <w:noWrap/>
            <w:vAlign w:val="bottom"/>
            <w:hideMark/>
          </w:tcPr>
          <w:p w14:paraId="20404D3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13</w:t>
            </w:r>
          </w:p>
        </w:tc>
        <w:tc>
          <w:tcPr>
            <w:tcW w:w="260" w:type="dxa"/>
            <w:tcBorders>
              <w:top w:val="nil"/>
              <w:left w:val="nil"/>
              <w:bottom w:val="nil"/>
              <w:right w:val="nil"/>
            </w:tcBorders>
            <w:shd w:val="clear" w:color="auto" w:fill="auto"/>
            <w:noWrap/>
            <w:vAlign w:val="bottom"/>
            <w:hideMark/>
          </w:tcPr>
          <w:p w14:paraId="5DE0071B"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767D90DD"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6.8</w:t>
            </w:r>
          </w:p>
        </w:tc>
        <w:tc>
          <w:tcPr>
            <w:tcW w:w="760" w:type="dxa"/>
            <w:tcBorders>
              <w:top w:val="nil"/>
              <w:left w:val="nil"/>
              <w:bottom w:val="nil"/>
              <w:right w:val="nil"/>
            </w:tcBorders>
            <w:shd w:val="clear" w:color="auto" w:fill="auto"/>
            <w:noWrap/>
            <w:vAlign w:val="bottom"/>
            <w:hideMark/>
          </w:tcPr>
          <w:p w14:paraId="4A2B6A5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-8.03</w:t>
            </w:r>
          </w:p>
        </w:tc>
        <w:tc>
          <w:tcPr>
            <w:tcW w:w="847" w:type="dxa"/>
            <w:tcBorders>
              <w:top w:val="nil"/>
              <w:left w:val="nil"/>
              <w:bottom w:val="nil"/>
              <w:right w:val="nil"/>
            </w:tcBorders>
            <w:shd w:val="clear" w:color="auto" w:fill="auto"/>
            <w:noWrap/>
            <w:vAlign w:val="bottom"/>
            <w:hideMark/>
          </w:tcPr>
          <w:p w14:paraId="7E9C6A31"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6F85D10C" w14:textId="77777777" w:rsidTr="00C2384E">
        <w:trPr>
          <w:trHeight w:val="240"/>
        </w:trPr>
        <w:tc>
          <w:tcPr>
            <w:tcW w:w="819" w:type="dxa"/>
            <w:tcBorders>
              <w:top w:val="nil"/>
              <w:left w:val="nil"/>
              <w:bottom w:val="nil"/>
              <w:right w:val="nil"/>
            </w:tcBorders>
            <w:shd w:val="clear" w:color="auto" w:fill="auto"/>
            <w:noWrap/>
            <w:vAlign w:val="bottom"/>
            <w:hideMark/>
          </w:tcPr>
          <w:p w14:paraId="6EF9D109"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TL</w:t>
            </w:r>
          </w:p>
        </w:tc>
        <w:tc>
          <w:tcPr>
            <w:tcW w:w="641" w:type="dxa"/>
            <w:tcBorders>
              <w:top w:val="nil"/>
              <w:left w:val="nil"/>
              <w:bottom w:val="nil"/>
              <w:right w:val="nil"/>
            </w:tcBorders>
            <w:shd w:val="clear" w:color="auto" w:fill="auto"/>
            <w:noWrap/>
            <w:vAlign w:val="bottom"/>
            <w:hideMark/>
          </w:tcPr>
          <w:p w14:paraId="00D54833"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1109</w:t>
            </w:r>
          </w:p>
        </w:tc>
        <w:tc>
          <w:tcPr>
            <w:tcW w:w="444" w:type="dxa"/>
            <w:tcBorders>
              <w:top w:val="nil"/>
              <w:left w:val="nil"/>
              <w:bottom w:val="nil"/>
              <w:right w:val="nil"/>
            </w:tcBorders>
            <w:shd w:val="clear" w:color="auto" w:fill="auto"/>
            <w:noWrap/>
            <w:vAlign w:val="bottom"/>
            <w:hideMark/>
          </w:tcPr>
          <w:p w14:paraId="113F7ECF"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35</w:t>
            </w:r>
          </w:p>
        </w:tc>
        <w:tc>
          <w:tcPr>
            <w:tcW w:w="627" w:type="dxa"/>
            <w:tcBorders>
              <w:top w:val="nil"/>
              <w:left w:val="nil"/>
              <w:bottom w:val="nil"/>
              <w:right w:val="nil"/>
            </w:tcBorders>
            <w:shd w:val="clear" w:color="auto" w:fill="auto"/>
            <w:noWrap/>
            <w:vAlign w:val="bottom"/>
            <w:hideMark/>
          </w:tcPr>
          <w:p w14:paraId="4BF07A1B"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1029</w:t>
            </w:r>
          </w:p>
        </w:tc>
        <w:tc>
          <w:tcPr>
            <w:tcW w:w="627" w:type="dxa"/>
            <w:tcBorders>
              <w:top w:val="nil"/>
              <w:left w:val="nil"/>
              <w:bottom w:val="nil"/>
              <w:right w:val="nil"/>
            </w:tcBorders>
            <w:shd w:val="clear" w:color="auto" w:fill="auto"/>
            <w:noWrap/>
            <w:vAlign w:val="bottom"/>
            <w:hideMark/>
          </w:tcPr>
          <w:p w14:paraId="638937E8"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114</w:t>
            </w:r>
            <w:r w:rsidR="008A36B9" w:rsidRPr="003C640D">
              <w:rPr>
                <w:rFonts w:eastAsia="Times New Roman"/>
                <w:color w:val="000000"/>
                <w:sz w:val="18"/>
                <w:szCs w:val="18"/>
              </w:rPr>
              <w:t>9</w:t>
            </w:r>
          </w:p>
        </w:tc>
        <w:tc>
          <w:tcPr>
            <w:tcW w:w="399" w:type="dxa"/>
            <w:tcBorders>
              <w:top w:val="nil"/>
              <w:left w:val="nil"/>
              <w:bottom w:val="nil"/>
              <w:right w:val="nil"/>
            </w:tcBorders>
            <w:shd w:val="clear" w:color="auto" w:fill="auto"/>
            <w:noWrap/>
            <w:vAlign w:val="bottom"/>
            <w:hideMark/>
          </w:tcPr>
          <w:p w14:paraId="2232BC90"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19</w:t>
            </w:r>
          </w:p>
        </w:tc>
        <w:tc>
          <w:tcPr>
            <w:tcW w:w="257" w:type="dxa"/>
            <w:tcBorders>
              <w:top w:val="nil"/>
              <w:left w:val="nil"/>
              <w:bottom w:val="nil"/>
              <w:right w:val="nil"/>
            </w:tcBorders>
            <w:shd w:val="clear" w:color="auto" w:fill="auto"/>
            <w:noWrap/>
            <w:vAlign w:val="bottom"/>
            <w:hideMark/>
          </w:tcPr>
          <w:p w14:paraId="0F78AEC4" w14:textId="77777777" w:rsidR="008A36B9" w:rsidRPr="003C640D"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23D54F80"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117</w:t>
            </w:r>
            <w:r w:rsidR="008A36B9" w:rsidRPr="003C640D">
              <w:rPr>
                <w:rFonts w:eastAsia="Times New Roman"/>
                <w:color w:val="000000"/>
                <w:sz w:val="18"/>
                <w:szCs w:val="18"/>
              </w:rPr>
              <w:t>6</w:t>
            </w:r>
          </w:p>
        </w:tc>
        <w:tc>
          <w:tcPr>
            <w:tcW w:w="444" w:type="dxa"/>
            <w:tcBorders>
              <w:top w:val="nil"/>
              <w:left w:val="nil"/>
              <w:bottom w:val="nil"/>
              <w:right w:val="nil"/>
            </w:tcBorders>
            <w:shd w:val="clear" w:color="auto" w:fill="auto"/>
            <w:noWrap/>
            <w:vAlign w:val="bottom"/>
            <w:hideMark/>
          </w:tcPr>
          <w:p w14:paraId="4957A11D"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3</w:t>
            </w:r>
            <w:r w:rsidR="008A36B9" w:rsidRPr="003C640D">
              <w:rPr>
                <w:rFonts w:eastAsia="Times New Roman"/>
                <w:color w:val="000000"/>
                <w:sz w:val="18"/>
                <w:szCs w:val="18"/>
              </w:rPr>
              <w:t>5</w:t>
            </w:r>
          </w:p>
        </w:tc>
        <w:tc>
          <w:tcPr>
            <w:tcW w:w="627" w:type="dxa"/>
            <w:tcBorders>
              <w:top w:val="nil"/>
              <w:left w:val="nil"/>
              <w:bottom w:val="nil"/>
              <w:right w:val="nil"/>
            </w:tcBorders>
            <w:shd w:val="clear" w:color="auto" w:fill="auto"/>
            <w:noWrap/>
            <w:vAlign w:val="bottom"/>
            <w:hideMark/>
          </w:tcPr>
          <w:p w14:paraId="41CCB78B"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113</w:t>
            </w:r>
            <w:r w:rsidR="008A36B9" w:rsidRPr="003C640D">
              <w:rPr>
                <w:rFonts w:eastAsia="Times New Roman"/>
                <w:color w:val="000000"/>
                <w:sz w:val="18"/>
                <w:szCs w:val="18"/>
              </w:rPr>
              <w:t>8</w:t>
            </w:r>
          </w:p>
        </w:tc>
        <w:tc>
          <w:tcPr>
            <w:tcW w:w="627" w:type="dxa"/>
            <w:tcBorders>
              <w:top w:val="nil"/>
              <w:left w:val="nil"/>
              <w:bottom w:val="nil"/>
              <w:right w:val="nil"/>
            </w:tcBorders>
            <w:shd w:val="clear" w:color="auto" w:fill="auto"/>
            <w:noWrap/>
            <w:vAlign w:val="bottom"/>
            <w:hideMark/>
          </w:tcPr>
          <w:p w14:paraId="65AA1973"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123</w:t>
            </w:r>
            <w:r w:rsidR="008A36B9" w:rsidRPr="003C640D">
              <w:rPr>
                <w:rFonts w:eastAsia="Times New Roman"/>
                <w:color w:val="000000"/>
                <w:sz w:val="18"/>
                <w:szCs w:val="18"/>
              </w:rPr>
              <w:t>5</w:t>
            </w:r>
          </w:p>
        </w:tc>
        <w:tc>
          <w:tcPr>
            <w:tcW w:w="399" w:type="dxa"/>
            <w:tcBorders>
              <w:top w:val="nil"/>
              <w:left w:val="nil"/>
              <w:bottom w:val="nil"/>
              <w:right w:val="nil"/>
            </w:tcBorders>
            <w:shd w:val="clear" w:color="auto" w:fill="auto"/>
            <w:noWrap/>
            <w:vAlign w:val="bottom"/>
            <w:hideMark/>
          </w:tcPr>
          <w:p w14:paraId="499F3555"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10</w:t>
            </w:r>
          </w:p>
        </w:tc>
        <w:tc>
          <w:tcPr>
            <w:tcW w:w="260" w:type="dxa"/>
            <w:tcBorders>
              <w:top w:val="nil"/>
              <w:left w:val="nil"/>
              <w:bottom w:val="nil"/>
              <w:right w:val="nil"/>
            </w:tcBorders>
            <w:shd w:val="clear" w:color="auto" w:fill="auto"/>
            <w:noWrap/>
            <w:vAlign w:val="bottom"/>
            <w:hideMark/>
          </w:tcPr>
          <w:p w14:paraId="7BCDCE93"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217ACF4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6.1</w:t>
            </w:r>
          </w:p>
        </w:tc>
        <w:tc>
          <w:tcPr>
            <w:tcW w:w="760" w:type="dxa"/>
            <w:tcBorders>
              <w:top w:val="nil"/>
              <w:left w:val="nil"/>
              <w:bottom w:val="nil"/>
              <w:right w:val="nil"/>
            </w:tcBorders>
            <w:shd w:val="clear" w:color="auto" w:fill="auto"/>
            <w:noWrap/>
            <w:vAlign w:val="bottom"/>
            <w:hideMark/>
          </w:tcPr>
          <w:p w14:paraId="7F6F4DAE"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-4.88</w:t>
            </w:r>
          </w:p>
        </w:tc>
        <w:tc>
          <w:tcPr>
            <w:tcW w:w="847" w:type="dxa"/>
            <w:tcBorders>
              <w:top w:val="nil"/>
              <w:left w:val="nil"/>
              <w:bottom w:val="nil"/>
              <w:right w:val="nil"/>
            </w:tcBorders>
            <w:shd w:val="clear" w:color="auto" w:fill="auto"/>
            <w:noWrap/>
            <w:vAlign w:val="bottom"/>
            <w:hideMark/>
          </w:tcPr>
          <w:p w14:paraId="6C03F974"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&lt; 0.001</w:t>
            </w:r>
          </w:p>
        </w:tc>
      </w:tr>
      <w:tr w:rsidR="008A36B9" w:rsidRPr="008A36B9" w14:paraId="55CA1668" w14:textId="77777777" w:rsidTr="009A1074">
        <w:trPr>
          <w:trHeight w:val="240"/>
        </w:trPr>
        <w:tc>
          <w:tcPr>
            <w:tcW w:w="819" w:type="dxa"/>
            <w:tcBorders>
              <w:top w:val="nil"/>
              <w:left w:val="nil"/>
              <w:bottom w:val="nil"/>
              <w:right w:val="nil"/>
            </w:tcBorders>
            <w:shd w:val="clear" w:color="auto" w:fill="auto"/>
            <w:noWrap/>
            <w:vAlign w:val="bottom"/>
            <w:hideMark/>
          </w:tcPr>
          <w:p w14:paraId="7BB1A793" w14:textId="77777777" w:rsidR="008A36B9" w:rsidRPr="008A36B9" w:rsidRDefault="00977BAB" w:rsidP="008A36B9">
            <w:pPr>
              <w:spacing w:after="0" w:line="240" w:lineRule="auto"/>
              <w:rPr>
                <w:rFonts w:eastAsia="Times New Roman"/>
                <w:color w:val="000000"/>
                <w:sz w:val="18"/>
                <w:szCs w:val="18"/>
              </w:rPr>
            </w:pPr>
            <w:r>
              <w:rPr>
                <w:rFonts w:eastAsia="Times New Roman"/>
                <w:color w:val="000000"/>
                <w:sz w:val="18"/>
                <w:szCs w:val="18"/>
              </w:rPr>
              <w:t>WL</w:t>
            </w:r>
          </w:p>
        </w:tc>
        <w:tc>
          <w:tcPr>
            <w:tcW w:w="641" w:type="dxa"/>
            <w:tcBorders>
              <w:top w:val="nil"/>
              <w:left w:val="nil"/>
              <w:bottom w:val="nil"/>
              <w:right w:val="nil"/>
            </w:tcBorders>
            <w:shd w:val="clear" w:color="auto" w:fill="auto"/>
            <w:noWrap/>
            <w:vAlign w:val="bottom"/>
            <w:hideMark/>
          </w:tcPr>
          <w:p w14:paraId="6976BA18"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649</w:t>
            </w:r>
          </w:p>
        </w:tc>
        <w:tc>
          <w:tcPr>
            <w:tcW w:w="444" w:type="dxa"/>
            <w:tcBorders>
              <w:top w:val="nil"/>
              <w:left w:val="nil"/>
              <w:bottom w:val="nil"/>
              <w:right w:val="nil"/>
            </w:tcBorders>
            <w:shd w:val="clear" w:color="auto" w:fill="auto"/>
            <w:noWrap/>
            <w:vAlign w:val="bottom"/>
            <w:hideMark/>
          </w:tcPr>
          <w:p w14:paraId="0ACE2920"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15</w:t>
            </w:r>
          </w:p>
        </w:tc>
        <w:tc>
          <w:tcPr>
            <w:tcW w:w="627" w:type="dxa"/>
            <w:tcBorders>
              <w:top w:val="nil"/>
              <w:left w:val="nil"/>
              <w:bottom w:val="nil"/>
              <w:right w:val="nil"/>
            </w:tcBorders>
            <w:shd w:val="clear" w:color="auto" w:fill="auto"/>
            <w:noWrap/>
            <w:vAlign w:val="bottom"/>
            <w:hideMark/>
          </w:tcPr>
          <w:p w14:paraId="220C7483"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618</w:t>
            </w:r>
          </w:p>
        </w:tc>
        <w:tc>
          <w:tcPr>
            <w:tcW w:w="627" w:type="dxa"/>
            <w:tcBorders>
              <w:top w:val="nil"/>
              <w:left w:val="nil"/>
              <w:bottom w:val="nil"/>
              <w:right w:val="nil"/>
            </w:tcBorders>
            <w:shd w:val="clear" w:color="auto" w:fill="auto"/>
            <w:noWrap/>
            <w:vAlign w:val="bottom"/>
            <w:hideMark/>
          </w:tcPr>
          <w:p w14:paraId="52DE8ECB"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67</w:t>
            </w:r>
            <w:r w:rsidR="008A36B9" w:rsidRPr="003C640D">
              <w:rPr>
                <w:rFonts w:eastAsia="Times New Roman"/>
                <w:color w:val="000000"/>
                <w:sz w:val="18"/>
                <w:szCs w:val="18"/>
              </w:rPr>
              <w:t>4</w:t>
            </w:r>
          </w:p>
        </w:tc>
        <w:tc>
          <w:tcPr>
            <w:tcW w:w="399" w:type="dxa"/>
            <w:tcBorders>
              <w:top w:val="nil"/>
              <w:left w:val="nil"/>
              <w:bottom w:val="nil"/>
              <w:right w:val="nil"/>
            </w:tcBorders>
            <w:shd w:val="clear" w:color="auto" w:fill="auto"/>
            <w:noWrap/>
            <w:vAlign w:val="bottom"/>
            <w:hideMark/>
          </w:tcPr>
          <w:p w14:paraId="3F18ED58"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14</w:t>
            </w:r>
          </w:p>
        </w:tc>
        <w:tc>
          <w:tcPr>
            <w:tcW w:w="257" w:type="dxa"/>
            <w:tcBorders>
              <w:top w:val="nil"/>
              <w:left w:val="nil"/>
              <w:bottom w:val="nil"/>
              <w:right w:val="nil"/>
            </w:tcBorders>
            <w:shd w:val="clear" w:color="auto" w:fill="auto"/>
            <w:noWrap/>
            <w:vAlign w:val="bottom"/>
            <w:hideMark/>
          </w:tcPr>
          <w:p w14:paraId="3A561C84" w14:textId="77777777" w:rsidR="008A36B9" w:rsidRPr="003C640D"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490BBBD"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67</w:t>
            </w:r>
            <w:r w:rsidR="008A36B9" w:rsidRPr="003C640D">
              <w:rPr>
                <w:rFonts w:eastAsia="Times New Roman"/>
                <w:color w:val="000000"/>
                <w:sz w:val="18"/>
                <w:szCs w:val="18"/>
              </w:rPr>
              <w:t>4</w:t>
            </w:r>
          </w:p>
        </w:tc>
        <w:tc>
          <w:tcPr>
            <w:tcW w:w="444" w:type="dxa"/>
            <w:tcBorders>
              <w:top w:val="nil"/>
              <w:left w:val="nil"/>
              <w:bottom w:val="nil"/>
              <w:right w:val="nil"/>
            </w:tcBorders>
            <w:shd w:val="clear" w:color="auto" w:fill="auto"/>
            <w:noWrap/>
            <w:vAlign w:val="bottom"/>
            <w:hideMark/>
          </w:tcPr>
          <w:p w14:paraId="0F7EF597"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w:t>
            </w:r>
            <w:r w:rsidR="008A36B9" w:rsidRPr="003C640D">
              <w:rPr>
                <w:rFonts w:eastAsia="Times New Roman"/>
                <w:color w:val="000000"/>
                <w:sz w:val="18"/>
                <w:szCs w:val="18"/>
              </w:rPr>
              <w:t>8</w:t>
            </w:r>
          </w:p>
        </w:tc>
        <w:tc>
          <w:tcPr>
            <w:tcW w:w="627" w:type="dxa"/>
            <w:tcBorders>
              <w:top w:val="nil"/>
              <w:left w:val="nil"/>
              <w:bottom w:val="nil"/>
              <w:right w:val="nil"/>
            </w:tcBorders>
            <w:shd w:val="clear" w:color="auto" w:fill="auto"/>
            <w:noWrap/>
            <w:vAlign w:val="bottom"/>
            <w:hideMark/>
          </w:tcPr>
          <w:p w14:paraId="14A0509D"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639</w:t>
            </w:r>
          </w:p>
        </w:tc>
        <w:tc>
          <w:tcPr>
            <w:tcW w:w="627" w:type="dxa"/>
            <w:tcBorders>
              <w:top w:val="nil"/>
              <w:left w:val="nil"/>
              <w:bottom w:val="nil"/>
              <w:right w:val="nil"/>
            </w:tcBorders>
            <w:shd w:val="clear" w:color="auto" w:fill="auto"/>
            <w:noWrap/>
            <w:vAlign w:val="bottom"/>
            <w:hideMark/>
          </w:tcPr>
          <w:p w14:paraId="654157B2"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696</w:t>
            </w:r>
          </w:p>
        </w:tc>
        <w:tc>
          <w:tcPr>
            <w:tcW w:w="399" w:type="dxa"/>
            <w:tcBorders>
              <w:top w:val="nil"/>
              <w:left w:val="nil"/>
              <w:bottom w:val="nil"/>
              <w:right w:val="nil"/>
            </w:tcBorders>
            <w:shd w:val="clear" w:color="auto" w:fill="auto"/>
            <w:noWrap/>
            <w:vAlign w:val="bottom"/>
            <w:hideMark/>
          </w:tcPr>
          <w:p w14:paraId="16CE3E81"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7</w:t>
            </w:r>
          </w:p>
        </w:tc>
        <w:tc>
          <w:tcPr>
            <w:tcW w:w="260" w:type="dxa"/>
            <w:tcBorders>
              <w:top w:val="nil"/>
              <w:left w:val="nil"/>
              <w:bottom w:val="nil"/>
              <w:right w:val="nil"/>
            </w:tcBorders>
            <w:shd w:val="clear" w:color="auto" w:fill="auto"/>
            <w:noWrap/>
            <w:vAlign w:val="bottom"/>
            <w:hideMark/>
          </w:tcPr>
          <w:p w14:paraId="0140917D"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251A2BD9"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3.9</w:t>
            </w:r>
          </w:p>
        </w:tc>
        <w:tc>
          <w:tcPr>
            <w:tcW w:w="760" w:type="dxa"/>
            <w:tcBorders>
              <w:top w:val="nil"/>
              <w:left w:val="nil"/>
              <w:bottom w:val="nil"/>
              <w:right w:val="nil"/>
            </w:tcBorders>
            <w:shd w:val="clear" w:color="auto" w:fill="auto"/>
            <w:noWrap/>
            <w:vAlign w:val="bottom"/>
          </w:tcPr>
          <w:p w14:paraId="7810E997" w14:textId="291CE5CA" w:rsidR="008A36B9" w:rsidRPr="008F482F" w:rsidRDefault="008A36B9" w:rsidP="008A36B9">
            <w:pPr>
              <w:spacing w:after="0" w:line="240" w:lineRule="auto"/>
              <w:jc w:val="center"/>
              <w:rPr>
                <w:rFonts w:eastAsia="Times New Roman"/>
                <w:color w:val="000000"/>
                <w:sz w:val="18"/>
                <w:szCs w:val="18"/>
              </w:rPr>
            </w:pPr>
          </w:p>
        </w:tc>
        <w:tc>
          <w:tcPr>
            <w:tcW w:w="847" w:type="dxa"/>
            <w:tcBorders>
              <w:top w:val="nil"/>
              <w:left w:val="nil"/>
              <w:bottom w:val="nil"/>
              <w:right w:val="nil"/>
            </w:tcBorders>
            <w:shd w:val="clear" w:color="auto" w:fill="auto"/>
            <w:noWrap/>
            <w:vAlign w:val="bottom"/>
          </w:tcPr>
          <w:p w14:paraId="3BDE2F51" w14:textId="54A83266" w:rsidR="008A36B9" w:rsidRPr="008F482F" w:rsidRDefault="008A36B9" w:rsidP="00C46CF7">
            <w:pPr>
              <w:spacing w:after="0" w:line="240" w:lineRule="auto"/>
              <w:jc w:val="right"/>
              <w:rPr>
                <w:rFonts w:eastAsia="Times New Roman"/>
                <w:color w:val="000000"/>
                <w:sz w:val="18"/>
                <w:szCs w:val="18"/>
              </w:rPr>
            </w:pPr>
          </w:p>
        </w:tc>
      </w:tr>
      <w:tr w:rsidR="008A36B9" w:rsidRPr="008A36B9" w14:paraId="2965A6D9" w14:textId="77777777" w:rsidTr="009A1074">
        <w:trPr>
          <w:trHeight w:val="240"/>
        </w:trPr>
        <w:tc>
          <w:tcPr>
            <w:tcW w:w="819" w:type="dxa"/>
            <w:tcBorders>
              <w:top w:val="nil"/>
              <w:left w:val="nil"/>
              <w:bottom w:val="nil"/>
              <w:right w:val="nil"/>
            </w:tcBorders>
            <w:shd w:val="clear" w:color="auto" w:fill="auto"/>
            <w:noWrap/>
            <w:vAlign w:val="bottom"/>
            <w:hideMark/>
          </w:tcPr>
          <w:p w14:paraId="44CA87C5" w14:textId="77777777" w:rsidR="008A36B9" w:rsidRPr="008A36B9" w:rsidRDefault="00977BAB" w:rsidP="008A36B9">
            <w:pPr>
              <w:spacing w:after="0" w:line="240" w:lineRule="auto"/>
              <w:rPr>
                <w:rFonts w:eastAsia="Times New Roman"/>
                <w:color w:val="000000"/>
                <w:sz w:val="18"/>
                <w:szCs w:val="18"/>
              </w:rPr>
            </w:pPr>
            <w:r>
              <w:rPr>
                <w:rFonts w:eastAsia="Times New Roman"/>
                <w:color w:val="000000"/>
                <w:sz w:val="18"/>
                <w:szCs w:val="18"/>
              </w:rPr>
              <w:t>WC</w:t>
            </w:r>
          </w:p>
        </w:tc>
        <w:tc>
          <w:tcPr>
            <w:tcW w:w="641" w:type="dxa"/>
            <w:tcBorders>
              <w:top w:val="nil"/>
              <w:left w:val="nil"/>
              <w:bottom w:val="nil"/>
              <w:right w:val="nil"/>
            </w:tcBorders>
            <w:shd w:val="clear" w:color="auto" w:fill="auto"/>
            <w:noWrap/>
            <w:vAlign w:val="bottom"/>
            <w:hideMark/>
          </w:tcPr>
          <w:p w14:paraId="28C7714D"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626</w:t>
            </w:r>
          </w:p>
        </w:tc>
        <w:tc>
          <w:tcPr>
            <w:tcW w:w="444" w:type="dxa"/>
            <w:tcBorders>
              <w:top w:val="nil"/>
              <w:left w:val="nil"/>
              <w:bottom w:val="nil"/>
              <w:right w:val="nil"/>
            </w:tcBorders>
            <w:shd w:val="clear" w:color="auto" w:fill="auto"/>
            <w:noWrap/>
            <w:vAlign w:val="bottom"/>
            <w:hideMark/>
          </w:tcPr>
          <w:p w14:paraId="06525D8F"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17</w:t>
            </w:r>
          </w:p>
        </w:tc>
        <w:tc>
          <w:tcPr>
            <w:tcW w:w="627" w:type="dxa"/>
            <w:tcBorders>
              <w:top w:val="nil"/>
              <w:left w:val="nil"/>
              <w:bottom w:val="nil"/>
              <w:right w:val="nil"/>
            </w:tcBorders>
            <w:shd w:val="clear" w:color="auto" w:fill="auto"/>
            <w:noWrap/>
            <w:vAlign w:val="bottom"/>
            <w:hideMark/>
          </w:tcPr>
          <w:p w14:paraId="20DBEE79"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59</w:t>
            </w:r>
            <w:r w:rsidR="008A36B9" w:rsidRPr="003C640D">
              <w:rPr>
                <w:rFonts w:eastAsia="Times New Roman"/>
                <w:color w:val="000000"/>
                <w:sz w:val="18"/>
                <w:szCs w:val="18"/>
              </w:rPr>
              <w:t>5</w:t>
            </w:r>
          </w:p>
        </w:tc>
        <w:tc>
          <w:tcPr>
            <w:tcW w:w="627" w:type="dxa"/>
            <w:tcBorders>
              <w:top w:val="nil"/>
              <w:left w:val="nil"/>
              <w:bottom w:val="nil"/>
              <w:right w:val="nil"/>
            </w:tcBorders>
            <w:shd w:val="clear" w:color="auto" w:fill="auto"/>
            <w:noWrap/>
            <w:vAlign w:val="bottom"/>
            <w:hideMark/>
          </w:tcPr>
          <w:p w14:paraId="3058624A"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65</w:t>
            </w:r>
            <w:r w:rsidR="008A36B9" w:rsidRPr="003C640D">
              <w:rPr>
                <w:rFonts w:eastAsia="Times New Roman"/>
                <w:color w:val="000000"/>
                <w:sz w:val="18"/>
                <w:szCs w:val="18"/>
              </w:rPr>
              <w:t>0</w:t>
            </w:r>
          </w:p>
        </w:tc>
        <w:tc>
          <w:tcPr>
            <w:tcW w:w="399" w:type="dxa"/>
            <w:tcBorders>
              <w:top w:val="nil"/>
              <w:left w:val="nil"/>
              <w:bottom w:val="nil"/>
              <w:right w:val="nil"/>
            </w:tcBorders>
            <w:shd w:val="clear" w:color="auto" w:fill="auto"/>
            <w:noWrap/>
            <w:vAlign w:val="bottom"/>
            <w:hideMark/>
          </w:tcPr>
          <w:p w14:paraId="49BF6B8D"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14</w:t>
            </w:r>
          </w:p>
        </w:tc>
        <w:tc>
          <w:tcPr>
            <w:tcW w:w="257" w:type="dxa"/>
            <w:tcBorders>
              <w:top w:val="nil"/>
              <w:left w:val="nil"/>
              <w:bottom w:val="nil"/>
              <w:right w:val="nil"/>
            </w:tcBorders>
            <w:shd w:val="clear" w:color="auto" w:fill="auto"/>
            <w:noWrap/>
            <w:vAlign w:val="bottom"/>
            <w:hideMark/>
          </w:tcPr>
          <w:p w14:paraId="4F8DE2AE" w14:textId="77777777" w:rsidR="008A36B9" w:rsidRPr="003C640D"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113DFA9D"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64</w:t>
            </w:r>
            <w:r w:rsidR="008A36B9" w:rsidRPr="003C640D">
              <w:rPr>
                <w:rFonts w:eastAsia="Times New Roman"/>
                <w:color w:val="000000"/>
                <w:sz w:val="18"/>
                <w:szCs w:val="18"/>
              </w:rPr>
              <w:t>6</w:t>
            </w:r>
          </w:p>
        </w:tc>
        <w:tc>
          <w:tcPr>
            <w:tcW w:w="444" w:type="dxa"/>
            <w:tcBorders>
              <w:top w:val="nil"/>
              <w:left w:val="nil"/>
              <w:bottom w:val="nil"/>
              <w:right w:val="nil"/>
            </w:tcBorders>
            <w:shd w:val="clear" w:color="auto" w:fill="auto"/>
            <w:noWrap/>
            <w:vAlign w:val="bottom"/>
            <w:hideMark/>
          </w:tcPr>
          <w:p w14:paraId="11C424DE"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w:t>
            </w:r>
            <w:r w:rsidR="008A36B9" w:rsidRPr="003C640D">
              <w:rPr>
                <w:rFonts w:eastAsia="Times New Roman"/>
                <w:color w:val="000000"/>
                <w:sz w:val="18"/>
                <w:szCs w:val="18"/>
              </w:rPr>
              <w:t>5</w:t>
            </w:r>
          </w:p>
        </w:tc>
        <w:tc>
          <w:tcPr>
            <w:tcW w:w="627" w:type="dxa"/>
            <w:tcBorders>
              <w:top w:val="nil"/>
              <w:left w:val="nil"/>
              <w:bottom w:val="nil"/>
              <w:right w:val="nil"/>
            </w:tcBorders>
            <w:shd w:val="clear" w:color="auto" w:fill="auto"/>
            <w:noWrap/>
            <w:vAlign w:val="bottom"/>
            <w:hideMark/>
          </w:tcPr>
          <w:p w14:paraId="2CC7053B"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62</w:t>
            </w:r>
            <w:r w:rsidR="008A36B9" w:rsidRPr="003C640D">
              <w:rPr>
                <w:rFonts w:eastAsia="Times New Roman"/>
                <w:color w:val="000000"/>
                <w:sz w:val="18"/>
                <w:szCs w:val="18"/>
              </w:rPr>
              <w:t>0</w:t>
            </w:r>
          </w:p>
        </w:tc>
        <w:tc>
          <w:tcPr>
            <w:tcW w:w="627" w:type="dxa"/>
            <w:tcBorders>
              <w:top w:val="nil"/>
              <w:left w:val="nil"/>
              <w:bottom w:val="nil"/>
              <w:right w:val="nil"/>
            </w:tcBorders>
            <w:shd w:val="clear" w:color="auto" w:fill="auto"/>
            <w:noWrap/>
            <w:vAlign w:val="bottom"/>
            <w:hideMark/>
          </w:tcPr>
          <w:p w14:paraId="6A208531"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665</w:t>
            </w:r>
          </w:p>
        </w:tc>
        <w:tc>
          <w:tcPr>
            <w:tcW w:w="399" w:type="dxa"/>
            <w:tcBorders>
              <w:top w:val="nil"/>
              <w:left w:val="nil"/>
              <w:bottom w:val="nil"/>
              <w:right w:val="nil"/>
            </w:tcBorders>
            <w:shd w:val="clear" w:color="auto" w:fill="auto"/>
            <w:noWrap/>
            <w:vAlign w:val="bottom"/>
            <w:hideMark/>
          </w:tcPr>
          <w:p w14:paraId="7CA2A40E"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7</w:t>
            </w:r>
          </w:p>
        </w:tc>
        <w:tc>
          <w:tcPr>
            <w:tcW w:w="260" w:type="dxa"/>
            <w:tcBorders>
              <w:top w:val="nil"/>
              <w:left w:val="nil"/>
              <w:bottom w:val="nil"/>
              <w:right w:val="nil"/>
            </w:tcBorders>
            <w:shd w:val="clear" w:color="auto" w:fill="auto"/>
            <w:noWrap/>
            <w:vAlign w:val="bottom"/>
            <w:hideMark/>
          </w:tcPr>
          <w:p w14:paraId="067CA593"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76E8AEDF"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3.2</w:t>
            </w:r>
          </w:p>
        </w:tc>
        <w:tc>
          <w:tcPr>
            <w:tcW w:w="760" w:type="dxa"/>
            <w:tcBorders>
              <w:top w:val="nil"/>
              <w:left w:val="nil"/>
              <w:bottom w:val="nil"/>
              <w:right w:val="nil"/>
            </w:tcBorders>
            <w:shd w:val="clear" w:color="auto" w:fill="auto"/>
            <w:noWrap/>
            <w:vAlign w:val="bottom"/>
          </w:tcPr>
          <w:p w14:paraId="5789A33C" w14:textId="53A25FDA" w:rsidR="008A36B9" w:rsidRPr="008F482F" w:rsidRDefault="008A36B9" w:rsidP="008A36B9">
            <w:pPr>
              <w:spacing w:after="0" w:line="240" w:lineRule="auto"/>
              <w:jc w:val="center"/>
              <w:rPr>
                <w:rFonts w:eastAsia="Times New Roman"/>
                <w:color w:val="000000"/>
                <w:sz w:val="18"/>
                <w:szCs w:val="18"/>
              </w:rPr>
            </w:pPr>
          </w:p>
        </w:tc>
        <w:tc>
          <w:tcPr>
            <w:tcW w:w="847" w:type="dxa"/>
            <w:tcBorders>
              <w:top w:val="nil"/>
              <w:left w:val="nil"/>
              <w:bottom w:val="nil"/>
              <w:right w:val="nil"/>
            </w:tcBorders>
            <w:shd w:val="clear" w:color="auto" w:fill="auto"/>
            <w:noWrap/>
            <w:vAlign w:val="bottom"/>
          </w:tcPr>
          <w:p w14:paraId="5648294F" w14:textId="1743FE26" w:rsidR="008A36B9" w:rsidRPr="008F482F" w:rsidRDefault="008A36B9" w:rsidP="00C46CF7">
            <w:pPr>
              <w:spacing w:after="0" w:line="240" w:lineRule="auto"/>
              <w:jc w:val="right"/>
              <w:rPr>
                <w:rFonts w:eastAsia="Times New Roman"/>
                <w:color w:val="000000"/>
                <w:sz w:val="18"/>
                <w:szCs w:val="18"/>
              </w:rPr>
            </w:pPr>
          </w:p>
        </w:tc>
      </w:tr>
      <w:tr w:rsidR="008A36B9" w:rsidRPr="008A36B9" w14:paraId="16E5594D" w14:textId="77777777" w:rsidTr="00C2384E">
        <w:trPr>
          <w:trHeight w:val="240"/>
        </w:trPr>
        <w:tc>
          <w:tcPr>
            <w:tcW w:w="819" w:type="dxa"/>
            <w:tcBorders>
              <w:top w:val="nil"/>
              <w:left w:val="nil"/>
              <w:bottom w:val="nil"/>
              <w:right w:val="nil"/>
            </w:tcBorders>
            <w:shd w:val="clear" w:color="auto" w:fill="auto"/>
            <w:noWrap/>
            <w:vAlign w:val="bottom"/>
            <w:hideMark/>
          </w:tcPr>
          <w:p w14:paraId="3BBEA2EE"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Tail</w:t>
            </w:r>
          </w:p>
        </w:tc>
        <w:tc>
          <w:tcPr>
            <w:tcW w:w="641" w:type="dxa"/>
            <w:tcBorders>
              <w:top w:val="nil"/>
              <w:left w:val="nil"/>
              <w:bottom w:val="nil"/>
              <w:right w:val="nil"/>
            </w:tcBorders>
            <w:shd w:val="clear" w:color="auto" w:fill="auto"/>
            <w:noWrap/>
            <w:vAlign w:val="bottom"/>
            <w:hideMark/>
          </w:tcPr>
          <w:p w14:paraId="1B7D64F9"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198</w:t>
            </w:r>
          </w:p>
        </w:tc>
        <w:tc>
          <w:tcPr>
            <w:tcW w:w="444" w:type="dxa"/>
            <w:tcBorders>
              <w:top w:val="nil"/>
              <w:left w:val="nil"/>
              <w:bottom w:val="nil"/>
              <w:right w:val="nil"/>
            </w:tcBorders>
            <w:shd w:val="clear" w:color="auto" w:fill="auto"/>
            <w:noWrap/>
            <w:vAlign w:val="bottom"/>
            <w:hideMark/>
          </w:tcPr>
          <w:p w14:paraId="34975623"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7</w:t>
            </w:r>
          </w:p>
        </w:tc>
        <w:tc>
          <w:tcPr>
            <w:tcW w:w="627" w:type="dxa"/>
            <w:tcBorders>
              <w:top w:val="nil"/>
              <w:left w:val="nil"/>
              <w:bottom w:val="nil"/>
              <w:right w:val="nil"/>
            </w:tcBorders>
            <w:shd w:val="clear" w:color="auto" w:fill="auto"/>
            <w:noWrap/>
            <w:vAlign w:val="bottom"/>
            <w:hideMark/>
          </w:tcPr>
          <w:p w14:paraId="2CD0409A"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19</w:t>
            </w:r>
            <w:r w:rsidR="008A36B9" w:rsidRPr="003C640D">
              <w:rPr>
                <w:rFonts w:eastAsia="Times New Roman"/>
                <w:color w:val="000000"/>
                <w:sz w:val="18"/>
                <w:szCs w:val="18"/>
              </w:rPr>
              <w:t>0</w:t>
            </w:r>
          </w:p>
        </w:tc>
        <w:tc>
          <w:tcPr>
            <w:tcW w:w="627" w:type="dxa"/>
            <w:tcBorders>
              <w:top w:val="nil"/>
              <w:left w:val="nil"/>
              <w:bottom w:val="nil"/>
              <w:right w:val="nil"/>
            </w:tcBorders>
            <w:shd w:val="clear" w:color="auto" w:fill="auto"/>
            <w:noWrap/>
            <w:vAlign w:val="bottom"/>
            <w:hideMark/>
          </w:tcPr>
          <w:p w14:paraId="4C4B1D26"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21</w:t>
            </w:r>
            <w:r w:rsidR="008A36B9" w:rsidRPr="003C640D">
              <w:rPr>
                <w:rFonts w:eastAsia="Times New Roman"/>
                <w:color w:val="000000"/>
                <w:sz w:val="18"/>
                <w:szCs w:val="18"/>
              </w:rPr>
              <w:t>4</w:t>
            </w:r>
          </w:p>
        </w:tc>
        <w:tc>
          <w:tcPr>
            <w:tcW w:w="399" w:type="dxa"/>
            <w:tcBorders>
              <w:top w:val="nil"/>
              <w:left w:val="nil"/>
              <w:bottom w:val="nil"/>
              <w:right w:val="nil"/>
            </w:tcBorders>
            <w:shd w:val="clear" w:color="auto" w:fill="auto"/>
            <w:noWrap/>
            <w:vAlign w:val="bottom"/>
            <w:hideMark/>
          </w:tcPr>
          <w:p w14:paraId="78AA2666"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19</w:t>
            </w:r>
          </w:p>
        </w:tc>
        <w:tc>
          <w:tcPr>
            <w:tcW w:w="257" w:type="dxa"/>
            <w:tcBorders>
              <w:top w:val="nil"/>
              <w:left w:val="nil"/>
              <w:bottom w:val="nil"/>
              <w:right w:val="nil"/>
            </w:tcBorders>
            <w:shd w:val="clear" w:color="auto" w:fill="auto"/>
            <w:noWrap/>
            <w:vAlign w:val="bottom"/>
            <w:hideMark/>
          </w:tcPr>
          <w:p w14:paraId="329010F7" w14:textId="77777777" w:rsidR="008A36B9" w:rsidRPr="003C640D" w:rsidRDefault="008A36B9" w:rsidP="008A36B9">
            <w:pPr>
              <w:spacing w:after="0" w:line="240" w:lineRule="auto"/>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5BE79B96"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20</w:t>
            </w:r>
            <w:r w:rsidR="008A36B9" w:rsidRPr="003C640D">
              <w:rPr>
                <w:rFonts w:eastAsia="Times New Roman"/>
                <w:color w:val="000000"/>
                <w:sz w:val="18"/>
                <w:szCs w:val="18"/>
              </w:rPr>
              <w:t>6</w:t>
            </w:r>
          </w:p>
        </w:tc>
        <w:tc>
          <w:tcPr>
            <w:tcW w:w="444" w:type="dxa"/>
            <w:tcBorders>
              <w:top w:val="nil"/>
              <w:left w:val="nil"/>
              <w:bottom w:val="nil"/>
              <w:right w:val="nil"/>
            </w:tcBorders>
            <w:shd w:val="clear" w:color="auto" w:fill="auto"/>
            <w:noWrap/>
            <w:vAlign w:val="bottom"/>
            <w:hideMark/>
          </w:tcPr>
          <w:p w14:paraId="5F48AABF"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8</w:t>
            </w:r>
          </w:p>
        </w:tc>
        <w:tc>
          <w:tcPr>
            <w:tcW w:w="627" w:type="dxa"/>
            <w:tcBorders>
              <w:top w:val="nil"/>
              <w:left w:val="nil"/>
              <w:bottom w:val="nil"/>
              <w:right w:val="nil"/>
            </w:tcBorders>
            <w:shd w:val="clear" w:color="auto" w:fill="auto"/>
            <w:noWrap/>
            <w:vAlign w:val="bottom"/>
            <w:hideMark/>
          </w:tcPr>
          <w:p w14:paraId="01CB58C0"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19</w:t>
            </w:r>
            <w:r w:rsidR="008A36B9" w:rsidRPr="003C640D">
              <w:rPr>
                <w:rFonts w:eastAsia="Times New Roman"/>
                <w:color w:val="000000"/>
                <w:sz w:val="18"/>
                <w:szCs w:val="18"/>
              </w:rPr>
              <w:t>3</w:t>
            </w:r>
          </w:p>
        </w:tc>
        <w:tc>
          <w:tcPr>
            <w:tcW w:w="627" w:type="dxa"/>
            <w:tcBorders>
              <w:top w:val="nil"/>
              <w:left w:val="nil"/>
              <w:bottom w:val="nil"/>
              <w:right w:val="nil"/>
            </w:tcBorders>
            <w:shd w:val="clear" w:color="auto" w:fill="auto"/>
            <w:noWrap/>
            <w:vAlign w:val="bottom"/>
            <w:hideMark/>
          </w:tcPr>
          <w:p w14:paraId="71187EC9"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21</w:t>
            </w:r>
            <w:r w:rsidR="008A36B9" w:rsidRPr="003C640D">
              <w:rPr>
                <w:rFonts w:eastAsia="Times New Roman"/>
                <w:color w:val="000000"/>
                <w:sz w:val="18"/>
                <w:szCs w:val="18"/>
              </w:rPr>
              <w:t>9</w:t>
            </w:r>
          </w:p>
        </w:tc>
        <w:tc>
          <w:tcPr>
            <w:tcW w:w="399" w:type="dxa"/>
            <w:tcBorders>
              <w:top w:val="nil"/>
              <w:left w:val="nil"/>
              <w:bottom w:val="nil"/>
              <w:right w:val="nil"/>
            </w:tcBorders>
            <w:shd w:val="clear" w:color="auto" w:fill="auto"/>
            <w:noWrap/>
            <w:vAlign w:val="bottom"/>
            <w:hideMark/>
          </w:tcPr>
          <w:p w14:paraId="53C4D856"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11</w:t>
            </w:r>
          </w:p>
        </w:tc>
        <w:tc>
          <w:tcPr>
            <w:tcW w:w="260" w:type="dxa"/>
            <w:tcBorders>
              <w:top w:val="nil"/>
              <w:left w:val="nil"/>
              <w:bottom w:val="nil"/>
              <w:right w:val="nil"/>
            </w:tcBorders>
            <w:shd w:val="clear" w:color="auto" w:fill="auto"/>
            <w:noWrap/>
            <w:vAlign w:val="bottom"/>
            <w:hideMark/>
          </w:tcPr>
          <w:p w14:paraId="41AC3AA0" w14:textId="77777777" w:rsidR="008A36B9" w:rsidRPr="008A36B9" w:rsidRDefault="008A36B9" w:rsidP="008A36B9">
            <w:pPr>
              <w:spacing w:after="0" w:line="240" w:lineRule="auto"/>
              <w:rPr>
                <w:rFonts w:eastAsia="Times New Roman"/>
                <w:color w:val="000000"/>
                <w:sz w:val="18"/>
                <w:szCs w:val="18"/>
              </w:rPr>
            </w:pPr>
          </w:p>
        </w:tc>
        <w:tc>
          <w:tcPr>
            <w:tcW w:w="880" w:type="dxa"/>
            <w:tcBorders>
              <w:top w:val="nil"/>
              <w:left w:val="nil"/>
              <w:bottom w:val="nil"/>
              <w:right w:val="nil"/>
            </w:tcBorders>
            <w:shd w:val="clear" w:color="auto" w:fill="auto"/>
            <w:noWrap/>
            <w:vAlign w:val="bottom"/>
            <w:hideMark/>
          </w:tcPr>
          <w:p w14:paraId="0751EEBC"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4.3</w:t>
            </w:r>
          </w:p>
        </w:tc>
        <w:tc>
          <w:tcPr>
            <w:tcW w:w="760" w:type="dxa"/>
            <w:tcBorders>
              <w:top w:val="nil"/>
              <w:left w:val="nil"/>
              <w:bottom w:val="nil"/>
              <w:right w:val="nil"/>
            </w:tcBorders>
            <w:shd w:val="clear" w:color="auto" w:fill="auto"/>
            <w:noWrap/>
            <w:vAlign w:val="bottom"/>
            <w:hideMark/>
          </w:tcPr>
          <w:p w14:paraId="6D405745"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-3.16</w:t>
            </w:r>
          </w:p>
        </w:tc>
        <w:tc>
          <w:tcPr>
            <w:tcW w:w="847" w:type="dxa"/>
            <w:tcBorders>
              <w:top w:val="nil"/>
              <w:left w:val="nil"/>
              <w:bottom w:val="nil"/>
              <w:right w:val="nil"/>
            </w:tcBorders>
            <w:shd w:val="clear" w:color="auto" w:fill="auto"/>
            <w:noWrap/>
            <w:vAlign w:val="bottom"/>
            <w:hideMark/>
          </w:tcPr>
          <w:p w14:paraId="5860DC04" w14:textId="77777777" w:rsidR="008A36B9" w:rsidRPr="008A36B9" w:rsidRDefault="008A36B9" w:rsidP="00C46CF7">
            <w:pPr>
              <w:spacing w:after="0" w:line="240" w:lineRule="auto"/>
              <w:jc w:val="right"/>
              <w:rPr>
                <w:rFonts w:eastAsia="Times New Roman"/>
                <w:color w:val="000000"/>
                <w:sz w:val="18"/>
                <w:szCs w:val="18"/>
              </w:rPr>
            </w:pPr>
            <w:r w:rsidRPr="008A36B9">
              <w:rPr>
                <w:rFonts w:eastAsia="Times New Roman"/>
                <w:color w:val="000000"/>
                <w:sz w:val="18"/>
                <w:szCs w:val="18"/>
              </w:rPr>
              <w:t>0.004</w:t>
            </w:r>
          </w:p>
        </w:tc>
      </w:tr>
      <w:tr w:rsidR="008A36B9" w:rsidRPr="008A36B9" w14:paraId="24BFEC04" w14:textId="77777777" w:rsidTr="009A1074">
        <w:trPr>
          <w:trHeight w:val="240"/>
        </w:trPr>
        <w:tc>
          <w:tcPr>
            <w:tcW w:w="819" w:type="dxa"/>
            <w:tcBorders>
              <w:top w:val="nil"/>
              <w:left w:val="nil"/>
              <w:bottom w:val="single" w:sz="4" w:space="0" w:color="auto"/>
              <w:right w:val="nil"/>
            </w:tcBorders>
            <w:shd w:val="clear" w:color="auto" w:fill="auto"/>
            <w:noWrap/>
            <w:vAlign w:val="bottom"/>
            <w:hideMark/>
          </w:tcPr>
          <w:p w14:paraId="779F9C43"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WS</w:t>
            </w:r>
          </w:p>
        </w:tc>
        <w:tc>
          <w:tcPr>
            <w:tcW w:w="641" w:type="dxa"/>
            <w:tcBorders>
              <w:top w:val="nil"/>
              <w:left w:val="nil"/>
              <w:bottom w:val="single" w:sz="4" w:space="0" w:color="auto"/>
              <w:right w:val="nil"/>
            </w:tcBorders>
            <w:shd w:val="clear" w:color="auto" w:fill="auto"/>
            <w:noWrap/>
            <w:vAlign w:val="bottom"/>
            <w:hideMark/>
          </w:tcPr>
          <w:p w14:paraId="413AA682"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2969</w:t>
            </w:r>
          </w:p>
        </w:tc>
        <w:tc>
          <w:tcPr>
            <w:tcW w:w="444" w:type="dxa"/>
            <w:tcBorders>
              <w:top w:val="nil"/>
              <w:left w:val="nil"/>
              <w:bottom w:val="single" w:sz="4" w:space="0" w:color="auto"/>
              <w:right w:val="nil"/>
            </w:tcBorders>
            <w:shd w:val="clear" w:color="auto" w:fill="auto"/>
            <w:noWrap/>
            <w:vAlign w:val="bottom"/>
            <w:hideMark/>
          </w:tcPr>
          <w:p w14:paraId="02129FEC" w14:textId="77777777" w:rsidR="008A36B9" w:rsidRPr="003C640D" w:rsidRDefault="008A36B9" w:rsidP="003C640D">
            <w:pPr>
              <w:spacing w:after="0" w:line="240" w:lineRule="auto"/>
              <w:jc w:val="center"/>
              <w:rPr>
                <w:rFonts w:eastAsia="Times New Roman"/>
                <w:color w:val="000000"/>
                <w:sz w:val="18"/>
                <w:szCs w:val="18"/>
              </w:rPr>
            </w:pPr>
            <w:r w:rsidRPr="003C640D">
              <w:rPr>
                <w:rFonts w:eastAsia="Times New Roman"/>
                <w:color w:val="000000"/>
                <w:sz w:val="18"/>
                <w:szCs w:val="18"/>
              </w:rPr>
              <w:t>71</w:t>
            </w:r>
          </w:p>
        </w:tc>
        <w:tc>
          <w:tcPr>
            <w:tcW w:w="627" w:type="dxa"/>
            <w:tcBorders>
              <w:top w:val="nil"/>
              <w:left w:val="nil"/>
              <w:bottom w:val="single" w:sz="4" w:space="0" w:color="auto"/>
              <w:right w:val="nil"/>
            </w:tcBorders>
            <w:shd w:val="clear" w:color="auto" w:fill="auto"/>
            <w:noWrap/>
            <w:vAlign w:val="bottom"/>
            <w:hideMark/>
          </w:tcPr>
          <w:p w14:paraId="1F8DDA48"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285</w:t>
            </w:r>
            <w:r w:rsidR="008A36B9" w:rsidRPr="003C640D">
              <w:rPr>
                <w:rFonts w:eastAsia="Times New Roman"/>
                <w:color w:val="000000"/>
                <w:sz w:val="18"/>
                <w:szCs w:val="18"/>
              </w:rPr>
              <w:t>5</w:t>
            </w:r>
          </w:p>
        </w:tc>
        <w:tc>
          <w:tcPr>
            <w:tcW w:w="627" w:type="dxa"/>
            <w:tcBorders>
              <w:top w:val="nil"/>
              <w:left w:val="nil"/>
              <w:bottom w:val="single" w:sz="4" w:space="0" w:color="auto"/>
              <w:right w:val="nil"/>
            </w:tcBorders>
            <w:shd w:val="clear" w:color="auto" w:fill="auto"/>
            <w:noWrap/>
            <w:vAlign w:val="bottom"/>
            <w:hideMark/>
          </w:tcPr>
          <w:p w14:paraId="1FFBC2D1"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307</w:t>
            </w:r>
            <w:r w:rsidR="008A36B9" w:rsidRPr="003C640D">
              <w:rPr>
                <w:rFonts w:eastAsia="Times New Roman"/>
                <w:color w:val="000000"/>
                <w:sz w:val="18"/>
                <w:szCs w:val="18"/>
              </w:rPr>
              <w:t>9</w:t>
            </w:r>
          </w:p>
        </w:tc>
        <w:tc>
          <w:tcPr>
            <w:tcW w:w="399" w:type="dxa"/>
            <w:tcBorders>
              <w:top w:val="nil"/>
              <w:left w:val="nil"/>
              <w:bottom w:val="single" w:sz="4" w:space="0" w:color="auto"/>
              <w:right w:val="nil"/>
            </w:tcBorders>
            <w:shd w:val="clear" w:color="auto" w:fill="auto"/>
            <w:noWrap/>
            <w:vAlign w:val="bottom"/>
            <w:hideMark/>
          </w:tcPr>
          <w:p w14:paraId="186DA16C"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13</w:t>
            </w:r>
          </w:p>
        </w:tc>
        <w:tc>
          <w:tcPr>
            <w:tcW w:w="257" w:type="dxa"/>
            <w:tcBorders>
              <w:top w:val="nil"/>
              <w:left w:val="nil"/>
              <w:bottom w:val="single" w:sz="4" w:space="0" w:color="auto"/>
              <w:right w:val="nil"/>
            </w:tcBorders>
            <w:shd w:val="clear" w:color="auto" w:fill="auto"/>
            <w:noWrap/>
            <w:vAlign w:val="bottom"/>
            <w:hideMark/>
          </w:tcPr>
          <w:p w14:paraId="40D66960" w14:textId="77777777" w:rsidR="008A36B9" w:rsidRPr="003C640D" w:rsidRDefault="008A36B9" w:rsidP="008A36B9">
            <w:pPr>
              <w:spacing w:after="0" w:line="240" w:lineRule="auto"/>
              <w:rPr>
                <w:rFonts w:eastAsia="Times New Roman"/>
                <w:color w:val="000000"/>
                <w:sz w:val="18"/>
                <w:szCs w:val="18"/>
              </w:rPr>
            </w:pPr>
            <w:r w:rsidRPr="003C640D">
              <w:rPr>
                <w:rFonts w:eastAsia="Times New Roman"/>
                <w:color w:val="000000"/>
                <w:sz w:val="18"/>
                <w:szCs w:val="18"/>
              </w:rPr>
              <w:t> </w:t>
            </w:r>
          </w:p>
        </w:tc>
        <w:tc>
          <w:tcPr>
            <w:tcW w:w="641" w:type="dxa"/>
            <w:tcBorders>
              <w:top w:val="nil"/>
              <w:left w:val="nil"/>
              <w:bottom w:val="single" w:sz="4" w:space="0" w:color="auto"/>
              <w:right w:val="nil"/>
            </w:tcBorders>
            <w:shd w:val="clear" w:color="auto" w:fill="auto"/>
            <w:noWrap/>
            <w:vAlign w:val="bottom"/>
            <w:hideMark/>
          </w:tcPr>
          <w:p w14:paraId="7C956A1A"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311</w:t>
            </w:r>
            <w:r w:rsidR="008A36B9" w:rsidRPr="003C640D">
              <w:rPr>
                <w:rFonts w:eastAsia="Times New Roman"/>
                <w:color w:val="000000"/>
                <w:sz w:val="18"/>
                <w:szCs w:val="18"/>
              </w:rPr>
              <w:t>9</w:t>
            </w:r>
          </w:p>
        </w:tc>
        <w:tc>
          <w:tcPr>
            <w:tcW w:w="444" w:type="dxa"/>
            <w:tcBorders>
              <w:top w:val="nil"/>
              <w:left w:val="nil"/>
              <w:bottom w:val="single" w:sz="4" w:space="0" w:color="auto"/>
              <w:right w:val="nil"/>
            </w:tcBorders>
            <w:shd w:val="clear" w:color="auto" w:fill="auto"/>
            <w:noWrap/>
            <w:vAlign w:val="bottom"/>
            <w:hideMark/>
          </w:tcPr>
          <w:p w14:paraId="0B146CAC"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8</w:t>
            </w:r>
            <w:r w:rsidR="008A36B9" w:rsidRPr="003C640D">
              <w:rPr>
                <w:rFonts w:eastAsia="Times New Roman"/>
                <w:color w:val="000000"/>
                <w:sz w:val="18"/>
                <w:szCs w:val="18"/>
              </w:rPr>
              <w:t>0</w:t>
            </w:r>
          </w:p>
        </w:tc>
        <w:tc>
          <w:tcPr>
            <w:tcW w:w="627" w:type="dxa"/>
            <w:tcBorders>
              <w:top w:val="nil"/>
              <w:left w:val="nil"/>
              <w:bottom w:val="single" w:sz="4" w:space="0" w:color="auto"/>
              <w:right w:val="nil"/>
            </w:tcBorders>
            <w:shd w:val="clear" w:color="auto" w:fill="auto"/>
            <w:noWrap/>
            <w:vAlign w:val="bottom"/>
            <w:hideMark/>
          </w:tcPr>
          <w:p w14:paraId="2999B477" w14:textId="77777777" w:rsidR="008A36B9" w:rsidRPr="003C640D" w:rsidRDefault="003C640D" w:rsidP="008A36B9">
            <w:pPr>
              <w:spacing w:after="0" w:line="240" w:lineRule="auto"/>
              <w:jc w:val="center"/>
              <w:rPr>
                <w:rFonts w:eastAsia="Times New Roman"/>
                <w:color w:val="000000"/>
                <w:sz w:val="18"/>
                <w:szCs w:val="18"/>
              </w:rPr>
            </w:pPr>
            <w:r w:rsidRPr="003C640D">
              <w:rPr>
                <w:rFonts w:eastAsia="Times New Roman"/>
                <w:color w:val="000000"/>
                <w:sz w:val="18"/>
                <w:szCs w:val="18"/>
              </w:rPr>
              <w:t>301</w:t>
            </w:r>
            <w:r w:rsidR="008A36B9" w:rsidRPr="003C640D">
              <w:rPr>
                <w:rFonts w:eastAsia="Times New Roman"/>
                <w:color w:val="000000"/>
                <w:sz w:val="18"/>
                <w:szCs w:val="18"/>
              </w:rPr>
              <w:t>0</w:t>
            </w:r>
          </w:p>
        </w:tc>
        <w:tc>
          <w:tcPr>
            <w:tcW w:w="627" w:type="dxa"/>
            <w:tcBorders>
              <w:top w:val="nil"/>
              <w:left w:val="nil"/>
              <w:bottom w:val="single" w:sz="4" w:space="0" w:color="auto"/>
              <w:right w:val="nil"/>
            </w:tcBorders>
            <w:shd w:val="clear" w:color="auto" w:fill="auto"/>
            <w:noWrap/>
            <w:vAlign w:val="bottom"/>
            <w:hideMark/>
          </w:tcPr>
          <w:p w14:paraId="08ACF2A1"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3220</w:t>
            </w:r>
          </w:p>
        </w:tc>
        <w:tc>
          <w:tcPr>
            <w:tcW w:w="399" w:type="dxa"/>
            <w:tcBorders>
              <w:top w:val="nil"/>
              <w:left w:val="nil"/>
              <w:bottom w:val="single" w:sz="4" w:space="0" w:color="auto"/>
              <w:right w:val="nil"/>
            </w:tcBorders>
            <w:shd w:val="clear" w:color="auto" w:fill="auto"/>
            <w:noWrap/>
            <w:vAlign w:val="bottom"/>
            <w:hideMark/>
          </w:tcPr>
          <w:p w14:paraId="6DE4C335" w14:textId="77777777" w:rsidR="008A36B9" w:rsidRPr="003C640D" w:rsidRDefault="008A36B9" w:rsidP="008A36B9">
            <w:pPr>
              <w:spacing w:after="0" w:line="240" w:lineRule="auto"/>
              <w:jc w:val="center"/>
              <w:rPr>
                <w:rFonts w:eastAsia="Times New Roman"/>
                <w:color w:val="000000"/>
                <w:sz w:val="18"/>
                <w:szCs w:val="18"/>
              </w:rPr>
            </w:pPr>
            <w:r w:rsidRPr="003C640D">
              <w:rPr>
                <w:rFonts w:eastAsia="Times New Roman"/>
                <w:color w:val="000000"/>
                <w:sz w:val="18"/>
                <w:szCs w:val="18"/>
              </w:rPr>
              <w:t>7</w:t>
            </w:r>
          </w:p>
        </w:tc>
        <w:tc>
          <w:tcPr>
            <w:tcW w:w="260" w:type="dxa"/>
            <w:tcBorders>
              <w:top w:val="nil"/>
              <w:left w:val="nil"/>
              <w:bottom w:val="single" w:sz="4" w:space="0" w:color="auto"/>
              <w:right w:val="nil"/>
            </w:tcBorders>
            <w:shd w:val="clear" w:color="auto" w:fill="auto"/>
            <w:noWrap/>
            <w:vAlign w:val="bottom"/>
            <w:hideMark/>
          </w:tcPr>
          <w:p w14:paraId="7C21B559" w14:textId="77777777" w:rsidR="008A36B9" w:rsidRPr="008A36B9" w:rsidRDefault="008A36B9" w:rsidP="008A36B9">
            <w:pPr>
              <w:spacing w:after="0" w:line="240" w:lineRule="auto"/>
              <w:rPr>
                <w:rFonts w:eastAsia="Times New Roman"/>
                <w:color w:val="000000"/>
                <w:sz w:val="18"/>
                <w:szCs w:val="18"/>
              </w:rPr>
            </w:pPr>
            <w:r w:rsidRPr="008A36B9">
              <w:rPr>
                <w:rFonts w:eastAsia="Times New Roman"/>
                <w:color w:val="000000"/>
                <w:sz w:val="18"/>
                <w:szCs w:val="18"/>
              </w:rPr>
              <w:t> </w:t>
            </w:r>
          </w:p>
        </w:tc>
        <w:tc>
          <w:tcPr>
            <w:tcW w:w="880" w:type="dxa"/>
            <w:tcBorders>
              <w:top w:val="nil"/>
              <w:left w:val="nil"/>
              <w:bottom w:val="single" w:sz="4" w:space="0" w:color="auto"/>
              <w:right w:val="nil"/>
            </w:tcBorders>
            <w:shd w:val="clear" w:color="auto" w:fill="auto"/>
            <w:noWrap/>
            <w:vAlign w:val="bottom"/>
            <w:hideMark/>
          </w:tcPr>
          <w:p w14:paraId="34370328" w14:textId="77777777" w:rsidR="008A36B9" w:rsidRPr="008A36B9" w:rsidRDefault="008A36B9" w:rsidP="008A36B9">
            <w:pPr>
              <w:spacing w:after="0" w:line="240" w:lineRule="auto"/>
              <w:jc w:val="center"/>
              <w:rPr>
                <w:rFonts w:eastAsia="Times New Roman"/>
                <w:color w:val="000000"/>
                <w:sz w:val="18"/>
                <w:szCs w:val="18"/>
              </w:rPr>
            </w:pPr>
            <w:r w:rsidRPr="008A36B9">
              <w:rPr>
                <w:rFonts w:eastAsia="Times New Roman"/>
                <w:color w:val="000000"/>
                <w:sz w:val="18"/>
                <w:szCs w:val="18"/>
              </w:rPr>
              <w:t>5.0</w:t>
            </w:r>
          </w:p>
        </w:tc>
        <w:tc>
          <w:tcPr>
            <w:tcW w:w="760" w:type="dxa"/>
            <w:tcBorders>
              <w:top w:val="nil"/>
              <w:left w:val="nil"/>
              <w:bottom w:val="single" w:sz="4" w:space="0" w:color="auto"/>
              <w:right w:val="nil"/>
            </w:tcBorders>
            <w:shd w:val="clear" w:color="auto" w:fill="auto"/>
            <w:noWrap/>
            <w:vAlign w:val="bottom"/>
          </w:tcPr>
          <w:p w14:paraId="3D80D7B2" w14:textId="2679A404" w:rsidR="008A36B9" w:rsidRPr="008F482F" w:rsidRDefault="008A36B9" w:rsidP="008A36B9">
            <w:pPr>
              <w:spacing w:after="0" w:line="240" w:lineRule="auto"/>
              <w:jc w:val="center"/>
              <w:rPr>
                <w:rFonts w:eastAsia="Times New Roman"/>
                <w:color w:val="000000"/>
                <w:sz w:val="18"/>
                <w:szCs w:val="18"/>
              </w:rPr>
            </w:pPr>
          </w:p>
        </w:tc>
        <w:tc>
          <w:tcPr>
            <w:tcW w:w="847" w:type="dxa"/>
            <w:tcBorders>
              <w:top w:val="nil"/>
              <w:left w:val="nil"/>
              <w:bottom w:val="single" w:sz="4" w:space="0" w:color="auto"/>
              <w:right w:val="nil"/>
            </w:tcBorders>
            <w:shd w:val="clear" w:color="auto" w:fill="auto"/>
            <w:noWrap/>
            <w:vAlign w:val="bottom"/>
          </w:tcPr>
          <w:p w14:paraId="12DF8A0E" w14:textId="2395E760" w:rsidR="008A36B9" w:rsidRPr="008F482F" w:rsidRDefault="008A36B9" w:rsidP="00C46CF7">
            <w:pPr>
              <w:spacing w:after="0" w:line="240" w:lineRule="auto"/>
              <w:jc w:val="right"/>
              <w:rPr>
                <w:rFonts w:eastAsia="Times New Roman"/>
                <w:color w:val="000000"/>
                <w:sz w:val="18"/>
                <w:szCs w:val="18"/>
              </w:rPr>
            </w:pPr>
          </w:p>
        </w:tc>
      </w:tr>
    </w:tbl>
    <w:p w14:paraId="239525E8" w14:textId="77777777" w:rsidR="00F86212" w:rsidRDefault="00F86212" w:rsidP="00CE037B">
      <w:pPr>
        <w:suppressLineNumbers/>
        <w:spacing w:line="240" w:lineRule="auto"/>
        <w:rPr>
          <w:b/>
          <w:lang w:val="en-GB"/>
        </w:rPr>
      </w:pPr>
    </w:p>
    <w:p w14:paraId="340D3719" w14:textId="77777777" w:rsidR="00F86212" w:rsidRDefault="00F86212">
      <w:pPr>
        <w:rPr>
          <w:b/>
          <w:lang w:val="en-GB"/>
        </w:rPr>
      </w:pPr>
      <w:r>
        <w:rPr>
          <w:b/>
          <w:lang w:val="en-GB"/>
        </w:rPr>
        <w:br w:type="page"/>
      </w:r>
    </w:p>
    <w:p w14:paraId="0BBD1BA8" w14:textId="237233CF" w:rsidR="00CE037B" w:rsidRDefault="00F64B3E" w:rsidP="00CE037B">
      <w:pPr>
        <w:suppressLineNumbers/>
        <w:spacing w:line="240" w:lineRule="auto"/>
      </w:pPr>
      <w:r w:rsidRPr="00FD01E5">
        <w:rPr>
          <w:b/>
          <w:lang w:val="en-GB"/>
        </w:rPr>
        <w:lastRenderedPageBreak/>
        <w:t xml:space="preserve">Table </w:t>
      </w:r>
      <w:r w:rsidR="00C079BA">
        <w:rPr>
          <w:b/>
          <w:lang w:val="en-GB"/>
        </w:rPr>
        <w:t>II</w:t>
      </w:r>
      <w:r w:rsidRPr="00FD01E5">
        <w:rPr>
          <w:b/>
          <w:lang w:val="en-GB"/>
        </w:rPr>
        <w:t>.</w:t>
      </w:r>
      <w:r w:rsidRPr="00983C9C">
        <w:t xml:space="preserve"> </w:t>
      </w:r>
      <w:proofErr w:type="gramStart"/>
      <w:r w:rsidR="00C75A7C" w:rsidRPr="00C75A7C">
        <w:t>Measurements (mean, S.D. and range</w:t>
      </w:r>
      <w:r w:rsidR="00C75A7C">
        <w:rPr>
          <w:rFonts w:cs="Calibri"/>
          <w:lang w:val="en-GB"/>
        </w:rPr>
        <w:t>, in mm</w:t>
      </w:r>
      <w:r w:rsidR="00C75A7C" w:rsidRPr="00C75A7C">
        <w:t xml:space="preserve">) of females and males </w:t>
      </w:r>
      <w:r w:rsidR="005E5673">
        <w:t>n</w:t>
      </w:r>
      <w:r w:rsidR="00C75A7C">
        <w:t>or</w:t>
      </w:r>
      <w:r w:rsidR="00C75A7C" w:rsidRPr="00C75A7C">
        <w:t xml:space="preserve">thern </w:t>
      </w:r>
      <w:r w:rsidR="001458B5">
        <w:t>r</w:t>
      </w:r>
      <w:r w:rsidR="00C75A7C" w:rsidRPr="00C75A7C">
        <w:t xml:space="preserve">oyal </w:t>
      </w:r>
      <w:r w:rsidR="001458B5">
        <w:t>a</w:t>
      </w:r>
      <w:r w:rsidR="00C75A7C" w:rsidRPr="00C75A7C">
        <w:t xml:space="preserve">lbatrosses, and </w:t>
      </w:r>
      <w:r w:rsidR="00E1665F">
        <w:t xml:space="preserve">sexual </w:t>
      </w:r>
      <w:r w:rsidR="00C75A7C" w:rsidRPr="00C75A7C">
        <w:t>size dimorphism.</w:t>
      </w:r>
      <w:proofErr w:type="gramEnd"/>
      <w:r w:rsidR="00870386">
        <w:t xml:space="preserve"> </w:t>
      </w:r>
      <w:r w:rsidR="00E1665F">
        <w:t xml:space="preserve">For details </w:t>
      </w:r>
      <w:r w:rsidR="005514C1">
        <w:t xml:space="preserve">of abbreviations </w:t>
      </w:r>
      <w:r w:rsidR="00E1665F">
        <w:t>see</w:t>
      </w:r>
      <w:r w:rsidR="00693C3C" w:rsidRPr="00693C3C">
        <w:t xml:space="preserve"> Table </w:t>
      </w:r>
      <w:r w:rsidR="00C079BA">
        <w:t>I</w:t>
      </w:r>
      <w:r w:rsidR="00693C3C" w:rsidRPr="00693C3C">
        <w:t>.</w:t>
      </w:r>
    </w:p>
    <w:p w14:paraId="3A5BE54A" w14:textId="77777777" w:rsidR="00E1665F" w:rsidRDefault="00E1665F" w:rsidP="00CE037B">
      <w:pPr>
        <w:suppressLineNumbers/>
        <w:spacing w:line="240" w:lineRule="auto"/>
        <w:rPr>
          <w:rFonts w:eastAsia="Times New Roman"/>
          <w:color w:val="000000"/>
          <w:sz w:val="18"/>
          <w:szCs w:val="18"/>
        </w:rPr>
      </w:pPr>
    </w:p>
    <w:tbl>
      <w:tblPr>
        <w:tblW w:w="9195" w:type="dxa"/>
        <w:tblInd w:w="93" w:type="dxa"/>
        <w:tblLook w:val="04A0" w:firstRow="1" w:lastRow="0" w:firstColumn="1" w:lastColumn="0" w:noHBand="0" w:noVBand="1"/>
      </w:tblPr>
      <w:tblGrid>
        <w:gridCol w:w="776"/>
        <w:gridCol w:w="668"/>
        <w:gridCol w:w="444"/>
        <w:gridCol w:w="649"/>
        <w:gridCol w:w="649"/>
        <w:gridCol w:w="399"/>
        <w:gridCol w:w="257"/>
        <w:gridCol w:w="700"/>
        <w:gridCol w:w="444"/>
        <w:gridCol w:w="678"/>
        <w:gridCol w:w="678"/>
        <w:gridCol w:w="399"/>
        <w:gridCol w:w="257"/>
        <w:gridCol w:w="648"/>
        <w:gridCol w:w="739"/>
        <w:gridCol w:w="810"/>
      </w:tblGrid>
      <w:tr w:rsidR="00CE037B" w:rsidRPr="00CE037B" w14:paraId="083FF75B" w14:textId="77777777" w:rsidTr="00CE037B">
        <w:trPr>
          <w:trHeight w:val="615"/>
        </w:trPr>
        <w:tc>
          <w:tcPr>
            <w:tcW w:w="776" w:type="dxa"/>
            <w:tcBorders>
              <w:top w:val="single" w:sz="4" w:space="0" w:color="auto"/>
              <w:left w:val="nil"/>
              <w:bottom w:val="single" w:sz="4" w:space="0" w:color="auto"/>
              <w:right w:val="nil"/>
            </w:tcBorders>
            <w:shd w:val="clear" w:color="auto" w:fill="auto"/>
            <w:hideMark/>
          </w:tcPr>
          <w:p w14:paraId="70DABD9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 </w:t>
            </w:r>
          </w:p>
        </w:tc>
        <w:tc>
          <w:tcPr>
            <w:tcW w:w="2809" w:type="dxa"/>
            <w:gridSpan w:val="5"/>
            <w:tcBorders>
              <w:top w:val="single" w:sz="4" w:space="0" w:color="auto"/>
              <w:left w:val="nil"/>
              <w:bottom w:val="single" w:sz="4" w:space="0" w:color="auto"/>
              <w:right w:val="nil"/>
            </w:tcBorders>
            <w:shd w:val="clear" w:color="auto" w:fill="auto"/>
            <w:hideMark/>
          </w:tcPr>
          <w:p w14:paraId="12A8479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Females</w:t>
            </w:r>
          </w:p>
        </w:tc>
        <w:tc>
          <w:tcPr>
            <w:tcW w:w="257" w:type="dxa"/>
            <w:tcBorders>
              <w:top w:val="single" w:sz="4" w:space="0" w:color="auto"/>
              <w:left w:val="nil"/>
              <w:bottom w:val="single" w:sz="4" w:space="0" w:color="auto"/>
              <w:right w:val="nil"/>
            </w:tcBorders>
            <w:shd w:val="clear" w:color="auto" w:fill="auto"/>
            <w:hideMark/>
          </w:tcPr>
          <w:p w14:paraId="5CCF178A"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 </w:t>
            </w:r>
          </w:p>
        </w:tc>
        <w:tc>
          <w:tcPr>
            <w:tcW w:w="2899" w:type="dxa"/>
            <w:gridSpan w:val="5"/>
            <w:tcBorders>
              <w:top w:val="single" w:sz="4" w:space="0" w:color="auto"/>
              <w:left w:val="nil"/>
              <w:bottom w:val="single" w:sz="4" w:space="0" w:color="auto"/>
              <w:right w:val="nil"/>
            </w:tcBorders>
            <w:shd w:val="clear" w:color="auto" w:fill="auto"/>
            <w:hideMark/>
          </w:tcPr>
          <w:p w14:paraId="0FC6DF0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Males</w:t>
            </w:r>
          </w:p>
        </w:tc>
        <w:tc>
          <w:tcPr>
            <w:tcW w:w="257" w:type="dxa"/>
            <w:tcBorders>
              <w:top w:val="single" w:sz="4" w:space="0" w:color="auto"/>
              <w:left w:val="nil"/>
              <w:bottom w:val="single" w:sz="4" w:space="0" w:color="auto"/>
              <w:right w:val="nil"/>
            </w:tcBorders>
            <w:shd w:val="clear" w:color="auto" w:fill="auto"/>
            <w:hideMark/>
          </w:tcPr>
          <w:p w14:paraId="5B65E2F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 </w:t>
            </w:r>
          </w:p>
        </w:tc>
        <w:tc>
          <w:tcPr>
            <w:tcW w:w="648" w:type="dxa"/>
            <w:tcBorders>
              <w:top w:val="single" w:sz="4" w:space="0" w:color="auto"/>
              <w:left w:val="nil"/>
              <w:bottom w:val="single" w:sz="4" w:space="0" w:color="auto"/>
              <w:right w:val="nil"/>
            </w:tcBorders>
            <w:shd w:val="clear" w:color="auto" w:fill="auto"/>
            <w:hideMark/>
          </w:tcPr>
          <w:p w14:paraId="6EC1AB2C"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 males larger</w:t>
            </w:r>
          </w:p>
        </w:tc>
        <w:tc>
          <w:tcPr>
            <w:tcW w:w="739" w:type="dxa"/>
            <w:tcBorders>
              <w:top w:val="single" w:sz="4" w:space="0" w:color="auto"/>
              <w:left w:val="nil"/>
              <w:bottom w:val="single" w:sz="4" w:space="0" w:color="auto"/>
              <w:right w:val="nil"/>
            </w:tcBorders>
            <w:shd w:val="clear" w:color="auto" w:fill="auto"/>
            <w:hideMark/>
          </w:tcPr>
          <w:p w14:paraId="16D097B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t-value</w:t>
            </w:r>
          </w:p>
        </w:tc>
        <w:tc>
          <w:tcPr>
            <w:tcW w:w="810" w:type="dxa"/>
            <w:tcBorders>
              <w:top w:val="single" w:sz="4" w:space="0" w:color="auto"/>
              <w:left w:val="nil"/>
              <w:bottom w:val="single" w:sz="4" w:space="0" w:color="auto"/>
              <w:right w:val="nil"/>
            </w:tcBorders>
            <w:shd w:val="clear" w:color="auto" w:fill="auto"/>
            <w:hideMark/>
          </w:tcPr>
          <w:p w14:paraId="5B593480" w14:textId="77777777" w:rsidR="00CE037B" w:rsidRPr="00CE037B" w:rsidRDefault="00CE037B" w:rsidP="00CE037B">
            <w:pPr>
              <w:spacing w:after="0" w:line="240" w:lineRule="auto"/>
              <w:jc w:val="center"/>
              <w:rPr>
                <w:rFonts w:eastAsia="Times New Roman"/>
                <w:i/>
                <w:iCs/>
                <w:color w:val="000000"/>
                <w:sz w:val="18"/>
                <w:szCs w:val="18"/>
              </w:rPr>
            </w:pPr>
            <w:r w:rsidRPr="00CE037B">
              <w:rPr>
                <w:rFonts w:eastAsia="Times New Roman"/>
                <w:i/>
                <w:iCs/>
                <w:color w:val="000000"/>
                <w:sz w:val="18"/>
                <w:szCs w:val="18"/>
              </w:rPr>
              <w:t>P</w:t>
            </w:r>
          </w:p>
        </w:tc>
      </w:tr>
      <w:tr w:rsidR="00CE037B" w:rsidRPr="00CE037B" w14:paraId="05F1C63B" w14:textId="77777777" w:rsidTr="00CE037B">
        <w:trPr>
          <w:trHeight w:val="240"/>
        </w:trPr>
        <w:tc>
          <w:tcPr>
            <w:tcW w:w="776" w:type="dxa"/>
            <w:tcBorders>
              <w:top w:val="nil"/>
              <w:left w:val="nil"/>
              <w:bottom w:val="nil"/>
              <w:right w:val="nil"/>
            </w:tcBorders>
            <w:shd w:val="clear" w:color="auto" w:fill="auto"/>
            <w:noWrap/>
            <w:vAlign w:val="bottom"/>
            <w:hideMark/>
          </w:tcPr>
          <w:p w14:paraId="19012445"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 </w:t>
            </w:r>
          </w:p>
        </w:tc>
        <w:tc>
          <w:tcPr>
            <w:tcW w:w="668" w:type="dxa"/>
            <w:tcBorders>
              <w:top w:val="nil"/>
              <w:left w:val="nil"/>
              <w:bottom w:val="nil"/>
              <w:right w:val="nil"/>
            </w:tcBorders>
            <w:shd w:val="clear" w:color="auto" w:fill="auto"/>
            <w:noWrap/>
            <w:vAlign w:val="bottom"/>
            <w:hideMark/>
          </w:tcPr>
          <w:p w14:paraId="5BD9261C"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Mean</w:t>
            </w:r>
          </w:p>
        </w:tc>
        <w:tc>
          <w:tcPr>
            <w:tcW w:w="444" w:type="dxa"/>
            <w:tcBorders>
              <w:top w:val="nil"/>
              <w:left w:val="nil"/>
              <w:bottom w:val="nil"/>
              <w:right w:val="nil"/>
            </w:tcBorders>
            <w:shd w:val="clear" w:color="auto" w:fill="auto"/>
            <w:noWrap/>
            <w:vAlign w:val="bottom"/>
            <w:hideMark/>
          </w:tcPr>
          <w:p w14:paraId="3497DF1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SD</w:t>
            </w:r>
          </w:p>
        </w:tc>
        <w:tc>
          <w:tcPr>
            <w:tcW w:w="649" w:type="dxa"/>
            <w:tcBorders>
              <w:top w:val="nil"/>
              <w:left w:val="nil"/>
              <w:bottom w:val="nil"/>
              <w:right w:val="nil"/>
            </w:tcBorders>
            <w:shd w:val="clear" w:color="auto" w:fill="auto"/>
            <w:noWrap/>
            <w:vAlign w:val="bottom"/>
            <w:hideMark/>
          </w:tcPr>
          <w:p w14:paraId="4156EDF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Min.</w:t>
            </w:r>
          </w:p>
        </w:tc>
        <w:tc>
          <w:tcPr>
            <w:tcW w:w="649" w:type="dxa"/>
            <w:tcBorders>
              <w:top w:val="nil"/>
              <w:left w:val="nil"/>
              <w:bottom w:val="nil"/>
              <w:right w:val="nil"/>
            </w:tcBorders>
            <w:shd w:val="clear" w:color="auto" w:fill="auto"/>
            <w:noWrap/>
            <w:vAlign w:val="bottom"/>
            <w:hideMark/>
          </w:tcPr>
          <w:p w14:paraId="3EF410C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Max.</w:t>
            </w:r>
          </w:p>
        </w:tc>
        <w:tc>
          <w:tcPr>
            <w:tcW w:w="399" w:type="dxa"/>
            <w:tcBorders>
              <w:top w:val="nil"/>
              <w:left w:val="nil"/>
              <w:bottom w:val="nil"/>
              <w:right w:val="nil"/>
            </w:tcBorders>
            <w:shd w:val="clear" w:color="auto" w:fill="auto"/>
            <w:noWrap/>
            <w:vAlign w:val="bottom"/>
            <w:hideMark/>
          </w:tcPr>
          <w:p w14:paraId="3435237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n</w:t>
            </w:r>
          </w:p>
        </w:tc>
        <w:tc>
          <w:tcPr>
            <w:tcW w:w="257" w:type="dxa"/>
            <w:tcBorders>
              <w:top w:val="nil"/>
              <w:left w:val="nil"/>
              <w:bottom w:val="nil"/>
              <w:right w:val="nil"/>
            </w:tcBorders>
            <w:shd w:val="clear" w:color="auto" w:fill="auto"/>
            <w:noWrap/>
            <w:vAlign w:val="bottom"/>
            <w:hideMark/>
          </w:tcPr>
          <w:p w14:paraId="759DB53C"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 </w:t>
            </w:r>
          </w:p>
        </w:tc>
        <w:tc>
          <w:tcPr>
            <w:tcW w:w="700" w:type="dxa"/>
            <w:tcBorders>
              <w:top w:val="nil"/>
              <w:left w:val="nil"/>
              <w:bottom w:val="nil"/>
              <w:right w:val="nil"/>
            </w:tcBorders>
            <w:shd w:val="clear" w:color="auto" w:fill="auto"/>
            <w:noWrap/>
            <w:vAlign w:val="bottom"/>
            <w:hideMark/>
          </w:tcPr>
          <w:p w14:paraId="3E3EC36C"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Mean</w:t>
            </w:r>
          </w:p>
        </w:tc>
        <w:tc>
          <w:tcPr>
            <w:tcW w:w="444" w:type="dxa"/>
            <w:tcBorders>
              <w:top w:val="nil"/>
              <w:left w:val="nil"/>
              <w:bottom w:val="nil"/>
              <w:right w:val="nil"/>
            </w:tcBorders>
            <w:shd w:val="clear" w:color="auto" w:fill="auto"/>
            <w:noWrap/>
            <w:vAlign w:val="bottom"/>
            <w:hideMark/>
          </w:tcPr>
          <w:p w14:paraId="08DBCD3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SD</w:t>
            </w:r>
          </w:p>
        </w:tc>
        <w:tc>
          <w:tcPr>
            <w:tcW w:w="678" w:type="dxa"/>
            <w:tcBorders>
              <w:top w:val="nil"/>
              <w:left w:val="nil"/>
              <w:bottom w:val="nil"/>
              <w:right w:val="nil"/>
            </w:tcBorders>
            <w:shd w:val="clear" w:color="auto" w:fill="auto"/>
            <w:noWrap/>
            <w:vAlign w:val="bottom"/>
            <w:hideMark/>
          </w:tcPr>
          <w:p w14:paraId="735BAB2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Min.</w:t>
            </w:r>
          </w:p>
        </w:tc>
        <w:tc>
          <w:tcPr>
            <w:tcW w:w="678" w:type="dxa"/>
            <w:tcBorders>
              <w:top w:val="nil"/>
              <w:left w:val="nil"/>
              <w:bottom w:val="nil"/>
              <w:right w:val="nil"/>
            </w:tcBorders>
            <w:shd w:val="clear" w:color="auto" w:fill="auto"/>
            <w:noWrap/>
            <w:vAlign w:val="bottom"/>
            <w:hideMark/>
          </w:tcPr>
          <w:p w14:paraId="1EC2465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Max.</w:t>
            </w:r>
          </w:p>
        </w:tc>
        <w:tc>
          <w:tcPr>
            <w:tcW w:w="399" w:type="dxa"/>
            <w:tcBorders>
              <w:top w:val="nil"/>
              <w:left w:val="nil"/>
              <w:bottom w:val="nil"/>
              <w:right w:val="nil"/>
            </w:tcBorders>
            <w:shd w:val="clear" w:color="auto" w:fill="auto"/>
            <w:noWrap/>
            <w:vAlign w:val="bottom"/>
            <w:hideMark/>
          </w:tcPr>
          <w:p w14:paraId="1E1180F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n</w:t>
            </w:r>
          </w:p>
        </w:tc>
        <w:tc>
          <w:tcPr>
            <w:tcW w:w="257" w:type="dxa"/>
            <w:tcBorders>
              <w:top w:val="nil"/>
              <w:left w:val="nil"/>
              <w:bottom w:val="nil"/>
              <w:right w:val="nil"/>
            </w:tcBorders>
            <w:shd w:val="clear" w:color="auto" w:fill="auto"/>
            <w:noWrap/>
            <w:vAlign w:val="bottom"/>
            <w:hideMark/>
          </w:tcPr>
          <w:p w14:paraId="208CC218"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 </w:t>
            </w:r>
          </w:p>
        </w:tc>
        <w:tc>
          <w:tcPr>
            <w:tcW w:w="648" w:type="dxa"/>
            <w:tcBorders>
              <w:top w:val="nil"/>
              <w:left w:val="nil"/>
              <w:bottom w:val="nil"/>
              <w:right w:val="nil"/>
            </w:tcBorders>
            <w:shd w:val="clear" w:color="auto" w:fill="auto"/>
            <w:noWrap/>
            <w:vAlign w:val="bottom"/>
            <w:hideMark/>
          </w:tcPr>
          <w:p w14:paraId="52FEE810"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 </w:t>
            </w:r>
          </w:p>
        </w:tc>
        <w:tc>
          <w:tcPr>
            <w:tcW w:w="739" w:type="dxa"/>
            <w:tcBorders>
              <w:top w:val="nil"/>
              <w:left w:val="nil"/>
              <w:bottom w:val="nil"/>
              <w:right w:val="nil"/>
            </w:tcBorders>
            <w:shd w:val="clear" w:color="auto" w:fill="auto"/>
            <w:noWrap/>
            <w:vAlign w:val="bottom"/>
            <w:hideMark/>
          </w:tcPr>
          <w:p w14:paraId="1819836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 </w:t>
            </w:r>
          </w:p>
        </w:tc>
        <w:tc>
          <w:tcPr>
            <w:tcW w:w="810" w:type="dxa"/>
            <w:tcBorders>
              <w:top w:val="nil"/>
              <w:left w:val="nil"/>
              <w:bottom w:val="nil"/>
              <w:right w:val="nil"/>
            </w:tcBorders>
            <w:shd w:val="clear" w:color="auto" w:fill="auto"/>
            <w:noWrap/>
            <w:vAlign w:val="bottom"/>
            <w:hideMark/>
          </w:tcPr>
          <w:p w14:paraId="25D20AB7"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 </w:t>
            </w:r>
          </w:p>
        </w:tc>
      </w:tr>
      <w:tr w:rsidR="00CE037B" w:rsidRPr="00CE037B" w14:paraId="2249D564" w14:textId="77777777" w:rsidTr="00CE037B">
        <w:trPr>
          <w:trHeight w:val="240"/>
        </w:trPr>
        <w:tc>
          <w:tcPr>
            <w:tcW w:w="776" w:type="dxa"/>
            <w:tcBorders>
              <w:top w:val="nil"/>
              <w:left w:val="nil"/>
              <w:bottom w:val="nil"/>
              <w:right w:val="nil"/>
            </w:tcBorders>
            <w:shd w:val="clear" w:color="auto" w:fill="auto"/>
            <w:noWrap/>
            <w:vAlign w:val="bottom"/>
            <w:hideMark/>
          </w:tcPr>
          <w:p w14:paraId="274E7E4E" w14:textId="77777777" w:rsidR="00CE037B" w:rsidRPr="00CE037B" w:rsidRDefault="00CE037B" w:rsidP="00CE037B">
            <w:pPr>
              <w:spacing w:after="0" w:line="240" w:lineRule="auto"/>
              <w:rPr>
                <w:rFonts w:eastAsia="Times New Roman"/>
                <w:color w:val="000000"/>
                <w:sz w:val="18"/>
                <w:szCs w:val="18"/>
              </w:rPr>
            </w:pPr>
            <w:proofErr w:type="spellStart"/>
            <w:r w:rsidRPr="00CE037B">
              <w:rPr>
                <w:rFonts w:eastAsia="Times New Roman"/>
                <w:color w:val="000000"/>
                <w:sz w:val="18"/>
                <w:szCs w:val="18"/>
              </w:rPr>
              <w:t>Culmen</w:t>
            </w:r>
            <w:proofErr w:type="spellEnd"/>
          </w:p>
        </w:tc>
        <w:tc>
          <w:tcPr>
            <w:tcW w:w="668" w:type="dxa"/>
            <w:tcBorders>
              <w:top w:val="nil"/>
              <w:left w:val="nil"/>
              <w:bottom w:val="nil"/>
              <w:right w:val="nil"/>
            </w:tcBorders>
            <w:shd w:val="clear" w:color="auto" w:fill="auto"/>
            <w:noWrap/>
            <w:vAlign w:val="bottom"/>
            <w:hideMark/>
          </w:tcPr>
          <w:p w14:paraId="09504B0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160.4</w:t>
            </w:r>
          </w:p>
        </w:tc>
        <w:tc>
          <w:tcPr>
            <w:tcW w:w="444" w:type="dxa"/>
            <w:tcBorders>
              <w:top w:val="nil"/>
              <w:left w:val="nil"/>
              <w:bottom w:val="nil"/>
              <w:right w:val="nil"/>
            </w:tcBorders>
            <w:shd w:val="clear" w:color="auto" w:fill="auto"/>
            <w:noWrap/>
            <w:vAlign w:val="bottom"/>
            <w:hideMark/>
          </w:tcPr>
          <w:p w14:paraId="685A48F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4.7</w:t>
            </w:r>
          </w:p>
        </w:tc>
        <w:tc>
          <w:tcPr>
            <w:tcW w:w="649" w:type="dxa"/>
            <w:tcBorders>
              <w:top w:val="nil"/>
              <w:left w:val="nil"/>
              <w:bottom w:val="nil"/>
              <w:right w:val="nil"/>
            </w:tcBorders>
            <w:shd w:val="clear" w:color="auto" w:fill="auto"/>
            <w:noWrap/>
            <w:vAlign w:val="bottom"/>
            <w:hideMark/>
          </w:tcPr>
          <w:p w14:paraId="6AAD2EB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151.4</w:t>
            </w:r>
          </w:p>
        </w:tc>
        <w:tc>
          <w:tcPr>
            <w:tcW w:w="649" w:type="dxa"/>
            <w:tcBorders>
              <w:top w:val="nil"/>
              <w:left w:val="nil"/>
              <w:bottom w:val="nil"/>
              <w:right w:val="nil"/>
            </w:tcBorders>
            <w:shd w:val="clear" w:color="auto" w:fill="auto"/>
            <w:noWrap/>
            <w:vAlign w:val="bottom"/>
            <w:hideMark/>
          </w:tcPr>
          <w:p w14:paraId="10E7567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173.7</w:t>
            </w:r>
          </w:p>
        </w:tc>
        <w:tc>
          <w:tcPr>
            <w:tcW w:w="399" w:type="dxa"/>
            <w:tcBorders>
              <w:top w:val="nil"/>
              <w:left w:val="nil"/>
              <w:bottom w:val="nil"/>
              <w:right w:val="nil"/>
            </w:tcBorders>
            <w:shd w:val="clear" w:color="auto" w:fill="auto"/>
            <w:noWrap/>
            <w:vAlign w:val="bottom"/>
            <w:hideMark/>
          </w:tcPr>
          <w:p w14:paraId="15EDD1FA"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44</w:t>
            </w:r>
          </w:p>
        </w:tc>
        <w:tc>
          <w:tcPr>
            <w:tcW w:w="257" w:type="dxa"/>
            <w:tcBorders>
              <w:top w:val="nil"/>
              <w:left w:val="nil"/>
              <w:bottom w:val="nil"/>
              <w:right w:val="nil"/>
            </w:tcBorders>
            <w:shd w:val="clear" w:color="auto" w:fill="auto"/>
            <w:noWrap/>
            <w:vAlign w:val="bottom"/>
            <w:hideMark/>
          </w:tcPr>
          <w:p w14:paraId="5F9D321E"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2C98A1FC"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168.9</w:t>
            </w:r>
          </w:p>
        </w:tc>
        <w:tc>
          <w:tcPr>
            <w:tcW w:w="444" w:type="dxa"/>
            <w:tcBorders>
              <w:top w:val="nil"/>
              <w:left w:val="nil"/>
              <w:bottom w:val="nil"/>
              <w:right w:val="nil"/>
            </w:tcBorders>
            <w:shd w:val="clear" w:color="auto" w:fill="auto"/>
            <w:noWrap/>
            <w:vAlign w:val="bottom"/>
            <w:hideMark/>
          </w:tcPr>
          <w:p w14:paraId="768B086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4.0</w:t>
            </w:r>
          </w:p>
        </w:tc>
        <w:tc>
          <w:tcPr>
            <w:tcW w:w="678" w:type="dxa"/>
            <w:tcBorders>
              <w:top w:val="nil"/>
              <w:left w:val="nil"/>
              <w:bottom w:val="nil"/>
              <w:right w:val="nil"/>
            </w:tcBorders>
            <w:shd w:val="clear" w:color="auto" w:fill="auto"/>
            <w:noWrap/>
            <w:vAlign w:val="bottom"/>
            <w:hideMark/>
          </w:tcPr>
          <w:p w14:paraId="4ECE38A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163.2</w:t>
            </w:r>
          </w:p>
        </w:tc>
        <w:tc>
          <w:tcPr>
            <w:tcW w:w="678" w:type="dxa"/>
            <w:tcBorders>
              <w:top w:val="nil"/>
              <w:left w:val="nil"/>
              <w:bottom w:val="nil"/>
              <w:right w:val="nil"/>
            </w:tcBorders>
            <w:shd w:val="clear" w:color="auto" w:fill="auto"/>
            <w:noWrap/>
            <w:vAlign w:val="bottom"/>
            <w:hideMark/>
          </w:tcPr>
          <w:p w14:paraId="586115F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176.7</w:t>
            </w:r>
          </w:p>
        </w:tc>
        <w:tc>
          <w:tcPr>
            <w:tcW w:w="399" w:type="dxa"/>
            <w:tcBorders>
              <w:top w:val="nil"/>
              <w:left w:val="nil"/>
              <w:bottom w:val="nil"/>
              <w:right w:val="nil"/>
            </w:tcBorders>
            <w:shd w:val="clear" w:color="auto" w:fill="auto"/>
            <w:noWrap/>
            <w:vAlign w:val="bottom"/>
            <w:hideMark/>
          </w:tcPr>
          <w:p w14:paraId="1F95A69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11</w:t>
            </w:r>
          </w:p>
        </w:tc>
        <w:tc>
          <w:tcPr>
            <w:tcW w:w="257" w:type="dxa"/>
            <w:tcBorders>
              <w:top w:val="nil"/>
              <w:left w:val="nil"/>
              <w:bottom w:val="nil"/>
              <w:right w:val="nil"/>
            </w:tcBorders>
            <w:shd w:val="clear" w:color="auto" w:fill="auto"/>
            <w:noWrap/>
            <w:vAlign w:val="bottom"/>
            <w:hideMark/>
          </w:tcPr>
          <w:p w14:paraId="4B2599BE"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7C87FD8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5.3</w:t>
            </w:r>
          </w:p>
        </w:tc>
        <w:tc>
          <w:tcPr>
            <w:tcW w:w="739" w:type="dxa"/>
            <w:tcBorders>
              <w:top w:val="nil"/>
              <w:left w:val="nil"/>
              <w:bottom w:val="nil"/>
              <w:right w:val="nil"/>
            </w:tcBorders>
            <w:shd w:val="clear" w:color="auto" w:fill="auto"/>
            <w:noWrap/>
            <w:vAlign w:val="bottom"/>
            <w:hideMark/>
          </w:tcPr>
          <w:p w14:paraId="0815959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-5.56</w:t>
            </w:r>
          </w:p>
        </w:tc>
        <w:tc>
          <w:tcPr>
            <w:tcW w:w="810" w:type="dxa"/>
            <w:tcBorders>
              <w:top w:val="nil"/>
              <w:left w:val="nil"/>
              <w:bottom w:val="nil"/>
              <w:right w:val="nil"/>
            </w:tcBorders>
            <w:shd w:val="clear" w:color="auto" w:fill="auto"/>
            <w:noWrap/>
            <w:vAlign w:val="bottom"/>
            <w:hideMark/>
          </w:tcPr>
          <w:p w14:paraId="3F184CD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04882C74" w14:textId="77777777" w:rsidTr="00CE037B">
        <w:trPr>
          <w:trHeight w:val="240"/>
        </w:trPr>
        <w:tc>
          <w:tcPr>
            <w:tcW w:w="776" w:type="dxa"/>
            <w:tcBorders>
              <w:top w:val="nil"/>
              <w:left w:val="nil"/>
              <w:bottom w:val="nil"/>
              <w:right w:val="nil"/>
            </w:tcBorders>
            <w:shd w:val="clear" w:color="auto" w:fill="auto"/>
            <w:noWrap/>
            <w:vAlign w:val="bottom"/>
            <w:hideMark/>
          </w:tcPr>
          <w:p w14:paraId="058C10A8"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BBD</w:t>
            </w:r>
          </w:p>
        </w:tc>
        <w:tc>
          <w:tcPr>
            <w:tcW w:w="668" w:type="dxa"/>
            <w:tcBorders>
              <w:top w:val="nil"/>
              <w:left w:val="nil"/>
              <w:bottom w:val="nil"/>
              <w:right w:val="nil"/>
            </w:tcBorders>
            <w:shd w:val="clear" w:color="auto" w:fill="auto"/>
            <w:noWrap/>
            <w:vAlign w:val="bottom"/>
            <w:hideMark/>
          </w:tcPr>
          <w:p w14:paraId="6967C0C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59.7</w:t>
            </w:r>
          </w:p>
        </w:tc>
        <w:tc>
          <w:tcPr>
            <w:tcW w:w="444" w:type="dxa"/>
            <w:tcBorders>
              <w:top w:val="nil"/>
              <w:left w:val="nil"/>
              <w:bottom w:val="nil"/>
              <w:right w:val="nil"/>
            </w:tcBorders>
            <w:shd w:val="clear" w:color="auto" w:fill="auto"/>
            <w:noWrap/>
            <w:vAlign w:val="bottom"/>
            <w:hideMark/>
          </w:tcPr>
          <w:p w14:paraId="4C5B00D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1.8</w:t>
            </w:r>
          </w:p>
        </w:tc>
        <w:tc>
          <w:tcPr>
            <w:tcW w:w="649" w:type="dxa"/>
            <w:tcBorders>
              <w:top w:val="nil"/>
              <w:left w:val="nil"/>
              <w:bottom w:val="nil"/>
              <w:right w:val="nil"/>
            </w:tcBorders>
            <w:shd w:val="clear" w:color="auto" w:fill="auto"/>
            <w:noWrap/>
            <w:vAlign w:val="bottom"/>
            <w:hideMark/>
          </w:tcPr>
          <w:p w14:paraId="5A3BDF3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56.7</w:t>
            </w:r>
          </w:p>
        </w:tc>
        <w:tc>
          <w:tcPr>
            <w:tcW w:w="649" w:type="dxa"/>
            <w:tcBorders>
              <w:top w:val="nil"/>
              <w:left w:val="nil"/>
              <w:bottom w:val="nil"/>
              <w:right w:val="nil"/>
            </w:tcBorders>
            <w:shd w:val="clear" w:color="auto" w:fill="auto"/>
            <w:noWrap/>
            <w:vAlign w:val="bottom"/>
            <w:hideMark/>
          </w:tcPr>
          <w:p w14:paraId="45EF3A2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63.8</w:t>
            </w:r>
          </w:p>
        </w:tc>
        <w:tc>
          <w:tcPr>
            <w:tcW w:w="399" w:type="dxa"/>
            <w:tcBorders>
              <w:top w:val="nil"/>
              <w:left w:val="nil"/>
              <w:bottom w:val="nil"/>
              <w:right w:val="nil"/>
            </w:tcBorders>
            <w:shd w:val="clear" w:color="auto" w:fill="auto"/>
            <w:noWrap/>
            <w:vAlign w:val="bottom"/>
            <w:hideMark/>
          </w:tcPr>
          <w:p w14:paraId="059645E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w:t>
            </w:r>
          </w:p>
        </w:tc>
        <w:tc>
          <w:tcPr>
            <w:tcW w:w="257" w:type="dxa"/>
            <w:tcBorders>
              <w:top w:val="nil"/>
              <w:left w:val="nil"/>
              <w:bottom w:val="nil"/>
              <w:right w:val="nil"/>
            </w:tcBorders>
            <w:shd w:val="clear" w:color="auto" w:fill="auto"/>
            <w:noWrap/>
            <w:vAlign w:val="bottom"/>
            <w:hideMark/>
          </w:tcPr>
          <w:p w14:paraId="71048C0D"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567DC67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63.1</w:t>
            </w:r>
          </w:p>
        </w:tc>
        <w:tc>
          <w:tcPr>
            <w:tcW w:w="444" w:type="dxa"/>
            <w:tcBorders>
              <w:top w:val="nil"/>
              <w:left w:val="nil"/>
              <w:bottom w:val="nil"/>
              <w:right w:val="nil"/>
            </w:tcBorders>
            <w:shd w:val="clear" w:color="auto" w:fill="auto"/>
            <w:noWrap/>
            <w:vAlign w:val="bottom"/>
            <w:hideMark/>
          </w:tcPr>
          <w:p w14:paraId="32335A8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1.9</w:t>
            </w:r>
          </w:p>
        </w:tc>
        <w:tc>
          <w:tcPr>
            <w:tcW w:w="678" w:type="dxa"/>
            <w:tcBorders>
              <w:top w:val="nil"/>
              <w:left w:val="nil"/>
              <w:bottom w:val="nil"/>
              <w:right w:val="nil"/>
            </w:tcBorders>
            <w:shd w:val="clear" w:color="auto" w:fill="auto"/>
            <w:noWrap/>
            <w:vAlign w:val="bottom"/>
            <w:hideMark/>
          </w:tcPr>
          <w:p w14:paraId="7725000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60.0</w:t>
            </w:r>
          </w:p>
        </w:tc>
        <w:tc>
          <w:tcPr>
            <w:tcW w:w="678" w:type="dxa"/>
            <w:tcBorders>
              <w:top w:val="nil"/>
              <w:left w:val="nil"/>
              <w:bottom w:val="nil"/>
              <w:right w:val="nil"/>
            </w:tcBorders>
            <w:shd w:val="clear" w:color="auto" w:fill="auto"/>
            <w:noWrap/>
            <w:vAlign w:val="bottom"/>
            <w:hideMark/>
          </w:tcPr>
          <w:p w14:paraId="617FDB1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66.6</w:t>
            </w:r>
          </w:p>
        </w:tc>
        <w:tc>
          <w:tcPr>
            <w:tcW w:w="399" w:type="dxa"/>
            <w:tcBorders>
              <w:top w:val="nil"/>
              <w:left w:val="nil"/>
              <w:bottom w:val="nil"/>
              <w:right w:val="nil"/>
            </w:tcBorders>
            <w:shd w:val="clear" w:color="auto" w:fill="auto"/>
            <w:noWrap/>
            <w:vAlign w:val="bottom"/>
            <w:hideMark/>
          </w:tcPr>
          <w:p w14:paraId="010528F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w:t>
            </w:r>
          </w:p>
        </w:tc>
        <w:tc>
          <w:tcPr>
            <w:tcW w:w="257" w:type="dxa"/>
            <w:tcBorders>
              <w:top w:val="nil"/>
              <w:left w:val="nil"/>
              <w:bottom w:val="nil"/>
              <w:right w:val="nil"/>
            </w:tcBorders>
            <w:shd w:val="clear" w:color="auto" w:fill="auto"/>
            <w:noWrap/>
            <w:vAlign w:val="bottom"/>
            <w:hideMark/>
          </w:tcPr>
          <w:p w14:paraId="3E019899"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5E47EBA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5.7</w:t>
            </w:r>
          </w:p>
        </w:tc>
        <w:tc>
          <w:tcPr>
            <w:tcW w:w="739" w:type="dxa"/>
            <w:tcBorders>
              <w:top w:val="nil"/>
              <w:left w:val="nil"/>
              <w:bottom w:val="nil"/>
              <w:right w:val="nil"/>
            </w:tcBorders>
            <w:shd w:val="clear" w:color="auto" w:fill="auto"/>
            <w:noWrap/>
            <w:vAlign w:val="bottom"/>
            <w:hideMark/>
          </w:tcPr>
          <w:p w14:paraId="0827D18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-5.80</w:t>
            </w:r>
          </w:p>
        </w:tc>
        <w:tc>
          <w:tcPr>
            <w:tcW w:w="810" w:type="dxa"/>
            <w:tcBorders>
              <w:top w:val="nil"/>
              <w:left w:val="nil"/>
              <w:bottom w:val="nil"/>
              <w:right w:val="nil"/>
            </w:tcBorders>
            <w:shd w:val="clear" w:color="auto" w:fill="auto"/>
            <w:noWrap/>
            <w:vAlign w:val="bottom"/>
            <w:hideMark/>
          </w:tcPr>
          <w:p w14:paraId="7A9D6DB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23027273" w14:textId="77777777" w:rsidTr="00CE037B">
        <w:trPr>
          <w:trHeight w:val="240"/>
        </w:trPr>
        <w:tc>
          <w:tcPr>
            <w:tcW w:w="776" w:type="dxa"/>
            <w:tcBorders>
              <w:top w:val="nil"/>
              <w:left w:val="nil"/>
              <w:bottom w:val="nil"/>
              <w:right w:val="nil"/>
            </w:tcBorders>
            <w:shd w:val="clear" w:color="auto" w:fill="auto"/>
            <w:noWrap/>
            <w:vAlign w:val="bottom"/>
            <w:hideMark/>
          </w:tcPr>
          <w:p w14:paraId="771E1F8D"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MBD</w:t>
            </w:r>
          </w:p>
        </w:tc>
        <w:tc>
          <w:tcPr>
            <w:tcW w:w="668" w:type="dxa"/>
            <w:tcBorders>
              <w:top w:val="nil"/>
              <w:left w:val="nil"/>
              <w:bottom w:val="nil"/>
              <w:right w:val="nil"/>
            </w:tcBorders>
            <w:shd w:val="clear" w:color="auto" w:fill="auto"/>
            <w:noWrap/>
            <w:vAlign w:val="bottom"/>
            <w:hideMark/>
          </w:tcPr>
          <w:p w14:paraId="59AD540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34.1</w:t>
            </w:r>
          </w:p>
        </w:tc>
        <w:tc>
          <w:tcPr>
            <w:tcW w:w="444" w:type="dxa"/>
            <w:tcBorders>
              <w:top w:val="nil"/>
              <w:left w:val="nil"/>
              <w:bottom w:val="nil"/>
              <w:right w:val="nil"/>
            </w:tcBorders>
            <w:shd w:val="clear" w:color="auto" w:fill="auto"/>
            <w:noWrap/>
            <w:vAlign w:val="bottom"/>
            <w:hideMark/>
          </w:tcPr>
          <w:p w14:paraId="697CF79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w:t>
            </w:r>
          </w:p>
        </w:tc>
        <w:tc>
          <w:tcPr>
            <w:tcW w:w="649" w:type="dxa"/>
            <w:tcBorders>
              <w:top w:val="nil"/>
              <w:left w:val="nil"/>
              <w:bottom w:val="nil"/>
              <w:right w:val="nil"/>
            </w:tcBorders>
            <w:shd w:val="clear" w:color="auto" w:fill="auto"/>
            <w:noWrap/>
            <w:vAlign w:val="bottom"/>
            <w:hideMark/>
          </w:tcPr>
          <w:p w14:paraId="7A33496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31.1</w:t>
            </w:r>
          </w:p>
        </w:tc>
        <w:tc>
          <w:tcPr>
            <w:tcW w:w="649" w:type="dxa"/>
            <w:tcBorders>
              <w:top w:val="nil"/>
              <w:left w:val="nil"/>
              <w:bottom w:val="nil"/>
              <w:right w:val="nil"/>
            </w:tcBorders>
            <w:shd w:val="clear" w:color="auto" w:fill="auto"/>
            <w:noWrap/>
            <w:vAlign w:val="bottom"/>
            <w:hideMark/>
          </w:tcPr>
          <w:p w14:paraId="1C93BD5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37.0</w:t>
            </w:r>
          </w:p>
        </w:tc>
        <w:tc>
          <w:tcPr>
            <w:tcW w:w="399" w:type="dxa"/>
            <w:tcBorders>
              <w:top w:val="nil"/>
              <w:left w:val="nil"/>
              <w:bottom w:val="nil"/>
              <w:right w:val="nil"/>
            </w:tcBorders>
            <w:shd w:val="clear" w:color="auto" w:fill="auto"/>
            <w:noWrap/>
            <w:vAlign w:val="bottom"/>
            <w:hideMark/>
          </w:tcPr>
          <w:p w14:paraId="6AD2E8F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w:t>
            </w:r>
          </w:p>
        </w:tc>
        <w:tc>
          <w:tcPr>
            <w:tcW w:w="257" w:type="dxa"/>
            <w:tcBorders>
              <w:top w:val="nil"/>
              <w:left w:val="nil"/>
              <w:bottom w:val="nil"/>
              <w:right w:val="nil"/>
            </w:tcBorders>
            <w:shd w:val="clear" w:color="auto" w:fill="auto"/>
            <w:noWrap/>
            <w:vAlign w:val="bottom"/>
            <w:hideMark/>
          </w:tcPr>
          <w:p w14:paraId="383F9D47"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7B816EF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36.8</w:t>
            </w:r>
          </w:p>
        </w:tc>
        <w:tc>
          <w:tcPr>
            <w:tcW w:w="444" w:type="dxa"/>
            <w:tcBorders>
              <w:top w:val="nil"/>
              <w:left w:val="nil"/>
              <w:bottom w:val="nil"/>
              <w:right w:val="nil"/>
            </w:tcBorders>
            <w:shd w:val="clear" w:color="auto" w:fill="auto"/>
            <w:noWrap/>
            <w:vAlign w:val="bottom"/>
            <w:hideMark/>
          </w:tcPr>
          <w:p w14:paraId="2F8A6F6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2.0</w:t>
            </w:r>
          </w:p>
        </w:tc>
        <w:tc>
          <w:tcPr>
            <w:tcW w:w="678" w:type="dxa"/>
            <w:tcBorders>
              <w:top w:val="nil"/>
              <w:left w:val="nil"/>
              <w:bottom w:val="nil"/>
              <w:right w:val="nil"/>
            </w:tcBorders>
            <w:shd w:val="clear" w:color="auto" w:fill="auto"/>
            <w:noWrap/>
            <w:vAlign w:val="bottom"/>
            <w:hideMark/>
          </w:tcPr>
          <w:p w14:paraId="6CE026C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33.2</w:t>
            </w:r>
          </w:p>
        </w:tc>
        <w:tc>
          <w:tcPr>
            <w:tcW w:w="678" w:type="dxa"/>
            <w:tcBorders>
              <w:top w:val="nil"/>
              <w:left w:val="nil"/>
              <w:bottom w:val="nil"/>
              <w:right w:val="nil"/>
            </w:tcBorders>
            <w:shd w:val="clear" w:color="auto" w:fill="auto"/>
            <w:noWrap/>
            <w:vAlign w:val="bottom"/>
            <w:hideMark/>
          </w:tcPr>
          <w:p w14:paraId="6E3C2C6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40.2</w:t>
            </w:r>
          </w:p>
        </w:tc>
        <w:tc>
          <w:tcPr>
            <w:tcW w:w="399" w:type="dxa"/>
            <w:tcBorders>
              <w:top w:val="nil"/>
              <w:left w:val="nil"/>
              <w:bottom w:val="nil"/>
              <w:right w:val="nil"/>
            </w:tcBorders>
            <w:shd w:val="clear" w:color="auto" w:fill="auto"/>
            <w:noWrap/>
            <w:vAlign w:val="bottom"/>
            <w:hideMark/>
          </w:tcPr>
          <w:p w14:paraId="1581624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w:t>
            </w:r>
          </w:p>
        </w:tc>
        <w:tc>
          <w:tcPr>
            <w:tcW w:w="257" w:type="dxa"/>
            <w:tcBorders>
              <w:top w:val="nil"/>
              <w:left w:val="nil"/>
              <w:bottom w:val="nil"/>
              <w:right w:val="nil"/>
            </w:tcBorders>
            <w:shd w:val="clear" w:color="auto" w:fill="auto"/>
            <w:noWrap/>
            <w:vAlign w:val="bottom"/>
            <w:hideMark/>
          </w:tcPr>
          <w:p w14:paraId="1FA45AC5"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7F3AFFA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8.0</w:t>
            </w:r>
          </w:p>
        </w:tc>
        <w:tc>
          <w:tcPr>
            <w:tcW w:w="739" w:type="dxa"/>
            <w:tcBorders>
              <w:top w:val="nil"/>
              <w:left w:val="nil"/>
              <w:bottom w:val="nil"/>
              <w:right w:val="nil"/>
            </w:tcBorders>
            <w:shd w:val="clear" w:color="auto" w:fill="auto"/>
            <w:noWrap/>
            <w:vAlign w:val="bottom"/>
            <w:hideMark/>
          </w:tcPr>
          <w:p w14:paraId="156E531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-5.72</w:t>
            </w:r>
          </w:p>
        </w:tc>
        <w:tc>
          <w:tcPr>
            <w:tcW w:w="810" w:type="dxa"/>
            <w:tcBorders>
              <w:top w:val="nil"/>
              <w:left w:val="nil"/>
              <w:bottom w:val="nil"/>
              <w:right w:val="nil"/>
            </w:tcBorders>
            <w:shd w:val="clear" w:color="auto" w:fill="auto"/>
            <w:noWrap/>
            <w:vAlign w:val="bottom"/>
            <w:hideMark/>
          </w:tcPr>
          <w:p w14:paraId="4476F78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65EE51B0" w14:textId="77777777" w:rsidTr="00CE037B">
        <w:trPr>
          <w:trHeight w:val="240"/>
        </w:trPr>
        <w:tc>
          <w:tcPr>
            <w:tcW w:w="776" w:type="dxa"/>
            <w:tcBorders>
              <w:top w:val="nil"/>
              <w:left w:val="nil"/>
              <w:bottom w:val="nil"/>
              <w:right w:val="nil"/>
            </w:tcBorders>
            <w:shd w:val="clear" w:color="auto" w:fill="auto"/>
            <w:noWrap/>
            <w:vAlign w:val="bottom"/>
            <w:hideMark/>
          </w:tcPr>
          <w:p w14:paraId="2FED640B"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BDU</w:t>
            </w:r>
          </w:p>
        </w:tc>
        <w:tc>
          <w:tcPr>
            <w:tcW w:w="668" w:type="dxa"/>
            <w:tcBorders>
              <w:top w:val="nil"/>
              <w:left w:val="nil"/>
              <w:bottom w:val="nil"/>
              <w:right w:val="nil"/>
            </w:tcBorders>
            <w:shd w:val="clear" w:color="auto" w:fill="auto"/>
            <w:noWrap/>
            <w:vAlign w:val="bottom"/>
            <w:hideMark/>
          </w:tcPr>
          <w:p w14:paraId="4123D1AA"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38.9</w:t>
            </w:r>
          </w:p>
        </w:tc>
        <w:tc>
          <w:tcPr>
            <w:tcW w:w="444" w:type="dxa"/>
            <w:tcBorders>
              <w:top w:val="nil"/>
              <w:left w:val="nil"/>
              <w:bottom w:val="nil"/>
              <w:right w:val="nil"/>
            </w:tcBorders>
            <w:shd w:val="clear" w:color="auto" w:fill="auto"/>
            <w:noWrap/>
            <w:vAlign w:val="bottom"/>
            <w:hideMark/>
          </w:tcPr>
          <w:p w14:paraId="162F2E2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w:t>
            </w:r>
          </w:p>
        </w:tc>
        <w:tc>
          <w:tcPr>
            <w:tcW w:w="649" w:type="dxa"/>
            <w:tcBorders>
              <w:top w:val="nil"/>
              <w:left w:val="nil"/>
              <w:bottom w:val="nil"/>
              <w:right w:val="nil"/>
            </w:tcBorders>
            <w:shd w:val="clear" w:color="auto" w:fill="auto"/>
            <w:noWrap/>
            <w:vAlign w:val="bottom"/>
            <w:hideMark/>
          </w:tcPr>
          <w:p w14:paraId="2B0ADF1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36.0</w:t>
            </w:r>
          </w:p>
        </w:tc>
        <w:tc>
          <w:tcPr>
            <w:tcW w:w="649" w:type="dxa"/>
            <w:tcBorders>
              <w:top w:val="nil"/>
              <w:left w:val="nil"/>
              <w:bottom w:val="nil"/>
              <w:right w:val="nil"/>
            </w:tcBorders>
            <w:shd w:val="clear" w:color="auto" w:fill="auto"/>
            <w:noWrap/>
            <w:vAlign w:val="bottom"/>
            <w:hideMark/>
          </w:tcPr>
          <w:p w14:paraId="5B1C78E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41.0</w:t>
            </w:r>
          </w:p>
        </w:tc>
        <w:tc>
          <w:tcPr>
            <w:tcW w:w="399" w:type="dxa"/>
            <w:tcBorders>
              <w:top w:val="nil"/>
              <w:left w:val="nil"/>
              <w:bottom w:val="nil"/>
              <w:right w:val="nil"/>
            </w:tcBorders>
            <w:shd w:val="clear" w:color="auto" w:fill="auto"/>
            <w:noWrap/>
            <w:vAlign w:val="bottom"/>
            <w:hideMark/>
          </w:tcPr>
          <w:p w14:paraId="6E56F4B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44</w:t>
            </w:r>
          </w:p>
        </w:tc>
        <w:tc>
          <w:tcPr>
            <w:tcW w:w="257" w:type="dxa"/>
            <w:tcBorders>
              <w:top w:val="nil"/>
              <w:left w:val="nil"/>
              <w:bottom w:val="nil"/>
              <w:right w:val="nil"/>
            </w:tcBorders>
            <w:shd w:val="clear" w:color="auto" w:fill="auto"/>
            <w:noWrap/>
            <w:vAlign w:val="bottom"/>
            <w:hideMark/>
          </w:tcPr>
          <w:p w14:paraId="18F6A5D6"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4944D3B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42.3</w:t>
            </w:r>
          </w:p>
        </w:tc>
        <w:tc>
          <w:tcPr>
            <w:tcW w:w="444" w:type="dxa"/>
            <w:tcBorders>
              <w:top w:val="nil"/>
              <w:left w:val="nil"/>
              <w:bottom w:val="nil"/>
              <w:right w:val="nil"/>
            </w:tcBorders>
            <w:shd w:val="clear" w:color="auto" w:fill="auto"/>
            <w:noWrap/>
            <w:vAlign w:val="bottom"/>
            <w:hideMark/>
          </w:tcPr>
          <w:p w14:paraId="707BE10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1.6</w:t>
            </w:r>
          </w:p>
        </w:tc>
        <w:tc>
          <w:tcPr>
            <w:tcW w:w="678" w:type="dxa"/>
            <w:tcBorders>
              <w:top w:val="nil"/>
              <w:left w:val="nil"/>
              <w:bottom w:val="nil"/>
              <w:right w:val="nil"/>
            </w:tcBorders>
            <w:shd w:val="clear" w:color="auto" w:fill="auto"/>
            <w:noWrap/>
            <w:vAlign w:val="bottom"/>
            <w:hideMark/>
          </w:tcPr>
          <w:p w14:paraId="5B75EFC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39.4</w:t>
            </w:r>
          </w:p>
        </w:tc>
        <w:tc>
          <w:tcPr>
            <w:tcW w:w="678" w:type="dxa"/>
            <w:tcBorders>
              <w:top w:val="nil"/>
              <w:left w:val="nil"/>
              <w:bottom w:val="nil"/>
              <w:right w:val="nil"/>
            </w:tcBorders>
            <w:shd w:val="clear" w:color="auto" w:fill="auto"/>
            <w:noWrap/>
            <w:vAlign w:val="bottom"/>
            <w:hideMark/>
          </w:tcPr>
          <w:p w14:paraId="567BFAA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45.7</w:t>
            </w:r>
          </w:p>
        </w:tc>
        <w:tc>
          <w:tcPr>
            <w:tcW w:w="399" w:type="dxa"/>
            <w:tcBorders>
              <w:top w:val="nil"/>
              <w:left w:val="nil"/>
              <w:bottom w:val="nil"/>
              <w:right w:val="nil"/>
            </w:tcBorders>
            <w:shd w:val="clear" w:color="auto" w:fill="auto"/>
            <w:noWrap/>
            <w:vAlign w:val="bottom"/>
            <w:hideMark/>
          </w:tcPr>
          <w:p w14:paraId="6D4BF1A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11</w:t>
            </w:r>
          </w:p>
        </w:tc>
        <w:tc>
          <w:tcPr>
            <w:tcW w:w="257" w:type="dxa"/>
            <w:tcBorders>
              <w:top w:val="nil"/>
              <w:left w:val="nil"/>
              <w:bottom w:val="nil"/>
              <w:right w:val="nil"/>
            </w:tcBorders>
            <w:shd w:val="clear" w:color="auto" w:fill="auto"/>
            <w:noWrap/>
            <w:vAlign w:val="bottom"/>
            <w:hideMark/>
          </w:tcPr>
          <w:p w14:paraId="158329E1"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63EA60D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9.0</w:t>
            </w:r>
          </w:p>
        </w:tc>
        <w:tc>
          <w:tcPr>
            <w:tcW w:w="739" w:type="dxa"/>
            <w:tcBorders>
              <w:top w:val="nil"/>
              <w:left w:val="nil"/>
              <w:bottom w:val="nil"/>
              <w:right w:val="nil"/>
            </w:tcBorders>
            <w:shd w:val="clear" w:color="auto" w:fill="auto"/>
            <w:noWrap/>
            <w:vAlign w:val="bottom"/>
            <w:hideMark/>
          </w:tcPr>
          <w:p w14:paraId="319242F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-7.82</w:t>
            </w:r>
          </w:p>
        </w:tc>
        <w:tc>
          <w:tcPr>
            <w:tcW w:w="810" w:type="dxa"/>
            <w:tcBorders>
              <w:top w:val="nil"/>
              <w:left w:val="nil"/>
              <w:bottom w:val="nil"/>
              <w:right w:val="nil"/>
            </w:tcBorders>
            <w:shd w:val="clear" w:color="auto" w:fill="auto"/>
            <w:noWrap/>
            <w:vAlign w:val="bottom"/>
            <w:hideMark/>
          </w:tcPr>
          <w:p w14:paraId="531EF6C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40D7FCB2" w14:textId="77777777" w:rsidTr="00CE037B">
        <w:trPr>
          <w:trHeight w:val="240"/>
        </w:trPr>
        <w:tc>
          <w:tcPr>
            <w:tcW w:w="776" w:type="dxa"/>
            <w:tcBorders>
              <w:top w:val="nil"/>
              <w:left w:val="nil"/>
              <w:bottom w:val="nil"/>
              <w:right w:val="nil"/>
            </w:tcBorders>
            <w:shd w:val="clear" w:color="auto" w:fill="auto"/>
            <w:noWrap/>
            <w:vAlign w:val="bottom"/>
            <w:hideMark/>
          </w:tcPr>
          <w:p w14:paraId="02C0B085"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BBW</w:t>
            </w:r>
          </w:p>
        </w:tc>
        <w:tc>
          <w:tcPr>
            <w:tcW w:w="668" w:type="dxa"/>
            <w:tcBorders>
              <w:top w:val="nil"/>
              <w:left w:val="nil"/>
              <w:bottom w:val="nil"/>
              <w:right w:val="nil"/>
            </w:tcBorders>
            <w:shd w:val="clear" w:color="auto" w:fill="auto"/>
            <w:noWrap/>
            <w:vAlign w:val="bottom"/>
            <w:hideMark/>
          </w:tcPr>
          <w:p w14:paraId="3540A12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40.8</w:t>
            </w:r>
          </w:p>
        </w:tc>
        <w:tc>
          <w:tcPr>
            <w:tcW w:w="444" w:type="dxa"/>
            <w:tcBorders>
              <w:top w:val="nil"/>
              <w:left w:val="nil"/>
              <w:bottom w:val="nil"/>
              <w:right w:val="nil"/>
            </w:tcBorders>
            <w:shd w:val="clear" w:color="auto" w:fill="auto"/>
            <w:noWrap/>
            <w:vAlign w:val="bottom"/>
            <w:hideMark/>
          </w:tcPr>
          <w:p w14:paraId="0B732FE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1.5</w:t>
            </w:r>
          </w:p>
        </w:tc>
        <w:tc>
          <w:tcPr>
            <w:tcW w:w="649" w:type="dxa"/>
            <w:tcBorders>
              <w:top w:val="nil"/>
              <w:left w:val="nil"/>
              <w:bottom w:val="nil"/>
              <w:right w:val="nil"/>
            </w:tcBorders>
            <w:shd w:val="clear" w:color="auto" w:fill="auto"/>
            <w:noWrap/>
            <w:vAlign w:val="bottom"/>
            <w:hideMark/>
          </w:tcPr>
          <w:p w14:paraId="5D01C6D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37.7</w:t>
            </w:r>
          </w:p>
        </w:tc>
        <w:tc>
          <w:tcPr>
            <w:tcW w:w="649" w:type="dxa"/>
            <w:tcBorders>
              <w:top w:val="nil"/>
              <w:left w:val="nil"/>
              <w:bottom w:val="nil"/>
              <w:right w:val="nil"/>
            </w:tcBorders>
            <w:shd w:val="clear" w:color="auto" w:fill="auto"/>
            <w:noWrap/>
            <w:vAlign w:val="bottom"/>
            <w:hideMark/>
          </w:tcPr>
          <w:p w14:paraId="28365E6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44.1</w:t>
            </w:r>
          </w:p>
        </w:tc>
        <w:tc>
          <w:tcPr>
            <w:tcW w:w="399" w:type="dxa"/>
            <w:tcBorders>
              <w:top w:val="nil"/>
              <w:left w:val="nil"/>
              <w:bottom w:val="nil"/>
              <w:right w:val="nil"/>
            </w:tcBorders>
            <w:shd w:val="clear" w:color="auto" w:fill="auto"/>
            <w:noWrap/>
            <w:vAlign w:val="bottom"/>
            <w:hideMark/>
          </w:tcPr>
          <w:p w14:paraId="48D1758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w:t>
            </w:r>
          </w:p>
        </w:tc>
        <w:tc>
          <w:tcPr>
            <w:tcW w:w="257" w:type="dxa"/>
            <w:tcBorders>
              <w:top w:val="nil"/>
              <w:left w:val="nil"/>
              <w:bottom w:val="nil"/>
              <w:right w:val="nil"/>
            </w:tcBorders>
            <w:shd w:val="clear" w:color="auto" w:fill="auto"/>
            <w:noWrap/>
            <w:vAlign w:val="bottom"/>
            <w:hideMark/>
          </w:tcPr>
          <w:p w14:paraId="2695C402"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5A8D5B0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42.8</w:t>
            </w:r>
          </w:p>
        </w:tc>
        <w:tc>
          <w:tcPr>
            <w:tcW w:w="444" w:type="dxa"/>
            <w:tcBorders>
              <w:top w:val="nil"/>
              <w:left w:val="nil"/>
              <w:bottom w:val="nil"/>
              <w:right w:val="nil"/>
            </w:tcBorders>
            <w:shd w:val="clear" w:color="auto" w:fill="auto"/>
            <w:noWrap/>
            <w:vAlign w:val="bottom"/>
            <w:hideMark/>
          </w:tcPr>
          <w:p w14:paraId="7BE97D9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1.1</w:t>
            </w:r>
          </w:p>
        </w:tc>
        <w:tc>
          <w:tcPr>
            <w:tcW w:w="678" w:type="dxa"/>
            <w:tcBorders>
              <w:top w:val="nil"/>
              <w:left w:val="nil"/>
              <w:bottom w:val="nil"/>
              <w:right w:val="nil"/>
            </w:tcBorders>
            <w:shd w:val="clear" w:color="auto" w:fill="auto"/>
            <w:noWrap/>
            <w:vAlign w:val="bottom"/>
            <w:hideMark/>
          </w:tcPr>
          <w:p w14:paraId="4783311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41.2</w:t>
            </w:r>
          </w:p>
        </w:tc>
        <w:tc>
          <w:tcPr>
            <w:tcW w:w="678" w:type="dxa"/>
            <w:tcBorders>
              <w:top w:val="nil"/>
              <w:left w:val="nil"/>
              <w:bottom w:val="nil"/>
              <w:right w:val="nil"/>
            </w:tcBorders>
            <w:shd w:val="clear" w:color="auto" w:fill="auto"/>
            <w:noWrap/>
            <w:vAlign w:val="bottom"/>
            <w:hideMark/>
          </w:tcPr>
          <w:p w14:paraId="0EFE29BA"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45.0</w:t>
            </w:r>
          </w:p>
        </w:tc>
        <w:tc>
          <w:tcPr>
            <w:tcW w:w="399" w:type="dxa"/>
            <w:tcBorders>
              <w:top w:val="nil"/>
              <w:left w:val="nil"/>
              <w:bottom w:val="nil"/>
              <w:right w:val="nil"/>
            </w:tcBorders>
            <w:shd w:val="clear" w:color="auto" w:fill="auto"/>
            <w:noWrap/>
            <w:vAlign w:val="bottom"/>
            <w:hideMark/>
          </w:tcPr>
          <w:p w14:paraId="4793822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w:t>
            </w:r>
          </w:p>
        </w:tc>
        <w:tc>
          <w:tcPr>
            <w:tcW w:w="257" w:type="dxa"/>
            <w:tcBorders>
              <w:top w:val="nil"/>
              <w:left w:val="nil"/>
              <w:bottom w:val="nil"/>
              <w:right w:val="nil"/>
            </w:tcBorders>
            <w:shd w:val="clear" w:color="auto" w:fill="auto"/>
            <w:noWrap/>
            <w:vAlign w:val="bottom"/>
            <w:hideMark/>
          </w:tcPr>
          <w:p w14:paraId="00F54494"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5C54818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4.9</w:t>
            </w:r>
          </w:p>
        </w:tc>
        <w:tc>
          <w:tcPr>
            <w:tcW w:w="739" w:type="dxa"/>
            <w:tcBorders>
              <w:top w:val="nil"/>
              <w:left w:val="nil"/>
              <w:bottom w:val="nil"/>
              <w:right w:val="nil"/>
            </w:tcBorders>
            <w:shd w:val="clear" w:color="auto" w:fill="auto"/>
            <w:noWrap/>
            <w:vAlign w:val="bottom"/>
            <w:hideMark/>
          </w:tcPr>
          <w:p w14:paraId="30FA3F3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-4.24</w:t>
            </w:r>
          </w:p>
        </w:tc>
        <w:tc>
          <w:tcPr>
            <w:tcW w:w="810" w:type="dxa"/>
            <w:tcBorders>
              <w:top w:val="nil"/>
              <w:left w:val="nil"/>
              <w:bottom w:val="nil"/>
              <w:right w:val="nil"/>
            </w:tcBorders>
            <w:shd w:val="clear" w:color="auto" w:fill="auto"/>
            <w:noWrap/>
            <w:vAlign w:val="bottom"/>
            <w:hideMark/>
          </w:tcPr>
          <w:p w14:paraId="0B57C2C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13652AA7" w14:textId="77777777" w:rsidTr="00CE037B">
        <w:trPr>
          <w:trHeight w:val="240"/>
        </w:trPr>
        <w:tc>
          <w:tcPr>
            <w:tcW w:w="776" w:type="dxa"/>
            <w:tcBorders>
              <w:top w:val="nil"/>
              <w:left w:val="nil"/>
              <w:bottom w:val="nil"/>
              <w:right w:val="nil"/>
            </w:tcBorders>
            <w:shd w:val="clear" w:color="auto" w:fill="auto"/>
            <w:noWrap/>
            <w:vAlign w:val="bottom"/>
            <w:hideMark/>
          </w:tcPr>
          <w:p w14:paraId="39061F8B" w14:textId="77777777" w:rsidR="00CE037B" w:rsidRPr="00CE037B" w:rsidRDefault="00CE037B" w:rsidP="008929FF">
            <w:pPr>
              <w:spacing w:after="0" w:line="240" w:lineRule="auto"/>
              <w:rPr>
                <w:rFonts w:eastAsia="Times New Roman"/>
                <w:color w:val="000000"/>
                <w:sz w:val="18"/>
                <w:szCs w:val="18"/>
              </w:rPr>
            </w:pPr>
            <w:proofErr w:type="spellStart"/>
            <w:r w:rsidRPr="00CE037B">
              <w:rPr>
                <w:rFonts w:eastAsia="Times New Roman"/>
                <w:color w:val="000000"/>
                <w:sz w:val="18"/>
                <w:szCs w:val="18"/>
              </w:rPr>
              <w:t>BBW</w:t>
            </w:r>
            <w:r w:rsidR="008929FF">
              <w:rPr>
                <w:rFonts w:eastAsia="Times New Roman"/>
                <w:color w:val="000000"/>
                <w:sz w:val="18"/>
                <w:szCs w:val="18"/>
              </w:rPr>
              <w:t>b</w:t>
            </w:r>
            <w:proofErr w:type="spellEnd"/>
          </w:p>
        </w:tc>
        <w:tc>
          <w:tcPr>
            <w:tcW w:w="668" w:type="dxa"/>
            <w:tcBorders>
              <w:top w:val="nil"/>
              <w:left w:val="nil"/>
              <w:bottom w:val="nil"/>
              <w:right w:val="nil"/>
            </w:tcBorders>
            <w:shd w:val="clear" w:color="auto" w:fill="auto"/>
            <w:noWrap/>
            <w:vAlign w:val="bottom"/>
            <w:hideMark/>
          </w:tcPr>
          <w:p w14:paraId="3AF4DA0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52.9</w:t>
            </w:r>
          </w:p>
        </w:tc>
        <w:tc>
          <w:tcPr>
            <w:tcW w:w="444" w:type="dxa"/>
            <w:tcBorders>
              <w:top w:val="nil"/>
              <w:left w:val="nil"/>
              <w:bottom w:val="nil"/>
              <w:right w:val="nil"/>
            </w:tcBorders>
            <w:shd w:val="clear" w:color="auto" w:fill="auto"/>
            <w:noWrap/>
            <w:vAlign w:val="bottom"/>
            <w:hideMark/>
          </w:tcPr>
          <w:p w14:paraId="5E5D4A2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2.2</w:t>
            </w:r>
          </w:p>
        </w:tc>
        <w:tc>
          <w:tcPr>
            <w:tcW w:w="649" w:type="dxa"/>
            <w:tcBorders>
              <w:top w:val="nil"/>
              <w:left w:val="nil"/>
              <w:bottom w:val="nil"/>
              <w:right w:val="nil"/>
            </w:tcBorders>
            <w:shd w:val="clear" w:color="auto" w:fill="auto"/>
            <w:noWrap/>
            <w:vAlign w:val="bottom"/>
            <w:hideMark/>
          </w:tcPr>
          <w:p w14:paraId="3BF1E36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48.6</w:t>
            </w:r>
          </w:p>
        </w:tc>
        <w:tc>
          <w:tcPr>
            <w:tcW w:w="649" w:type="dxa"/>
            <w:tcBorders>
              <w:top w:val="nil"/>
              <w:left w:val="nil"/>
              <w:bottom w:val="nil"/>
              <w:right w:val="nil"/>
            </w:tcBorders>
            <w:shd w:val="clear" w:color="auto" w:fill="auto"/>
            <w:noWrap/>
            <w:vAlign w:val="bottom"/>
            <w:hideMark/>
          </w:tcPr>
          <w:p w14:paraId="49ADB33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58.5</w:t>
            </w:r>
          </w:p>
        </w:tc>
        <w:tc>
          <w:tcPr>
            <w:tcW w:w="399" w:type="dxa"/>
            <w:tcBorders>
              <w:top w:val="nil"/>
              <w:left w:val="nil"/>
              <w:bottom w:val="nil"/>
              <w:right w:val="nil"/>
            </w:tcBorders>
            <w:shd w:val="clear" w:color="auto" w:fill="auto"/>
            <w:noWrap/>
            <w:vAlign w:val="bottom"/>
            <w:hideMark/>
          </w:tcPr>
          <w:p w14:paraId="27C14C2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44</w:t>
            </w:r>
          </w:p>
        </w:tc>
        <w:tc>
          <w:tcPr>
            <w:tcW w:w="257" w:type="dxa"/>
            <w:tcBorders>
              <w:top w:val="nil"/>
              <w:left w:val="nil"/>
              <w:bottom w:val="nil"/>
              <w:right w:val="nil"/>
            </w:tcBorders>
            <w:shd w:val="clear" w:color="auto" w:fill="auto"/>
            <w:noWrap/>
            <w:vAlign w:val="bottom"/>
            <w:hideMark/>
          </w:tcPr>
          <w:p w14:paraId="3D9341B8"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554D099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56.4</w:t>
            </w:r>
          </w:p>
        </w:tc>
        <w:tc>
          <w:tcPr>
            <w:tcW w:w="444" w:type="dxa"/>
            <w:tcBorders>
              <w:top w:val="nil"/>
              <w:left w:val="nil"/>
              <w:bottom w:val="nil"/>
              <w:right w:val="nil"/>
            </w:tcBorders>
            <w:shd w:val="clear" w:color="auto" w:fill="auto"/>
            <w:noWrap/>
            <w:vAlign w:val="bottom"/>
            <w:hideMark/>
          </w:tcPr>
          <w:p w14:paraId="0776706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2.6</w:t>
            </w:r>
          </w:p>
        </w:tc>
        <w:tc>
          <w:tcPr>
            <w:tcW w:w="678" w:type="dxa"/>
            <w:tcBorders>
              <w:top w:val="nil"/>
              <w:left w:val="nil"/>
              <w:bottom w:val="nil"/>
              <w:right w:val="nil"/>
            </w:tcBorders>
            <w:shd w:val="clear" w:color="auto" w:fill="auto"/>
            <w:noWrap/>
            <w:vAlign w:val="bottom"/>
            <w:hideMark/>
          </w:tcPr>
          <w:p w14:paraId="65C1F06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50.7</w:t>
            </w:r>
          </w:p>
        </w:tc>
        <w:tc>
          <w:tcPr>
            <w:tcW w:w="678" w:type="dxa"/>
            <w:tcBorders>
              <w:top w:val="nil"/>
              <w:left w:val="nil"/>
              <w:bottom w:val="nil"/>
              <w:right w:val="nil"/>
            </w:tcBorders>
            <w:shd w:val="clear" w:color="auto" w:fill="auto"/>
            <w:noWrap/>
            <w:vAlign w:val="bottom"/>
            <w:hideMark/>
          </w:tcPr>
          <w:p w14:paraId="5C2FD3D0"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59.9</w:t>
            </w:r>
          </w:p>
        </w:tc>
        <w:tc>
          <w:tcPr>
            <w:tcW w:w="399" w:type="dxa"/>
            <w:tcBorders>
              <w:top w:val="nil"/>
              <w:left w:val="nil"/>
              <w:bottom w:val="nil"/>
              <w:right w:val="nil"/>
            </w:tcBorders>
            <w:shd w:val="clear" w:color="auto" w:fill="auto"/>
            <w:noWrap/>
            <w:vAlign w:val="bottom"/>
            <w:hideMark/>
          </w:tcPr>
          <w:p w14:paraId="31DDC83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w:t>
            </w:r>
          </w:p>
        </w:tc>
        <w:tc>
          <w:tcPr>
            <w:tcW w:w="257" w:type="dxa"/>
            <w:tcBorders>
              <w:top w:val="nil"/>
              <w:left w:val="nil"/>
              <w:bottom w:val="nil"/>
              <w:right w:val="nil"/>
            </w:tcBorders>
            <w:shd w:val="clear" w:color="auto" w:fill="auto"/>
            <w:noWrap/>
            <w:vAlign w:val="bottom"/>
            <w:hideMark/>
          </w:tcPr>
          <w:p w14:paraId="24562D1D"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190D6A2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6.6</w:t>
            </w:r>
          </w:p>
        </w:tc>
        <w:tc>
          <w:tcPr>
            <w:tcW w:w="739" w:type="dxa"/>
            <w:tcBorders>
              <w:top w:val="nil"/>
              <w:left w:val="nil"/>
              <w:bottom w:val="nil"/>
              <w:right w:val="nil"/>
            </w:tcBorders>
            <w:shd w:val="clear" w:color="auto" w:fill="auto"/>
            <w:noWrap/>
            <w:vAlign w:val="bottom"/>
            <w:hideMark/>
          </w:tcPr>
          <w:p w14:paraId="32AF4CD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-4.65</w:t>
            </w:r>
          </w:p>
        </w:tc>
        <w:tc>
          <w:tcPr>
            <w:tcW w:w="810" w:type="dxa"/>
            <w:tcBorders>
              <w:top w:val="nil"/>
              <w:left w:val="nil"/>
              <w:bottom w:val="nil"/>
              <w:right w:val="nil"/>
            </w:tcBorders>
            <w:shd w:val="clear" w:color="auto" w:fill="auto"/>
            <w:noWrap/>
            <w:vAlign w:val="bottom"/>
            <w:hideMark/>
          </w:tcPr>
          <w:p w14:paraId="0A239DB0"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154CFF11" w14:textId="77777777" w:rsidTr="00CE037B">
        <w:trPr>
          <w:trHeight w:val="240"/>
        </w:trPr>
        <w:tc>
          <w:tcPr>
            <w:tcW w:w="776" w:type="dxa"/>
            <w:tcBorders>
              <w:top w:val="nil"/>
              <w:left w:val="nil"/>
              <w:bottom w:val="nil"/>
              <w:right w:val="nil"/>
            </w:tcBorders>
            <w:shd w:val="clear" w:color="auto" w:fill="auto"/>
            <w:noWrap/>
            <w:vAlign w:val="bottom"/>
            <w:hideMark/>
          </w:tcPr>
          <w:p w14:paraId="2B22079C"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HL</w:t>
            </w:r>
          </w:p>
        </w:tc>
        <w:tc>
          <w:tcPr>
            <w:tcW w:w="668" w:type="dxa"/>
            <w:tcBorders>
              <w:top w:val="nil"/>
              <w:left w:val="nil"/>
              <w:bottom w:val="nil"/>
              <w:right w:val="nil"/>
            </w:tcBorders>
            <w:shd w:val="clear" w:color="auto" w:fill="auto"/>
            <w:noWrap/>
            <w:vAlign w:val="bottom"/>
            <w:hideMark/>
          </w:tcPr>
          <w:p w14:paraId="538AB55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87.6</w:t>
            </w:r>
          </w:p>
        </w:tc>
        <w:tc>
          <w:tcPr>
            <w:tcW w:w="444" w:type="dxa"/>
            <w:tcBorders>
              <w:top w:val="nil"/>
              <w:left w:val="nil"/>
              <w:bottom w:val="nil"/>
              <w:right w:val="nil"/>
            </w:tcBorders>
            <w:shd w:val="clear" w:color="auto" w:fill="auto"/>
            <w:noWrap/>
            <w:vAlign w:val="bottom"/>
            <w:hideMark/>
          </w:tcPr>
          <w:p w14:paraId="0B5B203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2.8</w:t>
            </w:r>
          </w:p>
        </w:tc>
        <w:tc>
          <w:tcPr>
            <w:tcW w:w="649" w:type="dxa"/>
            <w:tcBorders>
              <w:top w:val="nil"/>
              <w:left w:val="nil"/>
              <w:bottom w:val="nil"/>
              <w:right w:val="nil"/>
            </w:tcBorders>
            <w:shd w:val="clear" w:color="auto" w:fill="auto"/>
            <w:noWrap/>
            <w:vAlign w:val="bottom"/>
            <w:hideMark/>
          </w:tcPr>
          <w:p w14:paraId="41EEFF5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82.2</w:t>
            </w:r>
          </w:p>
        </w:tc>
        <w:tc>
          <w:tcPr>
            <w:tcW w:w="649" w:type="dxa"/>
            <w:tcBorders>
              <w:top w:val="nil"/>
              <w:left w:val="nil"/>
              <w:bottom w:val="nil"/>
              <w:right w:val="nil"/>
            </w:tcBorders>
            <w:shd w:val="clear" w:color="auto" w:fill="auto"/>
            <w:noWrap/>
            <w:vAlign w:val="bottom"/>
            <w:hideMark/>
          </w:tcPr>
          <w:p w14:paraId="08C6C35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100.6</w:t>
            </w:r>
          </w:p>
        </w:tc>
        <w:tc>
          <w:tcPr>
            <w:tcW w:w="399" w:type="dxa"/>
            <w:tcBorders>
              <w:top w:val="nil"/>
              <w:left w:val="nil"/>
              <w:bottom w:val="nil"/>
              <w:right w:val="nil"/>
            </w:tcBorders>
            <w:shd w:val="clear" w:color="auto" w:fill="auto"/>
            <w:noWrap/>
            <w:vAlign w:val="bottom"/>
            <w:hideMark/>
          </w:tcPr>
          <w:p w14:paraId="4C418BF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w:t>
            </w:r>
          </w:p>
        </w:tc>
        <w:tc>
          <w:tcPr>
            <w:tcW w:w="257" w:type="dxa"/>
            <w:tcBorders>
              <w:top w:val="nil"/>
              <w:left w:val="nil"/>
              <w:bottom w:val="nil"/>
              <w:right w:val="nil"/>
            </w:tcBorders>
            <w:shd w:val="clear" w:color="auto" w:fill="auto"/>
            <w:noWrap/>
            <w:vAlign w:val="bottom"/>
            <w:hideMark/>
          </w:tcPr>
          <w:p w14:paraId="09A28F7F"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3C67A0A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93.9</w:t>
            </w:r>
          </w:p>
        </w:tc>
        <w:tc>
          <w:tcPr>
            <w:tcW w:w="444" w:type="dxa"/>
            <w:tcBorders>
              <w:top w:val="nil"/>
              <w:left w:val="nil"/>
              <w:bottom w:val="nil"/>
              <w:right w:val="nil"/>
            </w:tcBorders>
            <w:shd w:val="clear" w:color="auto" w:fill="auto"/>
            <w:noWrap/>
            <w:vAlign w:val="bottom"/>
            <w:hideMark/>
          </w:tcPr>
          <w:p w14:paraId="6E8BE6C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3.5</w:t>
            </w:r>
          </w:p>
        </w:tc>
        <w:tc>
          <w:tcPr>
            <w:tcW w:w="678" w:type="dxa"/>
            <w:tcBorders>
              <w:top w:val="nil"/>
              <w:left w:val="nil"/>
              <w:bottom w:val="nil"/>
              <w:right w:val="nil"/>
            </w:tcBorders>
            <w:shd w:val="clear" w:color="auto" w:fill="auto"/>
            <w:noWrap/>
            <w:vAlign w:val="bottom"/>
            <w:hideMark/>
          </w:tcPr>
          <w:p w14:paraId="08209F7C"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88.9</w:t>
            </w:r>
          </w:p>
        </w:tc>
        <w:tc>
          <w:tcPr>
            <w:tcW w:w="678" w:type="dxa"/>
            <w:tcBorders>
              <w:top w:val="nil"/>
              <w:left w:val="nil"/>
              <w:bottom w:val="nil"/>
              <w:right w:val="nil"/>
            </w:tcBorders>
            <w:shd w:val="clear" w:color="auto" w:fill="auto"/>
            <w:noWrap/>
            <w:vAlign w:val="bottom"/>
            <w:hideMark/>
          </w:tcPr>
          <w:p w14:paraId="66930706"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103.6</w:t>
            </w:r>
          </w:p>
        </w:tc>
        <w:tc>
          <w:tcPr>
            <w:tcW w:w="399" w:type="dxa"/>
            <w:tcBorders>
              <w:top w:val="nil"/>
              <w:left w:val="nil"/>
              <w:bottom w:val="nil"/>
              <w:right w:val="nil"/>
            </w:tcBorders>
            <w:shd w:val="clear" w:color="auto" w:fill="auto"/>
            <w:noWrap/>
            <w:vAlign w:val="bottom"/>
            <w:hideMark/>
          </w:tcPr>
          <w:p w14:paraId="31816D1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w:t>
            </w:r>
          </w:p>
        </w:tc>
        <w:tc>
          <w:tcPr>
            <w:tcW w:w="257" w:type="dxa"/>
            <w:tcBorders>
              <w:top w:val="nil"/>
              <w:left w:val="nil"/>
              <w:bottom w:val="nil"/>
              <w:right w:val="nil"/>
            </w:tcBorders>
            <w:shd w:val="clear" w:color="auto" w:fill="auto"/>
            <w:noWrap/>
            <w:vAlign w:val="bottom"/>
            <w:hideMark/>
          </w:tcPr>
          <w:p w14:paraId="4D43B5A5"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399C590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7.1</w:t>
            </w:r>
          </w:p>
        </w:tc>
        <w:tc>
          <w:tcPr>
            <w:tcW w:w="739" w:type="dxa"/>
            <w:tcBorders>
              <w:top w:val="nil"/>
              <w:left w:val="nil"/>
              <w:bottom w:val="nil"/>
              <w:right w:val="nil"/>
            </w:tcBorders>
            <w:shd w:val="clear" w:color="auto" w:fill="auto"/>
            <w:noWrap/>
            <w:vAlign w:val="bottom"/>
            <w:hideMark/>
          </w:tcPr>
          <w:p w14:paraId="3E1126F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-6.76</w:t>
            </w:r>
          </w:p>
        </w:tc>
        <w:tc>
          <w:tcPr>
            <w:tcW w:w="810" w:type="dxa"/>
            <w:tcBorders>
              <w:top w:val="nil"/>
              <w:left w:val="nil"/>
              <w:bottom w:val="nil"/>
              <w:right w:val="nil"/>
            </w:tcBorders>
            <w:shd w:val="clear" w:color="auto" w:fill="auto"/>
            <w:noWrap/>
            <w:vAlign w:val="bottom"/>
            <w:hideMark/>
          </w:tcPr>
          <w:p w14:paraId="331059A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6F33F666" w14:textId="77777777" w:rsidTr="00CE037B">
        <w:trPr>
          <w:trHeight w:val="240"/>
        </w:trPr>
        <w:tc>
          <w:tcPr>
            <w:tcW w:w="776" w:type="dxa"/>
            <w:tcBorders>
              <w:top w:val="nil"/>
              <w:left w:val="nil"/>
              <w:bottom w:val="nil"/>
              <w:right w:val="nil"/>
            </w:tcBorders>
            <w:shd w:val="clear" w:color="auto" w:fill="auto"/>
            <w:noWrap/>
            <w:vAlign w:val="bottom"/>
            <w:hideMark/>
          </w:tcPr>
          <w:p w14:paraId="45E1F203"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MHW</w:t>
            </w:r>
          </w:p>
        </w:tc>
        <w:tc>
          <w:tcPr>
            <w:tcW w:w="668" w:type="dxa"/>
            <w:tcBorders>
              <w:top w:val="nil"/>
              <w:left w:val="nil"/>
              <w:bottom w:val="nil"/>
              <w:right w:val="nil"/>
            </w:tcBorders>
            <w:shd w:val="clear" w:color="auto" w:fill="auto"/>
            <w:noWrap/>
            <w:vAlign w:val="bottom"/>
            <w:hideMark/>
          </w:tcPr>
          <w:p w14:paraId="080E37D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77.7</w:t>
            </w:r>
          </w:p>
        </w:tc>
        <w:tc>
          <w:tcPr>
            <w:tcW w:w="444" w:type="dxa"/>
            <w:tcBorders>
              <w:top w:val="nil"/>
              <w:left w:val="nil"/>
              <w:bottom w:val="nil"/>
              <w:right w:val="nil"/>
            </w:tcBorders>
            <w:shd w:val="clear" w:color="auto" w:fill="auto"/>
            <w:noWrap/>
            <w:vAlign w:val="bottom"/>
            <w:hideMark/>
          </w:tcPr>
          <w:p w14:paraId="2480989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1.5</w:t>
            </w:r>
          </w:p>
        </w:tc>
        <w:tc>
          <w:tcPr>
            <w:tcW w:w="649" w:type="dxa"/>
            <w:tcBorders>
              <w:top w:val="nil"/>
              <w:left w:val="nil"/>
              <w:bottom w:val="nil"/>
              <w:right w:val="nil"/>
            </w:tcBorders>
            <w:shd w:val="clear" w:color="auto" w:fill="auto"/>
            <w:noWrap/>
            <w:vAlign w:val="bottom"/>
            <w:hideMark/>
          </w:tcPr>
          <w:p w14:paraId="746A5A6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75.0</w:t>
            </w:r>
          </w:p>
        </w:tc>
        <w:tc>
          <w:tcPr>
            <w:tcW w:w="649" w:type="dxa"/>
            <w:tcBorders>
              <w:top w:val="nil"/>
              <w:left w:val="nil"/>
              <w:bottom w:val="nil"/>
              <w:right w:val="nil"/>
            </w:tcBorders>
            <w:shd w:val="clear" w:color="auto" w:fill="auto"/>
            <w:noWrap/>
            <w:vAlign w:val="bottom"/>
            <w:hideMark/>
          </w:tcPr>
          <w:p w14:paraId="2F1C00A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81.5</w:t>
            </w:r>
          </w:p>
        </w:tc>
        <w:tc>
          <w:tcPr>
            <w:tcW w:w="399" w:type="dxa"/>
            <w:tcBorders>
              <w:top w:val="nil"/>
              <w:left w:val="nil"/>
              <w:bottom w:val="nil"/>
              <w:right w:val="nil"/>
            </w:tcBorders>
            <w:shd w:val="clear" w:color="auto" w:fill="auto"/>
            <w:noWrap/>
            <w:vAlign w:val="bottom"/>
            <w:hideMark/>
          </w:tcPr>
          <w:p w14:paraId="6053016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w:t>
            </w:r>
          </w:p>
        </w:tc>
        <w:tc>
          <w:tcPr>
            <w:tcW w:w="257" w:type="dxa"/>
            <w:tcBorders>
              <w:top w:val="nil"/>
              <w:left w:val="nil"/>
              <w:bottom w:val="nil"/>
              <w:right w:val="nil"/>
            </w:tcBorders>
            <w:shd w:val="clear" w:color="auto" w:fill="auto"/>
            <w:noWrap/>
            <w:vAlign w:val="bottom"/>
            <w:hideMark/>
          </w:tcPr>
          <w:p w14:paraId="6B6ABA37"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7876C75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81.9</w:t>
            </w:r>
          </w:p>
        </w:tc>
        <w:tc>
          <w:tcPr>
            <w:tcW w:w="444" w:type="dxa"/>
            <w:tcBorders>
              <w:top w:val="nil"/>
              <w:left w:val="nil"/>
              <w:bottom w:val="nil"/>
              <w:right w:val="nil"/>
            </w:tcBorders>
            <w:shd w:val="clear" w:color="auto" w:fill="auto"/>
            <w:noWrap/>
            <w:vAlign w:val="bottom"/>
            <w:hideMark/>
          </w:tcPr>
          <w:p w14:paraId="7FCA3C1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1.5</w:t>
            </w:r>
          </w:p>
        </w:tc>
        <w:tc>
          <w:tcPr>
            <w:tcW w:w="678" w:type="dxa"/>
            <w:tcBorders>
              <w:top w:val="nil"/>
              <w:left w:val="nil"/>
              <w:bottom w:val="nil"/>
              <w:right w:val="nil"/>
            </w:tcBorders>
            <w:shd w:val="clear" w:color="auto" w:fill="auto"/>
            <w:noWrap/>
            <w:vAlign w:val="bottom"/>
            <w:hideMark/>
          </w:tcPr>
          <w:p w14:paraId="0C6FC5A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79.8</w:t>
            </w:r>
          </w:p>
        </w:tc>
        <w:tc>
          <w:tcPr>
            <w:tcW w:w="678" w:type="dxa"/>
            <w:tcBorders>
              <w:top w:val="nil"/>
              <w:left w:val="nil"/>
              <w:bottom w:val="nil"/>
              <w:right w:val="nil"/>
            </w:tcBorders>
            <w:shd w:val="clear" w:color="auto" w:fill="auto"/>
            <w:noWrap/>
            <w:vAlign w:val="bottom"/>
            <w:hideMark/>
          </w:tcPr>
          <w:p w14:paraId="36FD566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83.8</w:t>
            </w:r>
          </w:p>
        </w:tc>
        <w:tc>
          <w:tcPr>
            <w:tcW w:w="399" w:type="dxa"/>
            <w:tcBorders>
              <w:top w:val="nil"/>
              <w:left w:val="nil"/>
              <w:bottom w:val="nil"/>
              <w:right w:val="nil"/>
            </w:tcBorders>
            <w:shd w:val="clear" w:color="auto" w:fill="auto"/>
            <w:noWrap/>
            <w:vAlign w:val="bottom"/>
            <w:hideMark/>
          </w:tcPr>
          <w:p w14:paraId="2FE9827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w:t>
            </w:r>
          </w:p>
        </w:tc>
        <w:tc>
          <w:tcPr>
            <w:tcW w:w="257" w:type="dxa"/>
            <w:tcBorders>
              <w:top w:val="nil"/>
              <w:left w:val="nil"/>
              <w:bottom w:val="nil"/>
              <w:right w:val="nil"/>
            </w:tcBorders>
            <w:shd w:val="clear" w:color="auto" w:fill="auto"/>
            <w:noWrap/>
            <w:vAlign w:val="bottom"/>
            <w:hideMark/>
          </w:tcPr>
          <w:p w14:paraId="2C3FEF05"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2BC1651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5.5</w:t>
            </w:r>
          </w:p>
        </w:tc>
        <w:tc>
          <w:tcPr>
            <w:tcW w:w="739" w:type="dxa"/>
            <w:tcBorders>
              <w:top w:val="nil"/>
              <w:left w:val="nil"/>
              <w:bottom w:val="nil"/>
              <w:right w:val="nil"/>
            </w:tcBorders>
            <w:shd w:val="clear" w:color="auto" w:fill="auto"/>
            <w:noWrap/>
            <w:vAlign w:val="bottom"/>
            <w:hideMark/>
          </w:tcPr>
          <w:p w14:paraId="354FE7C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-8.80</w:t>
            </w:r>
          </w:p>
        </w:tc>
        <w:tc>
          <w:tcPr>
            <w:tcW w:w="810" w:type="dxa"/>
            <w:tcBorders>
              <w:top w:val="nil"/>
              <w:left w:val="nil"/>
              <w:bottom w:val="nil"/>
              <w:right w:val="nil"/>
            </w:tcBorders>
            <w:shd w:val="clear" w:color="auto" w:fill="auto"/>
            <w:noWrap/>
            <w:vAlign w:val="bottom"/>
            <w:hideMark/>
          </w:tcPr>
          <w:p w14:paraId="557B1DD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3572BCCC" w14:textId="77777777" w:rsidTr="00CE037B">
        <w:trPr>
          <w:trHeight w:val="240"/>
        </w:trPr>
        <w:tc>
          <w:tcPr>
            <w:tcW w:w="776" w:type="dxa"/>
            <w:tcBorders>
              <w:top w:val="nil"/>
              <w:left w:val="nil"/>
              <w:bottom w:val="nil"/>
              <w:right w:val="nil"/>
            </w:tcBorders>
            <w:shd w:val="clear" w:color="auto" w:fill="auto"/>
            <w:noWrap/>
            <w:vAlign w:val="bottom"/>
            <w:hideMark/>
          </w:tcPr>
          <w:p w14:paraId="3780A396"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Tarsus</w:t>
            </w:r>
          </w:p>
        </w:tc>
        <w:tc>
          <w:tcPr>
            <w:tcW w:w="668" w:type="dxa"/>
            <w:tcBorders>
              <w:top w:val="nil"/>
              <w:left w:val="nil"/>
              <w:bottom w:val="nil"/>
              <w:right w:val="nil"/>
            </w:tcBorders>
            <w:shd w:val="clear" w:color="auto" w:fill="auto"/>
            <w:noWrap/>
            <w:vAlign w:val="bottom"/>
            <w:hideMark/>
          </w:tcPr>
          <w:p w14:paraId="5D108722"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115.4</w:t>
            </w:r>
          </w:p>
        </w:tc>
        <w:tc>
          <w:tcPr>
            <w:tcW w:w="444" w:type="dxa"/>
            <w:tcBorders>
              <w:top w:val="nil"/>
              <w:left w:val="nil"/>
              <w:bottom w:val="nil"/>
              <w:right w:val="nil"/>
            </w:tcBorders>
            <w:shd w:val="clear" w:color="auto" w:fill="auto"/>
            <w:noWrap/>
            <w:vAlign w:val="bottom"/>
            <w:hideMark/>
          </w:tcPr>
          <w:p w14:paraId="5E1D14C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2.5</w:t>
            </w:r>
          </w:p>
        </w:tc>
        <w:tc>
          <w:tcPr>
            <w:tcW w:w="649" w:type="dxa"/>
            <w:tcBorders>
              <w:top w:val="nil"/>
              <w:left w:val="nil"/>
              <w:bottom w:val="nil"/>
              <w:right w:val="nil"/>
            </w:tcBorders>
            <w:shd w:val="clear" w:color="auto" w:fill="auto"/>
            <w:noWrap/>
            <w:vAlign w:val="bottom"/>
            <w:hideMark/>
          </w:tcPr>
          <w:p w14:paraId="1CB389B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110.3</w:t>
            </w:r>
          </w:p>
        </w:tc>
        <w:tc>
          <w:tcPr>
            <w:tcW w:w="649" w:type="dxa"/>
            <w:tcBorders>
              <w:top w:val="nil"/>
              <w:left w:val="nil"/>
              <w:bottom w:val="nil"/>
              <w:right w:val="nil"/>
            </w:tcBorders>
            <w:shd w:val="clear" w:color="auto" w:fill="auto"/>
            <w:noWrap/>
            <w:vAlign w:val="bottom"/>
            <w:hideMark/>
          </w:tcPr>
          <w:p w14:paraId="2EB7D0E8"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121.0</w:t>
            </w:r>
          </w:p>
        </w:tc>
        <w:tc>
          <w:tcPr>
            <w:tcW w:w="399" w:type="dxa"/>
            <w:tcBorders>
              <w:top w:val="nil"/>
              <w:left w:val="nil"/>
              <w:bottom w:val="nil"/>
              <w:right w:val="nil"/>
            </w:tcBorders>
            <w:shd w:val="clear" w:color="auto" w:fill="auto"/>
            <w:noWrap/>
            <w:vAlign w:val="bottom"/>
            <w:hideMark/>
          </w:tcPr>
          <w:p w14:paraId="5CD6256D"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44</w:t>
            </w:r>
          </w:p>
        </w:tc>
        <w:tc>
          <w:tcPr>
            <w:tcW w:w="257" w:type="dxa"/>
            <w:tcBorders>
              <w:top w:val="nil"/>
              <w:left w:val="nil"/>
              <w:bottom w:val="nil"/>
              <w:right w:val="nil"/>
            </w:tcBorders>
            <w:shd w:val="clear" w:color="auto" w:fill="auto"/>
            <w:noWrap/>
            <w:vAlign w:val="bottom"/>
            <w:hideMark/>
          </w:tcPr>
          <w:p w14:paraId="1E66BBF0"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6644AAE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121.6</w:t>
            </w:r>
          </w:p>
        </w:tc>
        <w:tc>
          <w:tcPr>
            <w:tcW w:w="444" w:type="dxa"/>
            <w:tcBorders>
              <w:top w:val="nil"/>
              <w:left w:val="nil"/>
              <w:bottom w:val="nil"/>
              <w:right w:val="nil"/>
            </w:tcBorders>
            <w:shd w:val="clear" w:color="auto" w:fill="auto"/>
            <w:noWrap/>
            <w:vAlign w:val="bottom"/>
            <w:hideMark/>
          </w:tcPr>
          <w:p w14:paraId="735D02A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1.8</w:t>
            </w:r>
          </w:p>
        </w:tc>
        <w:tc>
          <w:tcPr>
            <w:tcW w:w="678" w:type="dxa"/>
            <w:tcBorders>
              <w:top w:val="nil"/>
              <w:left w:val="nil"/>
              <w:bottom w:val="nil"/>
              <w:right w:val="nil"/>
            </w:tcBorders>
            <w:shd w:val="clear" w:color="auto" w:fill="auto"/>
            <w:noWrap/>
            <w:vAlign w:val="bottom"/>
            <w:hideMark/>
          </w:tcPr>
          <w:p w14:paraId="523CD83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119.2</w:t>
            </w:r>
          </w:p>
        </w:tc>
        <w:tc>
          <w:tcPr>
            <w:tcW w:w="678" w:type="dxa"/>
            <w:tcBorders>
              <w:top w:val="nil"/>
              <w:left w:val="nil"/>
              <w:bottom w:val="nil"/>
              <w:right w:val="nil"/>
            </w:tcBorders>
            <w:shd w:val="clear" w:color="auto" w:fill="auto"/>
            <w:noWrap/>
            <w:vAlign w:val="bottom"/>
            <w:hideMark/>
          </w:tcPr>
          <w:p w14:paraId="033F1AA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126.3</w:t>
            </w:r>
          </w:p>
        </w:tc>
        <w:tc>
          <w:tcPr>
            <w:tcW w:w="399" w:type="dxa"/>
            <w:tcBorders>
              <w:top w:val="nil"/>
              <w:left w:val="nil"/>
              <w:bottom w:val="nil"/>
              <w:right w:val="nil"/>
            </w:tcBorders>
            <w:shd w:val="clear" w:color="auto" w:fill="auto"/>
            <w:noWrap/>
            <w:vAlign w:val="bottom"/>
            <w:hideMark/>
          </w:tcPr>
          <w:p w14:paraId="26ED873A"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w:t>
            </w:r>
          </w:p>
        </w:tc>
        <w:tc>
          <w:tcPr>
            <w:tcW w:w="257" w:type="dxa"/>
            <w:tcBorders>
              <w:top w:val="nil"/>
              <w:left w:val="nil"/>
              <w:bottom w:val="nil"/>
              <w:right w:val="nil"/>
            </w:tcBorders>
            <w:shd w:val="clear" w:color="auto" w:fill="auto"/>
            <w:noWrap/>
            <w:vAlign w:val="bottom"/>
            <w:hideMark/>
          </w:tcPr>
          <w:p w14:paraId="016995C4"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4AA3349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5.4</w:t>
            </w:r>
          </w:p>
        </w:tc>
        <w:tc>
          <w:tcPr>
            <w:tcW w:w="739" w:type="dxa"/>
            <w:tcBorders>
              <w:top w:val="nil"/>
              <w:left w:val="nil"/>
              <w:bottom w:val="nil"/>
              <w:right w:val="nil"/>
            </w:tcBorders>
            <w:shd w:val="clear" w:color="auto" w:fill="auto"/>
            <w:noWrap/>
            <w:vAlign w:val="bottom"/>
            <w:hideMark/>
          </w:tcPr>
          <w:p w14:paraId="7224EA5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-8.22</w:t>
            </w:r>
          </w:p>
        </w:tc>
        <w:tc>
          <w:tcPr>
            <w:tcW w:w="810" w:type="dxa"/>
            <w:tcBorders>
              <w:top w:val="nil"/>
              <w:left w:val="nil"/>
              <w:bottom w:val="nil"/>
              <w:right w:val="nil"/>
            </w:tcBorders>
            <w:shd w:val="clear" w:color="auto" w:fill="auto"/>
            <w:noWrap/>
            <w:vAlign w:val="bottom"/>
            <w:hideMark/>
          </w:tcPr>
          <w:p w14:paraId="0D3E98A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789CA879" w14:textId="77777777" w:rsidTr="00CE037B">
        <w:trPr>
          <w:trHeight w:val="240"/>
        </w:trPr>
        <w:tc>
          <w:tcPr>
            <w:tcW w:w="776" w:type="dxa"/>
            <w:tcBorders>
              <w:top w:val="nil"/>
              <w:left w:val="nil"/>
              <w:bottom w:val="nil"/>
              <w:right w:val="nil"/>
            </w:tcBorders>
            <w:shd w:val="clear" w:color="auto" w:fill="auto"/>
            <w:noWrap/>
            <w:vAlign w:val="bottom"/>
            <w:hideMark/>
          </w:tcPr>
          <w:p w14:paraId="0DC1A332" w14:textId="77777777" w:rsidR="00CE037B" w:rsidRPr="00CE037B" w:rsidRDefault="00CE037B" w:rsidP="00CE037B">
            <w:pPr>
              <w:spacing w:after="0" w:line="240" w:lineRule="auto"/>
              <w:rPr>
                <w:rFonts w:eastAsia="Times New Roman"/>
                <w:color w:val="000000"/>
                <w:sz w:val="18"/>
                <w:szCs w:val="18"/>
              </w:rPr>
            </w:pPr>
            <w:proofErr w:type="spellStart"/>
            <w:r w:rsidRPr="00CE037B">
              <w:rPr>
                <w:rFonts w:eastAsia="Times New Roman"/>
                <w:color w:val="000000"/>
                <w:sz w:val="18"/>
                <w:szCs w:val="18"/>
              </w:rPr>
              <w:t>MTnoC</w:t>
            </w:r>
            <w:proofErr w:type="spellEnd"/>
          </w:p>
        </w:tc>
        <w:tc>
          <w:tcPr>
            <w:tcW w:w="668" w:type="dxa"/>
            <w:tcBorders>
              <w:top w:val="nil"/>
              <w:left w:val="nil"/>
              <w:bottom w:val="nil"/>
              <w:right w:val="nil"/>
            </w:tcBorders>
            <w:shd w:val="clear" w:color="auto" w:fill="auto"/>
            <w:noWrap/>
            <w:vAlign w:val="bottom"/>
            <w:hideMark/>
          </w:tcPr>
          <w:p w14:paraId="589E7AC5"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137.6</w:t>
            </w:r>
          </w:p>
        </w:tc>
        <w:tc>
          <w:tcPr>
            <w:tcW w:w="444" w:type="dxa"/>
            <w:tcBorders>
              <w:top w:val="nil"/>
              <w:left w:val="nil"/>
              <w:bottom w:val="nil"/>
              <w:right w:val="nil"/>
            </w:tcBorders>
            <w:shd w:val="clear" w:color="auto" w:fill="auto"/>
            <w:noWrap/>
            <w:vAlign w:val="bottom"/>
            <w:hideMark/>
          </w:tcPr>
          <w:p w14:paraId="52D8CDF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3.0</w:t>
            </w:r>
          </w:p>
        </w:tc>
        <w:tc>
          <w:tcPr>
            <w:tcW w:w="649" w:type="dxa"/>
            <w:tcBorders>
              <w:top w:val="nil"/>
              <w:left w:val="nil"/>
              <w:bottom w:val="nil"/>
              <w:right w:val="nil"/>
            </w:tcBorders>
            <w:shd w:val="clear" w:color="auto" w:fill="auto"/>
            <w:noWrap/>
            <w:vAlign w:val="bottom"/>
            <w:hideMark/>
          </w:tcPr>
          <w:p w14:paraId="6261E32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131.2</w:t>
            </w:r>
          </w:p>
        </w:tc>
        <w:tc>
          <w:tcPr>
            <w:tcW w:w="649" w:type="dxa"/>
            <w:tcBorders>
              <w:top w:val="nil"/>
              <w:left w:val="nil"/>
              <w:bottom w:val="nil"/>
              <w:right w:val="nil"/>
            </w:tcBorders>
            <w:shd w:val="clear" w:color="auto" w:fill="auto"/>
            <w:noWrap/>
            <w:vAlign w:val="bottom"/>
            <w:hideMark/>
          </w:tcPr>
          <w:p w14:paraId="605537DF"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144.1</w:t>
            </w:r>
          </w:p>
        </w:tc>
        <w:tc>
          <w:tcPr>
            <w:tcW w:w="399" w:type="dxa"/>
            <w:tcBorders>
              <w:top w:val="nil"/>
              <w:left w:val="nil"/>
              <w:bottom w:val="nil"/>
              <w:right w:val="nil"/>
            </w:tcBorders>
            <w:shd w:val="clear" w:color="auto" w:fill="auto"/>
            <w:noWrap/>
            <w:vAlign w:val="bottom"/>
            <w:hideMark/>
          </w:tcPr>
          <w:p w14:paraId="404D4FE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45</w:t>
            </w:r>
          </w:p>
        </w:tc>
        <w:tc>
          <w:tcPr>
            <w:tcW w:w="257" w:type="dxa"/>
            <w:tcBorders>
              <w:top w:val="nil"/>
              <w:left w:val="nil"/>
              <w:bottom w:val="nil"/>
              <w:right w:val="nil"/>
            </w:tcBorders>
            <w:shd w:val="clear" w:color="auto" w:fill="auto"/>
            <w:noWrap/>
            <w:vAlign w:val="bottom"/>
            <w:hideMark/>
          </w:tcPr>
          <w:p w14:paraId="70FE8430" w14:textId="77777777" w:rsidR="00CE037B" w:rsidRPr="00CE037B"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6F2225A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145.9</w:t>
            </w:r>
          </w:p>
        </w:tc>
        <w:tc>
          <w:tcPr>
            <w:tcW w:w="444" w:type="dxa"/>
            <w:tcBorders>
              <w:top w:val="nil"/>
              <w:left w:val="nil"/>
              <w:bottom w:val="nil"/>
              <w:right w:val="nil"/>
            </w:tcBorders>
            <w:shd w:val="clear" w:color="auto" w:fill="auto"/>
            <w:noWrap/>
            <w:vAlign w:val="bottom"/>
            <w:hideMark/>
          </w:tcPr>
          <w:p w14:paraId="0C0AD65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3.3</w:t>
            </w:r>
          </w:p>
        </w:tc>
        <w:tc>
          <w:tcPr>
            <w:tcW w:w="678" w:type="dxa"/>
            <w:tcBorders>
              <w:top w:val="nil"/>
              <w:left w:val="nil"/>
              <w:bottom w:val="nil"/>
              <w:right w:val="nil"/>
            </w:tcBorders>
            <w:shd w:val="clear" w:color="auto" w:fill="auto"/>
            <w:noWrap/>
            <w:vAlign w:val="bottom"/>
            <w:hideMark/>
          </w:tcPr>
          <w:p w14:paraId="16CD0E97"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140.4</w:t>
            </w:r>
          </w:p>
        </w:tc>
        <w:tc>
          <w:tcPr>
            <w:tcW w:w="678" w:type="dxa"/>
            <w:tcBorders>
              <w:top w:val="nil"/>
              <w:left w:val="nil"/>
              <w:bottom w:val="nil"/>
              <w:right w:val="nil"/>
            </w:tcBorders>
            <w:shd w:val="clear" w:color="auto" w:fill="auto"/>
            <w:noWrap/>
            <w:vAlign w:val="bottom"/>
            <w:hideMark/>
          </w:tcPr>
          <w:p w14:paraId="53B56190"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149.6</w:t>
            </w:r>
          </w:p>
        </w:tc>
        <w:tc>
          <w:tcPr>
            <w:tcW w:w="399" w:type="dxa"/>
            <w:tcBorders>
              <w:top w:val="nil"/>
              <w:left w:val="nil"/>
              <w:bottom w:val="nil"/>
              <w:right w:val="nil"/>
            </w:tcBorders>
            <w:shd w:val="clear" w:color="auto" w:fill="auto"/>
            <w:noWrap/>
            <w:vAlign w:val="bottom"/>
            <w:hideMark/>
          </w:tcPr>
          <w:p w14:paraId="706CBFAE"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13</w:t>
            </w:r>
          </w:p>
        </w:tc>
        <w:tc>
          <w:tcPr>
            <w:tcW w:w="257" w:type="dxa"/>
            <w:tcBorders>
              <w:top w:val="nil"/>
              <w:left w:val="nil"/>
              <w:bottom w:val="nil"/>
              <w:right w:val="nil"/>
            </w:tcBorders>
            <w:shd w:val="clear" w:color="auto" w:fill="auto"/>
            <w:noWrap/>
            <w:vAlign w:val="bottom"/>
            <w:hideMark/>
          </w:tcPr>
          <w:p w14:paraId="17026568"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51F90F8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6.1</w:t>
            </w:r>
          </w:p>
        </w:tc>
        <w:tc>
          <w:tcPr>
            <w:tcW w:w="739" w:type="dxa"/>
            <w:tcBorders>
              <w:top w:val="nil"/>
              <w:left w:val="nil"/>
              <w:bottom w:val="nil"/>
              <w:right w:val="nil"/>
            </w:tcBorders>
            <w:shd w:val="clear" w:color="auto" w:fill="auto"/>
            <w:noWrap/>
            <w:vAlign w:val="bottom"/>
            <w:hideMark/>
          </w:tcPr>
          <w:p w14:paraId="5AD5E2E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-8.65</w:t>
            </w:r>
          </w:p>
        </w:tc>
        <w:tc>
          <w:tcPr>
            <w:tcW w:w="810" w:type="dxa"/>
            <w:tcBorders>
              <w:top w:val="nil"/>
              <w:left w:val="nil"/>
              <w:bottom w:val="nil"/>
              <w:right w:val="nil"/>
            </w:tcBorders>
            <w:shd w:val="clear" w:color="auto" w:fill="auto"/>
            <w:noWrap/>
            <w:vAlign w:val="bottom"/>
            <w:hideMark/>
          </w:tcPr>
          <w:p w14:paraId="5A6F3DA4"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&lt; 0.001</w:t>
            </w:r>
          </w:p>
        </w:tc>
      </w:tr>
      <w:tr w:rsidR="00CE037B" w:rsidRPr="00CE037B" w14:paraId="048D02AE" w14:textId="77777777" w:rsidTr="001C1160">
        <w:trPr>
          <w:trHeight w:val="240"/>
        </w:trPr>
        <w:tc>
          <w:tcPr>
            <w:tcW w:w="776" w:type="dxa"/>
            <w:tcBorders>
              <w:top w:val="nil"/>
              <w:left w:val="nil"/>
              <w:bottom w:val="nil"/>
              <w:right w:val="nil"/>
            </w:tcBorders>
            <w:shd w:val="clear" w:color="auto" w:fill="auto"/>
            <w:noWrap/>
            <w:vAlign w:val="bottom"/>
            <w:hideMark/>
          </w:tcPr>
          <w:p w14:paraId="2CF81960"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TL</w:t>
            </w:r>
          </w:p>
        </w:tc>
        <w:tc>
          <w:tcPr>
            <w:tcW w:w="668" w:type="dxa"/>
            <w:tcBorders>
              <w:top w:val="nil"/>
              <w:left w:val="nil"/>
              <w:bottom w:val="nil"/>
              <w:right w:val="nil"/>
            </w:tcBorders>
            <w:shd w:val="clear" w:color="auto" w:fill="auto"/>
            <w:noWrap/>
            <w:vAlign w:val="bottom"/>
            <w:hideMark/>
          </w:tcPr>
          <w:p w14:paraId="44F2559C"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1057</w:t>
            </w:r>
          </w:p>
        </w:tc>
        <w:tc>
          <w:tcPr>
            <w:tcW w:w="444" w:type="dxa"/>
            <w:tcBorders>
              <w:top w:val="nil"/>
              <w:left w:val="nil"/>
              <w:bottom w:val="nil"/>
              <w:right w:val="nil"/>
            </w:tcBorders>
            <w:shd w:val="clear" w:color="auto" w:fill="auto"/>
            <w:noWrap/>
            <w:vAlign w:val="bottom"/>
            <w:hideMark/>
          </w:tcPr>
          <w:p w14:paraId="1FCB246E"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4</w:t>
            </w:r>
            <w:r w:rsidR="00CE037B" w:rsidRPr="00FF235C">
              <w:rPr>
                <w:rFonts w:eastAsia="Times New Roman"/>
                <w:color w:val="000000"/>
                <w:sz w:val="18"/>
                <w:szCs w:val="18"/>
              </w:rPr>
              <w:t>3</w:t>
            </w:r>
          </w:p>
        </w:tc>
        <w:tc>
          <w:tcPr>
            <w:tcW w:w="649" w:type="dxa"/>
            <w:tcBorders>
              <w:top w:val="nil"/>
              <w:left w:val="nil"/>
              <w:bottom w:val="nil"/>
              <w:right w:val="nil"/>
            </w:tcBorders>
            <w:shd w:val="clear" w:color="auto" w:fill="auto"/>
            <w:noWrap/>
            <w:vAlign w:val="bottom"/>
            <w:hideMark/>
          </w:tcPr>
          <w:p w14:paraId="4F4152DF"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957</w:t>
            </w:r>
          </w:p>
        </w:tc>
        <w:tc>
          <w:tcPr>
            <w:tcW w:w="649" w:type="dxa"/>
            <w:tcBorders>
              <w:top w:val="nil"/>
              <w:left w:val="nil"/>
              <w:bottom w:val="nil"/>
              <w:right w:val="nil"/>
            </w:tcBorders>
            <w:shd w:val="clear" w:color="auto" w:fill="auto"/>
            <w:noWrap/>
            <w:vAlign w:val="bottom"/>
            <w:hideMark/>
          </w:tcPr>
          <w:p w14:paraId="181516B9"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118</w:t>
            </w:r>
            <w:r w:rsidR="00CE037B" w:rsidRPr="00FF235C">
              <w:rPr>
                <w:rFonts w:eastAsia="Times New Roman"/>
                <w:color w:val="000000"/>
                <w:sz w:val="18"/>
                <w:szCs w:val="18"/>
              </w:rPr>
              <w:t>0</w:t>
            </w:r>
          </w:p>
        </w:tc>
        <w:tc>
          <w:tcPr>
            <w:tcW w:w="399" w:type="dxa"/>
            <w:tcBorders>
              <w:top w:val="nil"/>
              <w:left w:val="nil"/>
              <w:bottom w:val="nil"/>
              <w:right w:val="nil"/>
            </w:tcBorders>
            <w:shd w:val="clear" w:color="auto" w:fill="auto"/>
            <w:noWrap/>
            <w:vAlign w:val="bottom"/>
            <w:hideMark/>
          </w:tcPr>
          <w:p w14:paraId="7C156549"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32</w:t>
            </w:r>
          </w:p>
        </w:tc>
        <w:tc>
          <w:tcPr>
            <w:tcW w:w="257" w:type="dxa"/>
            <w:tcBorders>
              <w:top w:val="nil"/>
              <w:left w:val="nil"/>
              <w:bottom w:val="nil"/>
              <w:right w:val="nil"/>
            </w:tcBorders>
            <w:shd w:val="clear" w:color="auto" w:fill="auto"/>
            <w:noWrap/>
            <w:vAlign w:val="bottom"/>
            <w:hideMark/>
          </w:tcPr>
          <w:p w14:paraId="5BDB968E" w14:textId="77777777" w:rsidR="00CE037B" w:rsidRPr="00FF235C"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122BBB4D"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1116</w:t>
            </w:r>
          </w:p>
        </w:tc>
        <w:tc>
          <w:tcPr>
            <w:tcW w:w="444" w:type="dxa"/>
            <w:tcBorders>
              <w:top w:val="nil"/>
              <w:left w:val="nil"/>
              <w:bottom w:val="nil"/>
              <w:right w:val="nil"/>
            </w:tcBorders>
            <w:shd w:val="clear" w:color="auto" w:fill="auto"/>
            <w:noWrap/>
            <w:vAlign w:val="bottom"/>
            <w:hideMark/>
          </w:tcPr>
          <w:p w14:paraId="32BD3A29"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w:t>
            </w:r>
            <w:r w:rsidR="00CE037B" w:rsidRPr="00FF235C">
              <w:rPr>
                <w:rFonts w:eastAsia="Times New Roman"/>
                <w:color w:val="000000"/>
                <w:sz w:val="18"/>
                <w:szCs w:val="18"/>
              </w:rPr>
              <w:t>3</w:t>
            </w:r>
          </w:p>
        </w:tc>
        <w:tc>
          <w:tcPr>
            <w:tcW w:w="678" w:type="dxa"/>
            <w:tcBorders>
              <w:top w:val="nil"/>
              <w:left w:val="nil"/>
              <w:bottom w:val="nil"/>
              <w:right w:val="nil"/>
            </w:tcBorders>
            <w:shd w:val="clear" w:color="auto" w:fill="auto"/>
            <w:noWrap/>
            <w:vAlign w:val="bottom"/>
            <w:hideMark/>
          </w:tcPr>
          <w:p w14:paraId="206D11C9"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109</w:t>
            </w:r>
            <w:r w:rsidR="00CE037B" w:rsidRPr="00FF235C">
              <w:rPr>
                <w:rFonts w:eastAsia="Times New Roman"/>
                <w:color w:val="000000"/>
                <w:sz w:val="18"/>
                <w:szCs w:val="18"/>
              </w:rPr>
              <w:t>2</w:t>
            </w:r>
          </w:p>
        </w:tc>
        <w:tc>
          <w:tcPr>
            <w:tcW w:w="678" w:type="dxa"/>
            <w:tcBorders>
              <w:top w:val="nil"/>
              <w:left w:val="nil"/>
              <w:bottom w:val="nil"/>
              <w:right w:val="nil"/>
            </w:tcBorders>
            <w:shd w:val="clear" w:color="auto" w:fill="auto"/>
            <w:noWrap/>
            <w:vAlign w:val="bottom"/>
            <w:hideMark/>
          </w:tcPr>
          <w:p w14:paraId="13500C29"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1134</w:t>
            </w:r>
          </w:p>
        </w:tc>
        <w:tc>
          <w:tcPr>
            <w:tcW w:w="399" w:type="dxa"/>
            <w:tcBorders>
              <w:top w:val="nil"/>
              <w:left w:val="nil"/>
              <w:bottom w:val="nil"/>
              <w:right w:val="nil"/>
            </w:tcBorders>
            <w:shd w:val="clear" w:color="auto" w:fill="auto"/>
            <w:noWrap/>
            <w:vAlign w:val="bottom"/>
            <w:hideMark/>
          </w:tcPr>
          <w:p w14:paraId="00EF46F5" w14:textId="77777777" w:rsidR="00CE037B" w:rsidRPr="008F482F" w:rsidRDefault="00CE037B" w:rsidP="00CE037B">
            <w:pPr>
              <w:spacing w:after="0" w:line="240" w:lineRule="auto"/>
              <w:jc w:val="center"/>
              <w:rPr>
                <w:rFonts w:eastAsia="Times New Roman"/>
                <w:color w:val="000000"/>
                <w:sz w:val="18"/>
                <w:szCs w:val="18"/>
              </w:rPr>
            </w:pPr>
            <w:r w:rsidRPr="008F482F">
              <w:rPr>
                <w:rFonts w:eastAsia="Times New Roman"/>
                <w:color w:val="000000"/>
                <w:sz w:val="18"/>
                <w:szCs w:val="18"/>
              </w:rPr>
              <w:t>8</w:t>
            </w:r>
          </w:p>
        </w:tc>
        <w:tc>
          <w:tcPr>
            <w:tcW w:w="257" w:type="dxa"/>
            <w:tcBorders>
              <w:top w:val="nil"/>
              <w:left w:val="nil"/>
              <w:bottom w:val="nil"/>
              <w:right w:val="nil"/>
            </w:tcBorders>
            <w:shd w:val="clear" w:color="auto" w:fill="auto"/>
            <w:noWrap/>
            <w:vAlign w:val="bottom"/>
            <w:hideMark/>
          </w:tcPr>
          <w:p w14:paraId="7681D21C"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6D666359"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5.6</w:t>
            </w:r>
          </w:p>
        </w:tc>
        <w:tc>
          <w:tcPr>
            <w:tcW w:w="739" w:type="dxa"/>
            <w:tcBorders>
              <w:top w:val="nil"/>
              <w:left w:val="nil"/>
              <w:bottom w:val="nil"/>
              <w:right w:val="nil"/>
            </w:tcBorders>
            <w:shd w:val="clear" w:color="auto" w:fill="auto"/>
            <w:noWrap/>
            <w:vAlign w:val="bottom"/>
          </w:tcPr>
          <w:p w14:paraId="0BFE375C" w14:textId="48DA1103" w:rsidR="00CE037B" w:rsidRPr="00CE037B" w:rsidRDefault="00CE037B" w:rsidP="00CE037B">
            <w:pPr>
              <w:spacing w:after="0" w:line="240" w:lineRule="auto"/>
              <w:jc w:val="center"/>
              <w:rPr>
                <w:rFonts w:eastAsia="Times New Roman"/>
                <w:color w:val="000000"/>
                <w:sz w:val="18"/>
                <w:szCs w:val="18"/>
              </w:rPr>
            </w:pPr>
          </w:p>
        </w:tc>
        <w:tc>
          <w:tcPr>
            <w:tcW w:w="810" w:type="dxa"/>
            <w:tcBorders>
              <w:top w:val="nil"/>
              <w:left w:val="nil"/>
              <w:bottom w:val="nil"/>
              <w:right w:val="nil"/>
            </w:tcBorders>
            <w:shd w:val="clear" w:color="auto" w:fill="auto"/>
            <w:noWrap/>
            <w:vAlign w:val="bottom"/>
          </w:tcPr>
          <w:p w14:paraId="329E78CC" w14:textId="70CB7056" w:rsidR="00CE037B" w:rsidRPr="00CE037B" w:rsidRDefault="00CE037B" w:rsidP="00CE037B">
            <w:pPr>
              <w:spacing w:after="0" w:line="240" w:lineRule="auto"/>
              <w:jc w:val="right"/>
              <w:rPr>
                <w:rFonts w:eastAsia="Times New Roman"/>
                <w:color w:val="000000"/>
                <w:sz w:val="18"/>
                <w:szCs w:val="18"/>
              </w:rPr>
            </w:pPr>
          </w:p>
        </w:tc>
      </w:tr>
      <w:tr w:rsidR="00CE037B" w:rsidRPr="00CE037B" w14:paraId="30B8EC0D" w14:textId="77777777" w:rsidTr="001C1160">
        <w:trPr>
          <w:trHeight w:val="240"/>
        </w:trPr>
        <w:tc>
          <w:tcPr>
            <w:tcW w:w="776" w:type="dxa"/>
            <w:tcBorders>
              <w:top w:val="nil"/>
              <w:left w:val="nil"/>
              <w:bottom w:val="nil"/>
              <w:right w:val="nil"/>
            </w:tcBorders>
            <w:shd w:val="clear" w:color="auto" w:fill="auto"/>
            <w:noWrap/>
            <w:vAlign w:val="bottom"/>
            <w:hideMark/>
          </w:tcPr>
          <w:p w14:paraId="30AC7526" w14:textId="77777777" w:rsidR="00CE037B" w:rsidRPr="00CE037B" w:rsidRDefault="00977BAB" w:rsidP="00CE037B">
            <w:pPr>
              <w:spacing w:after="0" w:line="240" w:lineRule="auto"/>
              <w:rPr>
                <w:rFonts w:eastAsia="Times New Roman"/>
                <w:color w:val="000000"/>
                <w:sz w:val="18"/>
                <w:szCs w:val="18"/>
              </w:rPr>
            </w:pPr>
            <w:r>
              <w:rPr>
                <w:rFonts w:eastAsia="Times New Roman"/>
                <w:color w:val="000000"/>
                <w:sz w:val="18"/>
                <w:szCs w:val="18"/>
              </w:rPr>
              <w:t>WL</w:t>
            </w:r>
          </w:p>
        </w:tc>
        <w:tc>
          <w:tcPr>
            <w:tcW w:w="668" w:type="dxa"/>
            <w:tcBorders>
              <w:top w:val="nil"/>
              <w:left w:val="nil"/>
              <w:bottom w:val="nil"/>
              <w:right w:val="nil"/>
            </w:tcBorders>
            <w:shd w:val="clear" w:color="auto" w:fill="auto"/>
            <w:noWrap/>
            <w:vAlign w:val="bottom"/>
            <w:hideMark/>
          </w:tcPr>
          <w:p w14:paraId="63170586"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63</w:t>
            </w:r>
            <w:r w:rsidR="00CE037B" w:rsidRPr="00FF235C">
              <w:rPr>
                <w:rFonts w:eastAsia="Times New Roman"/>
                <w:color w:val="000000"/>
                <w:sz w:val="18"/>
                <w:szCs w:val="18"/>
              </w:rPr>
              <w:t>0</w:t>
            </w:r>
          </w:p>
        </w:tc>
        <w:tc>
          <w:tcPr>
            <w:tcW w:w="444" w:type="dxa"/>
            <w:tcBorders>
              <w:top w:val="nil"/>
              <w:left w:val="nil"/>
              <w:bottom w:val="nil"/>
              <w:right w:val="nil"/>
            </w:tcBorders>
            <w:shd w:val="clear" w:color="auto" w:fill="auto"/>
            <w:noWrap/>
            <w:vAlign w:val="bottom"/>
            <w:hideMark/>
          </w:tcPr>
          <w:p w14:paraId="053BD3E7"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w:t>
            </w:r>
            <w:r w:rsidR="00CE037B" w:rsidRPr="00FF235C">
              <w:rPr>
                <w:rFonts w:eastAsia="Times New Roman"/>
                <w:color w:val="000000"/>
                <w:sz w:val="18"/>
                <w:szCs w:val="18"/>
              </w:rPr>
              <w:t>5</w:t>
            </w:r>
          </w:p>
        </w:tc>
        <w:tc>
          <w:tcPr>
            <w:tcW w:w="649" w:type="dxa"/>
            <w:tcBorders>
              <w:top w:val="nil"/>
              <w:left w:val="nil"/>
              <w:bottom w:val="nil"/>
              <w:right w:val="nil"/>
            </w:tcBorders>
            <w:shd w:val="clear" w:color="auto" w:fill="auto"/>
            <w:noWrap/>
            <w:vAlign w:val="bottom"/>
            <w:hideMark/>
          </w:tcPr>
          <w:p w14:paraId="633CFFCF"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59</w:t>
            </w:r>
            <w:r w:rsidR="00CE037B" w:rsidRPr="00FF235C">
              <w:rPr>
                <w:rFonts w:eastAsia="Times New Roman"/>
                <w:color w:val="000000"/>
                <w:sz w:val="18"/>
                <w:szCs w:val="18"/>
              </w:rPr>
              <w:t>9</w:t>
            </w:r>
          </w:p>
        </w:tc>
        <w:tc>
          <w:tcPr>
            <w:tcW w:w="649" w:type="dxa"/>
            <w:tcBorders>
              <w:top w:val="nil"/>
              <w:left w:val="nil"/>
              <w:bottom w:val="nil"/>
              <w:right w:val="nil"/>
            </w:tcBorders>
            <w:shd w:val="clear" w:color="auto" w:fill="auto"/>
            <w:noWrap/>
            <w:vAlign w:val="bottom"/>
            <w:hideMark/>
          </w:tcPr>
          <w:p w14:paraId="362E9F90"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64</w:t>
            </w:r>
            <w:r w:rsidR="00CE037B" w:rsidRPr="00FF235C">
              <w:rPr>
                <w:rFonts w:eastAsia="Times New Roman"/>
                <w:color w:val="000000"/>
                <w:sz w:val="18"/>
                <w:szCs w:val="18"/>
              </w:rPr>
              <w:t>7</w:t>
            </w:r>
          </w:p>
        </w:tc>
        <w:tc>
          <w:tcPr>
            <w:tcW w:w="399" w:type="dxa"/>
            <w:tcBorders>
              <w:top w:val="nil"/>
              <w:left w:val="nil"/>
              <w:bottom w:val="nil"/>
              <w:right w:val="nil"/>
            </w:tcBorders>
            <w:shd w:val="clear" w:color="auto" w:fill="auto"/>
            <w:noWrap/>
            <w:vAlign w:val="bottom"/>
            <w:hideMark/>
          </w:tcPr>
          <w:p w14:paraId="35AC185A"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13</w:t>
            </w:r>
          </w:p>
        </w:tc>
        <w:tc>
          <w:tcPr>
            <w:tcW w:w="257" w:type="dxa"/>
            <w:tcBorders>
              <w:top w:val="nil"/>
              <w:left w:val="nil"/>
              <w:bottom w:val="nil"/>
              <w:right w:val="nil"/>
            </w:tcBorders>
            <w:shd w:val="clear" w:color="auto" w:fill="auto"/>
            <w:noWrap/>
            <w:vAlign w:val="bottom"/>
            <w:hideMark/>
          </w:tcPr>
          <w:p w14:paraId="262F01A6" w14:textId="77777777" w:rsidR="00CE037B" w:rsidRPr="00FF235C"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745F05AF"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649</w:t>
            </w:r>
          </w:p>
        </w:tc>
        <w:tc>
          <w:tcPr>
            <w:tcW w:w="444" w:type="dxa"/>
            <w:tcBorders>
              <w:top w:val="nil"/>
              <w:left w:val="nil"/>
              <w:bottom w:val="nil"/>
              <w:right w:val="nil"/>
            </w:tcBorders>
            <w:shd w:val="clear" w:color="auto" w:fill="auto"/>
            <w:noWrap/>
            <w:vAlign w:val="bottom"/>
            <w:hideMark/>
          </w:tcPr>
          <w:p w14:paraId="7C69F63E"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4</w:t>
            </w:r>
          </w:p>
        </w:tc>
        <w:tc>
          <w:tcPr>
            <w:tcW w:w="678" w:type="dxa"/>
            <w:tcBorders>
              <w:top w:val="nil"/>
              <w:left w:val="nil"/>
              <w:bottom w:val="nil"/>
              <w:right w:val="nil"/>
            </w:tcBorders>
            <w:shd w:val="clear" w:color="auto" w:fill="auto"/>
            <w:noWrap/>
            <w:vAlign w:val="bottom"/>
            <w:hideMark/>
          </w:tcPr>
          <w:p w14:paraId="0818A97B"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64</w:t>
            </w:r>
            <w:r w:rsidR="00CE037B" w:rsidRPr="00FF235C">
              <w:rPr>
                <w:rFonts w:eastAsia="Times New Roman"/>
                <w:color w:val="000000"/>
                <w:sz w:val="18"/>
                <w:szCs w:val="18"/>
              </w:rPr>
              <w:t>5</w:t>
            </w:r>
          </w:p>
        </w:tc>
        <w:tc>
          <w:tcPr>
            <w:tcW w:w="678" w:type="dxa"/>
            <w:tcBorders>
              <w:top w:val="nil"/>
              <w:left w:val="nil"/>
              <w:bottom w:val="nil"/>
              <w:right w:val="nil"/>
            </w:tcBorders>
            <w:shd w:val="clear" w:color="auto" w:fill="auto"/>
            <w:noWrap/>
            <w:vAlign w:val="bottom"/>
            <w:hideMark/>
          </w:tcPr>
          <w:p w14:paraId="352A7806"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652</w:t>
            </w:r>
          </w:p>
        </w:tc>
        <w:tc>
          <w:tcPr>
            <w:tcW w:w="399" w:type="dxa"/>
            <w:tcBorders>
              <w:top w:val="nil"/>
              <w:left w:val="nil"/>
              <w:bottom w:val="nil"/>
              <w:right w:val="nil"/>
            </w:tcBorders>
            <w:shd w:val="clear" w:color="auto" w:fill="auto"/>
            <w:noWrap/>
            <w:vAlign w:val="bottom"/>
            <w:hideMark/>
          </w:tcPr>
          <w:p w14:paraId="394B5BB1" w14:textId="77777777" w:rsidR="00CE037B" w:rsidRPr="008F482F" w:rsidRDefault="00CE037B" w:rsidP="00CE037B">
            <w:pPr>
              <w:spacing w:after="0" w:line="240" w:lineRule="auto"/>
              <w:jc w:val="center"/>
              <w:rPr>
                <w:rFonts w:eastAsia="Times New Roman"/>
                <w:color w:val="000000"/>
                <w:sz w:val="18"/>
                <w:szCs w:val="18"/>
              </w:rPr>
            </w:pPr>
            <w:r w:rsidRPr="008F482F">
              <w:rPr>
                <w:rFonts w:eastAsia="Times New Roman"/>
                <w:color w:val="000000"/>
                <w:sz w:val="18"/>
                <w:szCs w:val="18"/>
              </w:rPr>
              <w:t>3</w:t>
            </w:r>
          </w:p>
        </w:tc>
        <w:tc>
          <w:tcPr>
            <w:tcW w:w="257" w:type="dxa"/>
            <w:tcBorders>
              <w:top w:val="nil"/>
              <w:left w:val="nil"/>
              <w:bottom w:val="nil"/>
              <w:right w:val="nil"/>
            </w:tcBorders>
            <w:shd w:val="clear" w:color="auto" w:fill="auto"/>
            <w:noWrap/>
            <w:vAlign w:val="bottom"/>
            <w:hideMark/>
          </w:tcPr>
          <w:p w14:paraId="1B096327"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522D9E71"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3.1</w:t>
            </w:r>
          </w:p>
        </w:tc>
        <w:tc>
          <w:tcPr>
            <w:tcW w:w="739" w:type="dxa"/>
            <w:tcBorders>
              <w:top w:val="nil"/>
              <w:left w:val="nil"/>
              <w:bottom w:val="nil"/>
              <w:right w:val="nil"/>
            </w:tcBorders>
            <w:shd w:val="clear" w:color="auto" w:fill="auto"/>
            <w:noWrap/>
            <w:vAlign w:val="bottom"/>
          </w:tcPr>
          <w:p w14:paraId="3B2435A2" w14:textId="47A181B0" w:rsidR="00CE037B" w:rsidRPr="00CE037B" w:rsidRDefault="00CE037B" w:rsidP="00CE037B">
            <w:pPr>
              <w:spacing w:after="0" w:line="240" w:lineRule="auto"/>
              <w:jc w:val="center"/>
              <w:rPr>
                <w:rFonts w:eastAsia="Times New Roman"/>
                <w:color w:val="000000"/>
                <w:sz w:val="18"/>
                <w:szCs w:val="18"/>
              </w:rPr>
            </w:pPr>
          </w:p>
        </w:tc>
        <w:tc>
          <w:tcPr>
            <w:tcW w:w="810" w:type="dxa"/>
            <w:tcBorders>
              <w:top w:val="nil"/>
              <w:left w:val="nil"/>
              <w:bottom w:val="nil"/>
              <w:right w:val="nil"/>
            </w:tcBorders>
            <w:shd w:val="clear" w:color="auto" w:fill="auto"/>
            <w:noWrap/>
            <w:vAlign w:val="bottom"/>
          </w:tcPr>
          <w:p w14:paraId="772A66DC" w14:textId="19F90CBD" w:rsidR="00CE037B" w:rsidRPr="00CE037B" w:rsidRDefault="00CE037B" w:rsidP="00CE037B">
            <w:pPr>
              <w:spacing w:after="0" w:line="240" w:lineRule="auto"/>
              <w:jc w:val="right"/>
              <w:rPr>
                <w:rFonts w:eastAsia="Times New Roman"/>
                <w:color w:val="000000"/>
                <w:sz w:val="18"/>
                <w:szCs w:val="18"/>
              </w:rPr>
            </w:pPr>
          </w:p>
        </w:tc>
      </w:tr>
      <w:tr w:rsidR="00CE037B" w:rsidRPr="00CE037B" w14:paraId="36A10244" w14:textId="77777777" w:rsidTr="001C1160">
        <w:trPr>
          <w:trHeight w:val="240"/>
        </w:trPr>
        <w:tc>
          <w:tcPr>
            <w:tcW w:w="776" w:type="dxa"/>
            <w:tcBorders>
              <w:top w:val="nil"/>
              <w:left w:val="nil"/>
              <w:bottom w:val="nil"/>
              <w:right w:val="nil"/>
            </w:tcBorders>
            <w:shd w:val="clear" w:color="auto" w:fill="auto"/>
            <w:noWrap/>
            <w:vAlign w:val="bottom"/>
            <w:hideMark/>
          </w:tcPr>
          <w:p w14:paraId="41447861" w14:textId="77777777" w:rsidR="00CE037B" w:rsidRPr="00CE037B" w:rsidRDefault="00977BAB" w:rsidP="00CE037B">
            <w:pPr>
              <w:spacing w:after="0" w:line="240" w:lineRule="auto"/>
              <w:rPr>
                <w:rFonts w:eastAsia="Times New Roman"/>
                <w:color w:val="000000"/>
                <w:sz w:val="18"/>
                <w:szCs w:val="18"/>
              </w:rPr>
            </w:pPr>
            <w:r>
              <w:rPr>
                <w:rFonts w:eastAsia="Times New Roman"/>
                <w:color w:val="000000"/>
                <w:sz w:val="18"/>
                <w:szCs w:val="18"/>
              </w:rPr>
              <w:t>WC</w:t>
            </w:r>
          </w:p>
        </w:tc>
        <w:tc>
          <w:tcPr>
            <w:tcW w:w="668" w:type="dxa"/>
            <w:tcBorders>
              <w:top w:val="nil"/>
              <w:left w:val="nil"/>
              <w:bottom w:val="nil"/>
              <w:right w:val="nil"/>
            </w:tcBorders>
            <w:shd w:val="clear" w:color="auto" w:fill="auto"/>
            <w:noWrap/>
            <w:vAlign w:val="bottom"/>
            <w:hideMark/>
          </w:tcPr>
          <w:p w14:paraId="7ACAE9EA"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60</w:t>
            </w:r>
            <w:r w:rsidR="00CE037B" w:rsidRPr="00FF235C">
              <w:rPr>
                <w:rFonts w:eastAsia="Times New Roman"/>
                <w:color w:val="000000"/>
                <w:sz w:val="18"/>
                <w:szCs w:val="18"/>
              </w:rPr>
              <w:t>4</w:t>
            </w:r>
          </w:p>
        </w:tc>
        <w:tc>
          <w:tcPr>
            <w:tcW w:w="444" w:type="dxa"/>
            <w:tcBorders>
              <w:top w:val="nil"/>
              <w:left w:val="nil"/>
              <w:bottom w:val="nil"/>
              <w:right w:val="nil"/>
            </w:tcBorders>
            <w:shd w:val="clear" w:color="auto" w:fill="auto"/>
            <w:noWrap/>
            <w:vAlign w:val="bottom"/>
            <w:hideMark/>
          </w:tcPr>
          <w:p w14:paraId="557CBD8D"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w:t>
            </w:r>
            <w:r w:rsidR="00CE037B" w:rsidRPr="00FF235C">
              <w:rPr>
                <w:rFonts w:eastAsia="Times New Roman"/>
                <w:color w:val="000000"/>
                <w:sz w:val="18"/>
                <w:szCs w:val="18"/>
              </w:rPr>
              <w:t>5</w:t>
            </w:r>
          </w:p>
        </w:tc>
        <w:tc>
          <w:tcPr>
            <w:tcW w:w="649" w:type="dxa"/>
            <w:tcBorders>
              <w:top w:val="nil"/>
              <w:left w:val="nil"/>
              <w:bottom w:val="nil"/>
              <w:right w:val="nil"/>
            </w:tcBorders>
            <w:shd w:val="clear" w:color="auto" w:fill="auto"/>
            <w:noWrap/>
            <w:vAlign w:val="bottom"/>
            <w:hideMark/>
          </w:tcPr>
          <w:p w14:paraId="2D80BAB1"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57</w:t>
            </w:r>
            <w:r w:rsidR="00CE037B" w:rsidRPr="00FF235C">
              <w:rPr>
                <w:rFonts w:eastAsia="Times New Roman"/>
                <w:color w:val="000000"/>
                <w:sz w:val="18"/>
                <w:szCs w:val="18"/>
              </w:rPr>
              <w:t>6</w:t>
            </w:r>
          </w:p>
        </w:tc>
        <w:tc>
          <w:tcPr>
            <w:tcW w:w="649" w:type="dxa"/>
            <w:tcBorders>
              <w:top w:val="nil"/>
              <w:left w:val="nil"/>
              <w:bottom w:val="nil"/>
              <w:right w:val="nil"/>
            </w:tcBorders>
            <w:shd w:val="clear" w:color="auto" w:fill="auto"/>
            <w:noWrap/>
            <w:vAlign w:val="bottom"/>
            <w:hideMark/>
          </w:tcPr>
          <w:p w14:paraId="3E86E46E"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62</w:t>
            </w:r>
            <w:r w:rsidR="00CE037B" w:rsidRPr="00FF235C">
              <w:rPr>
                <w:rFonts w:eastAsia="Times New Roman"/>
                <w:color w:val="000000"/>
                <w:sz w:val="18"/>
                <w:szCs w:val="18"/>
              </w:rPr>
              <w:t>0</w:t>
            </w:r>
          </w:p>
        </w:tc>
        <w:tc>
          <w:tcPr>
            <w:tcW w:w="399" w:type="dxa"/>
            <w:tcBorders>
              <w:top w:val="nil"/>
              <w:left w:val="nil"/>
              <w:bottom w:val="nil"/>
              <w:right w:val="nil"/>
            </w:tcBorders>
            <w:shd w:val="clear" w:color="auto" w:fill="auto"/>
            <w:noWrap/>
            <w:vAlign w:val="bottom"/>
            <w:hideMark/>
          </w:tcPr>
          <w:p w14:paraId="57F6186A"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11</w:t>
            </w:r>
          </w:p>
        </w:tc>
        <w:tc>
          <w:tcPr>
            <w:tcW w:w="257" w:type="dxa"/>
            <w:tcBorders>
              <w:top w:val="nil"/>
              <w:left w:val="nil"/>
              <w:bottom w:val="nil"/>
              <w:right w:val="nil"/>
            </w:tcBorders>
            <w:shd w:val="clear" w:color="auto" w:fill="auto"/>
            <w:noWrap/>
            <w:vAlign w:val="bottom"/>
            <w:hideMark/>
          </w:tcPr>
          <w:p w14:paraId="17138D27" w14:textId="77777777" w:rsidR="00CE037B" w:rsidRPr="00FF235C"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641AC132"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628</w:t>
            </w:r>
          </w:p>
        </w:tc>
        <w:tc>
          <w:tcPr>
            <w:tcW w:w="444" w:type="dxa"/>
            <w:tcBorders>
              <w:top w:val="nil"/>
              <w:left w:val="nil"/>
              <w:bottom w:val="nil"/>
              <w:right w:val="nil"/>
            </w:tcBorders>
            <w:shd w:val="clear" w:color="auto" w:fill="auto"/>
            <w:noWrap/>
            <w:vAlign w:val="bottom"/>
            <w:hideMark/>
          </w:tcPr>
          <w:p w14:paraId="7172858F"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8</w:t>
            </w:r>
          </w:p>
        </w:tc>
        <w:tc>
          <w:tcPr>
            <w:tcW w:w="678" w:type="dxa"/>
            <w:tcBorders>
              <w:top w:val="nil"/>
              <w:left w:val="nil"/>
              <w:bottom w:val="nil"/>
              <w:right w:val="nil"/>
            </w:tcBorders>
            <w:shd w:val="clear" w:color="auto" w:fill="auto"/>
            <w:noWrap/>
            <w:vAlign w:val="bottom"/>
            <w:hideMark/>
          </w:tcPr>
          <w:p w14:paraId="517ABC74"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62</w:t>
            </w:r>
            <w:r w:rsidR="00CE037B" w:rsidRPr="00FF235C">
              <w:rPr>
                <w:rFonts w:eastAsia="Times New Roman"/>
                <w:color w:val="000000"/>
                <w:sz w:val="18"/>
                <w:szCs w:val="18"/>
              </w:rPr>
              <w:t>0</w:t>
            </w:r>
          </w:p>
        </w:tc>
        <w:tc>
          <w:tcPr>
            <w:tcW w:w="678" w:type="dxa"/>
            <w:tcBorders>
              <w:top w:val="nil"/>
              <w:left w:val="nil"/>
              <w:bottom w:val="nil"/>
              <w:right w:val="nil"/>
            </w:tcBorders>
            <w:shd w:val="clear" w:color="auto" w:fill="auto"/>
            <w:noWrap/>
            <w:vAlign w:val="bottom"/>
            <w:hideMark/>
          </w:tcPr>
          <w:p w14:paraId="6C9C9191"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635</w:t>
            </w:r>
          </w:p>
        </w:tc>
        <w:tc>
          <w:tcPr>
            <w:tcW w:w="399" w:type="dxa"/>
            <w:tcBorders>
              <w:top w:val="nil"/>
              <w:left w:val="nil"/>
              <w:bottom w:val="nil"/>
              <w:right w:val="nil"/>
            </w:tcBorders>
            <w:shd w:val="clear" w:color="auto" w:fill="auto"/>
            <w:noWrap/>
            <w:vAlign w:val="bottom"/>
            <w:hideMark/>
          </w:tcPr>
          <w:p w14:paraId="4D89694D" w14:textId="77777777" w:rsidR="00CE037B" w:rsidRPr="008F482F" w:rsidRDefault="00CE037B" w:rsidP="00CE037B">
            <w:pPr>
              <w:spacing w:after="0" w:line="240" w:lineRule="auto"/>
              <w:jc w:val="center"/>
              <w:rPr>
                <w:rFonts w:eastAsia="Times New Roman"/>
                <w:color w:val="000000"/>
                <w:sz w:val="18"/>
                <w:szCs w:val="18"/>
              </w:rPr>
            </w:pPr>
            <w:r w:rsidRPr="008F482F">
              <w:rPr>
                <w:rFonts w:eastAsia="Times New Roman"/>
                <w:color w:val="000000"/>
                <w:sz w:val="18"/>
                <w:szCs w:val="18"/>
              </w:rPr>
              <w:t>3</w:t>
            </w:r>
          </w:p>
        </w:tc>
        <w:tc>
          <w:tcPr>
            <w:tcW w:w="257" w:type="dxa"/>
            <w:tcBorders>
              <w:top w:val="nil"/>
              <w:left w:val="nil"/>
              <w:bottom w:val="nil"/>
              <w:right w:val="nil"/>
            </w:tcBorders>
            <w:shd w:val="clear" w:color="auto" w:fill="auto"/>
            <w:noWrap/>
            <w:vAlign w:val="bottom"/>
            <w:hideMark/>
          </w:tcPr>
          <w:p w14:paraId="2B99921B"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3D86D53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4.1</w:t>
            </w:r>
          </w:p>
        </w:tc>
        <w:tc>
          <w:tcPr>
            <w:tcW w:w="739" w:type="dxa"/>
            <w:tcBorders>
              <w:top w:val="nil"/>
              <w:left w:val="nil"/>
              <w:bottom w:val="nil"/>
              <w:right w:val="nil"/>
            </w:tcBorders>
            <w:shd w:val="clear" w:color="auto" w:fill="auto"/>
            <w:noWrap/>
            <w:vAlign w:val="bottom"/>
          </w:tcPr>
          <w:p w14:paraId="78ADD2A0" w14:textId="026A734C" w:rsidR="00CE037B" w:rsidRPr="00CE037B" w:rsidRDefault="00CE037B" w:rsidP="00CE037B">
            <w:pPr>
              <w:spacing w:after="0" w:line="240" w:lineRule="auto"/>
              <w:jc w:val="center"/>
              <w:rPr>
                <w:rFonts w:eastAsia="Times New Roman"/>
                <w:color w:val="000000"/>
                <w:sz w:val="18"/>
                <w:szCs w:val="18"/>
              </w:rPr>
            </w:pPr>
          </w:p>
        </w:tc>
        <w:tc>
          <w:tcPr>
            <w:tcW w:w="810" w:type="dxa"/>
            <w:tcBorders>
              <w:top w:val="nil"/>
              <w:left w:val="nil"/>
              <w:bottom w:val="nil"/>
              <w:right w:val="nil"/>
            </w:tcBorders>
            <w:shd w:val="clear" w:color="auto" w:fill="auto"/>
            <w:noWrap/>
            <w:vAlign w:val="bottom"/>
          </w:tcPr>
          <w:p w14:paraId="3F7640CE" w14:textId="48D5ECC5" w:rsidR="00CE037B" w:rsidRPr="00CE037B" w:rsidRDefault="00CE037B" w:rsidP="00CE037B">
            <w:pPr>
              <w:spacing w:after="0" w:line="240" w:lineRule="auto"/>
              <w:jc w:val="right"/>
              <w:rPr>
                <w:rFonts w:eastAsia="Times New Roman"/>
                <w:color w:val="000000"/>
                <w:sz w:val="18"/>
                <w:szCs w:val="18"/>
              </w:rPr>
            </w:pPr>
          </w:p>
        </w:tc>
      </w:tr>
      <w:tr w:rsidR="00CE037B" w:rsidRPr="00CE037B" w14:paraId="3DBDD925" w14:textId="77777777" w:rsidTr="001C1160">
        <w:trPr>
          <w:trHeight w:val="240"/>
        </w:trPr>
        <w:tc>
          <w:tcPr>
            <w:tcW w:w="776" w:type="dxa"/>
            <w:tcBorders>
              <w:top w:val="nil"/>
              <w:left w:val="nil"/>
              <w:bottom w:val="nil"/>
              <w:right w:val="nil"/>
            </w:tcBorders>
            <w:shd w:val="clear" w:color="auto" w:fill="auto"/>
            <w:noWrap/>
            <w:vAlign w:val="bottom"/>
            <w:hideMark/>
          </w:tcPr>
          <w:p w14:paraId="59E0C5F7"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Tail</w:t>
            </w:r>
          </w:p>
        </w:tc>
        <w:tc>
          <w:tcPr>
            <w:tcW w:w="668" w:type="dxa"/>
            <w:tcBorders>
              <w:top w:val="nil"/>
              <w:left w:val="nil"/>
              <w:bottom w:val="nil"/>
              <w:right w:val="nil"/>
            </w:tcBorders>
            <w:shd w:val="clear" w:color="auto" w:fill="auto"/>
            <w:noWrap/>
            <w:vAlign w:val="bottom"/>
            <w:hideMark/>
          </w:tcPr>
          <w:p w14:paraId="1F1777B7"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19</w:t>
            </w:r>
            <w:r w:rsidR="00CE037B" w:rsidRPr="00FF235C">
              <w:rPr>
                <w:rFonts w:eastAsia="Times New Roman"/>
                <w:color w:val="000000"/>
                <w:sz w:val="18"/>
                <w:szCs w:val="18"/>
              </w:rPr>
              <w:t>0</w:t>
            </w:r>
          </w:p>
        </w:tc>
        <w:tc>
          <w:tcPr>
            <w:tcW w:w="444" w:type="dxa"/>
            <w:tcBorders>
              <w:top w:val="nil"/>
              <w:left w:val="nil"/>
              <w:bottom w:val="nil"/>
              <w:right w:val="nil"/>
            </w:tcBorders>
            <w:shd w:val="clear" w:color="auto" w:fill="auto"/>
            <w:noWrap/>
            <w:vAlign w:val="bottom"/>
            <w:hideMark/>
          </w:tcPr>
          <w:p w14:paraId="625858EE"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6</w:t>
            </w:r>
          </w:p>
        </w:tc>
        <w:tc>
          <w:tcPr>
            <w:tcW w:w="649" w:type="dxa"/>
            <w:tcBorders>
              <w:top w:val="nil"/>
              <w:left w:val="nil"/>
              <w:bottom w:val="nil"/>
              <w:right w:val="nil"/>
            </w:tcBorders>
            <w:shd w:val="clear" w:color="auto" w:fill="auto"/>
            <w:noWrap/>
            <w:vAlign w:val="bottom"/>
            <w:hideMark/>
          </w:tcPr>
          <w:p w14:paraId="72589E2A"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18</w:t>
            </w:r>
            <w:r w:rsidR="00CE037B" w:rsidRPr="00FF235C">
              <w:rPr>
                <w:rFonts w:eastAsia="Times New Roman"/>
                <w:color w:val="000000"/>
                <w:sz w:val="18"/>
                <w:szCs w:val="18"/>
              </w:rPr>
              <w:t>0</w:t>
            </w:r>
          </w:p>
        </w:tc>
        <w:tc>
          <w:tcPr>
            <w:tcW w:w="649" w:type="dxa"/>
            <w:tcBorders>
              <w:top w:val="nil"/>
              <w:left w:val="nil"/>
              <w:bottom w:val="nil"/>
              <w:right w:val="nil"/>
            </w:tcBorders>
            <w:shd w:val="clear" w:color="auto" w:fill="auto"/>
            <w:noWrap/>
            <w:vAlign w:val="bottom"/>
            <w:hideMark/>
          </w:tcPr>
          <w:p w14:paraId="4CB8AD30"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20</w:t>
            </w:r>
            <w:r w:rsidR="00CE037B" w:rsidRPr="00FF235C">
              <w:rPr>
                <w:rFonts w:eastAsia="Times New Roman"/>
                <w:color w:val="000000"/>
                <w:sz w:val="18"/>
                <w:szCs w:val="18"/>
              </w:rPr>
              <w:t>2</w:t>
            </w:r>
          </w:p>
        </w:tc>
        <w:tc>
          <w:tcPr>
            <w:tcW w:w="399" w:type="dxa"/>
            <w:tcBorders>
              <w:top w:val="nil"/>
              <w:left w:val="nil"/>
              <w:bottom w:val="nil"/>
              <w:right w:val="nil"/>
            </w:tcBorders>
            <w:shd w:val="clear" w:color="auto" w:fill="auto"/>
            <w:noWrap/>
            <w:vAlign w:val="bottom"/>
            <w:hideMark/>
          </w:tcPr>
          <w:p w14:paraId="63D8F50F"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27</w:t>
            </w:r>
          </w:p>
        </w:tc>
        <w:tc>
          <w:tcPr>
            <w:tcW w:w="257" w:type="dxa"/>
            <w:tcBorders>
              <w:top w:val="nil"/>
              <w:left w:val="nil"/>
              <w:bottom w:val="nil"/>
              <w:right w:val="nil"/>
            </w:tcBorders>
            <w:shd w:val="clear" w:color="auto" w:fill="auto"/>
            <w:noWrap/>
            <w:vAlign w:val="bottom"/>
            <w:hideMark/>
          </w:tcPr>
          <w:p w14:paraId="153E2C80" w14:textId="77777777" w:rsidR="00CE037B" w:rsidRPr="00FF235C" w:rsidRDefault="00CE037B" w:rsidP="00CE037B">
            <w:pPr>
              <w:spacing w:after="0" w:line="240" w:lineRule="auto"/>
              <w:rPr>
                <w:rFonts w:eastAsia="Times New Roman"/>
                <w:color w:val="000000"/>
                <w:sz w:val="18"/>
                <w:szCs w:val="18"/>
              </w:rPr>
            </w:pPr>
          </w:p>
        </w:tc>
        <w:tc>
          <w:tcPr>
            <w:tcW w:w="700" w:type="dxa"/>
            <w:tcBorders>
              <w:top w:val="nil"/>
              <w:left w:val="nil"/>
              <w:bottom w:val="nil"/>
              <w:right w:val="nil"/>
            </w:tcBorders>
            <w:shd w:val="clear" w:color="auto" w:fill="auto"/>
            <w:noWrap/>
            <w:vAlign w:val="bottom"/>
            <w:hideMark/>
          </w:tcPr>
          <w:p w14:paraId="0D3DDB22"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200</w:t>
            </w:r>
          </w:p>
        </w:tc>
        <w:tc>
          <w:tcPr>
            <w:tcW w:w="444" w:type="dxa"/>
            <w:tcBorders>
              <w:top w:val="nil"/>
              <w:left w:val="nil"/>
              <w:bottom w:val="nil"/>
              <w:right w:val="nil"/>
            </w:tcBorders>
            <w:shd w:val="clear" w:color="auto" w:fill="auto"/>
            <w:noWrap/>
            <w:vAlign w:val="bottom"/>
            <w:hideMark/>
          </w:tcPr>
          <w:p w14:paraId="190C5669"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9</w:t>
            </w:r>
          </w:p>
        </w:tc>
        <w:tc>
          <w:tcPr>
            <w:tcW w:w="678" w:type="dxa"/>
            <w:tcBorders>
              <w:top w:val="nil"/>
              <w:left w:val="nil"/>
              <w:bottom w:val="nil"/>
              <w:right w:val="nil"/>
            </w:tcBorders>
            <w:shd w:val="clear" w:color="auto" w:fill="auto"/>
            <w:noWrap/>
            <w:vAlign w:val="bottom"/>
            <w:hideMark/>
          </w:tcPr>
          <w:p w14:paraId="095BB052"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19</w:t>
            </w:r>
            <w:r w:rsidR="00CE037B" w:rsidRPr="00FF235C">
              <w:rPr>
                <w:rFonts w:eastAsia="Times New Roman"/>
                <w:color w:val="000000"/>
                <w:sz w:val="18"/>
                <w:szCs w:val="18"/>
              </w:rPr>
              <w:t>0</w:t>
            </w:r>
          </w:p>
        </w:tc>
        <w:tc>
          <w:tcPr>
            <w:tcW w:w="678" w:type="dxa"/>
            <w:tcBorders>
              <w:top w:val="nil"/>
              <w:left w:val="nil"/>
              <w:bottom w:val="nil"/>
              <w:right w:val="nil"/>
            </w:tcBorders>
            <w:shd w:val="clear" w:color="auto" w:fill="auto"/>
            <w:noWrap/>
            <w:vAlign w:val="bottom"/>
            <w:hideMark/>
          </w:tcPr>
          <w:p w14:paraId="1D87F9C8"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21</w:t>
            </w:r>
            <w:r w:rsidR="00CE037B" w:rsidRPr="00FF235C">
              <w:rPr>
                <w:rFonts w:eastAsia="Times New Roman"/>
                <w:color w:val="000000"/>
                <w:sz w:val="18"/>
                <w:szCs w:val="18"/>
              </w:rPr>
              <w:t>7</w:t>
            </w:r>
          </w:p>
        </w:tc>
        <w:tc>
          <w:tcPr>
            <w:tcW w:w="399" w:type="dxa"/>
            <w:tcBorders>
              <w:top w:val="nil"/>
              <w:left w:val="nil"/>
              <w:bottom w:val="nil"/>
              <w:right w:val="nil"/>
            </w:tcBorders>
            <w:shd w:val="clear" w:color="auto" w:fill="auto"/>
            <w:noWrap/>
            <w:vAlign w:val="bottom"/>
            <w:hideMark/>
          </w:tcPr>
          <w:p w14:paraId="048625C8" w14:textId="77777777" w:rsidR="00CE037B" w:rsidRPr="001C1160" w:rsidRDefault="00CE037B" w:rsidP="00CE037B">
            <w:pPr>
              <w:spacing w:after="0" w:line="240" w:lineRule="auto"/>
              <w:jc w:val="center"/>
              <w:rPr>
                <w:rFonts w:eastAsia="Times New Roman"/>
                <w:color w:val="000000"/>
                <w:sz w:val="18"/>
                <w:szCs w:val="18"/>
              </w:rPr>
            </w:pPr>
            <w:r w:rsidRPr="001C1160">
              <w:rPr>
                <w:rFonts w:eastAsia="Times New Roman"/>
                <w:color w:val="000000"/>
                <w:sz w:val="18"/>
                <w:szCs w:val="18"/>
              </w:rPr>
              <w:t>9</w:t>
            </w:r>
          </w:p>
        </w:tc>
        <w:tc>
          <w:tcPr>
            <w:tcW w:w="257" w:type="dxa"/>
            <w:tcBorders>
              <w:top w:val="nil"/>
              <w:left w:val="nil"/>
              <w:bottom w:val="nil"/>
              <w:right w:val="nil"/>
            </w:tcBorders>
            <w:shd w:val="clear" w:color="auto" w:fill="auto"/>
            <w:noWrap/>
            <w:vAlign w:val="bottom"/>
            <w:hideMark/>
          </w:tcPr>
          <w:p w14:paraId="29641F02" w14:textId="77777777" w:rsidR="00CE037B" w:rsidRPr="00CE037B" w:rsidRDefault="00CE037B" w:rsidP="00CE037B">
            <w:pPr>
              <w:spacing w:after="0" w:line="240" w:lineRule="auto"/>
              <w:rPr>
                <w:rFonts w:eastAsia="Times New Roman"/>
                <w:color w:val="000000"/>
                <w:sz w:val="18"/>
                <w:szCs w:val="18"/>
              </w:rPr>
            </w:pPr>
          </w:p>
        </w:tc>
        <w:tc>
          <w:tcPr>
            <w:tcW w:w="648" w:type="dxa"/>
            <w:tcBorders>
              <w:top w:val="nil"/>
              <w:left w:val="nil"/>
              <w:bottom w:val="nil"/>
              <w:right w:val="nil"/>
            </w:tcBorders>
            <w:shd w:val="clear" w:color="auto" w:fill="auto"/>
            <w:noWrap/>
            <w:vAlign w:val="bottom"/>
            <w:hideMark/>
          </w:tcPr>
          <w:p w14:paraId="01064FCB"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5.1</w:t>
            </w:r>
          </w:p>
        </w:tc>
        <w:tc>
          <w:tcPr>
            <w:tcW w:w="739" w:type="dxa"/>
            <w:tcBorders>
              <w:top w:val="nil"/>
              <w:left w:val="nil"/>
              <w:bottom w:val="nil"/>
              <w:right w:val="nil"/>
            </w:tcBorders>
            <w:shd w:val="clear" w:color="auto" w:fill="auto"/>
            <w:noWrap/>
            <w:vAlign w:val="bottom"/>
          </w:tcPr>
          <w:p w14:paraId="6A2FDDD5" w14:textId="350E5845"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-3.58</w:t>
            </w:r>
          </w:p>
        </w:tc>
        <w:tc>
          <w:tcPr>
            <w:tcW w:w="810" w:type="dxa"/>
            <w:tcBorders>
              <w:top w:val="nil"/>
              <w:left w:val="nil"/>
              <w:bottom w:val="nil"/>
              <w:right w:val="nil"/>
            </w:tcBorders>
            <w:shd w:val="clear" w:color="auto" w:fill="auto"/>
            <w:noWrap/>
            <w:vAlign w:val="bottom"/>
          </w:tcPr>
          <w:p w14:paraId="495E3256" w14:textId="7D36A96B" w:rsidR="00CE037B" w:rsidRPr="00CE037B" w:rsidRDefault="00CE037B" w:rsidP="00CE037B">
            <w:pPr>
              <w:spacing w:after="0" w:line="240" w:lineRule="auto"/>
              <w:jc w:val="right"/>
              <w:rPr>
                <w:rFonts w:eastAsia="Times New Roman"/>
                <w:color w:val="000000"/>
                <w:sz w:val="18"/>
                <w:szCs w:val="18"/>
              </w:rPr>
            </w:pPr>
            <w:r w:rsidRPr="00CE037B">
              <w:rPr>
                <w:rFonts w:eastAsia="Times New Roman"/>
                <w:color w:val="000000"/>
                <w:sz w:val="18"/>
                <w:szCs w:val="18"/>
              </w:rPr>
              <w:t>0.001</w:t>
            </w:r>
          </w:p>
        </w:tc>
      </w:tr>
      <w:tr w:rsidR="00CE037B" w:rsidRPr="00CE037B" w14:paraId="7E0EB881" w14:textId="77777777" w:rsidTr="001C1160">
        <w:trPr>
          <w:trHeight w:val="240"/>
        </w:trPr>
        <w:tc>
          <w:tcPr>
            <w:tcW w:w="776" w:type="dxa"/>
            <w:tcBorders>
              <w:top w:val="nil"/>
              <w:left w:val="nil"/>
              <w:bottom w:val="single" w:sz="4" w:space="0" w:color="auto"/>
              <w:right w:val="nil"/>
            </w:tcBorders>
            <w:shd w:val="clear" w:color="auto" w:fill="auto"/>
            <w:noWrap/>
            <w:vAlign w:val="bottom"/>
            <w:hideMark/>
          </w:tcPr>
          <w:p w14:paraId="37403A5B"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WS</w:t>
            </w:r>
          </w:p>
        </w:tc>
        <w:tc>
          <w:tcPr>
            <w:tcW w:w="668" w:type="dxa"/>
            <w:tcBorders>
              <w:top w:val="nil"/>
              <w:left w:val="nil"/>
              <w:bottom w:val="single" w:sz="4" w:space="0" w:color="auto"/>
              <w:right w:val="nil"/>
            </w:tcBorders>
            <w:shd w:val="clear" w:color="auto" w:fill="auto"/>
            <w:noWrap/>
            <w:vAlign w:val="bottom"/>
            <w:hideMark/>
          </w:tcPr>
          <w:p w14:paraId="360B8DB3"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287</w:t>
            </w:r>
            <w:r w:rsidR="00CE037B" w:rsidRPr="00FF235C">
              <w:rPr>
                <w:rFonts w:eastAsia="Times New Roman"/>
                <w:color w:val="000000"/>
                <w:sz w:val="18"/>
                <w:szCs w:val="18"/>
              </w:rPr>
              <w:t>4</w:t>
            </w:r>
          </w:p>
        </w:tc>
        <w:tc>
          <w:tcPr>
            <w:tcW w:w="444" w:type="dxa"/>
            <w:tcBorders>
              <w:top w:val="nil"/>
              <w:left w:val="nil"/>
              <w:bottom w:val="single" w:sz="4" w:space="0" w:color="auto"/>
              <w:right w:val="nil"/>
            </w:tcBorders>
            <w:shd w:val="clear" w:color="auto" w:fill="auto"/>
            <w:noWrap/>
            <w:vAlign w:val="bottom"/>
            <w:hideMark/>
          </w:tcPr>
          <w:p w14:paraId="7447E14B"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8</w:t>
            </w:r>
            <w:r w:rsidR="00CE037B" w:rsidRPr="00FF235C">
              <w:rPr>
                <w:rFonts w:eastAsia="Times New Roman"/>
                <w:color w:val="000000"/>
                <w:sz w:val="18"/>
                <w:szCs w:val="18"/>
              </w:rPr>
              <w:t>6</w:t>
            </w:r>
          </w:p>
        </w:tc>
        <w:tc>
          <w:tcPr>
            <w:tcW w:w="649" w:type="dxa"/>
            <w:tcBorders>
              <w:top w:val="nil"/>
              <w:left w:val="nil"/>
              <w:bottom w:val="single" w:sz="4" w:space="0" w:color="auto"/>
              <w:right w:val="nil"/>
            </w:tcBorders>
            <w:shd w:val="clear" w:color="auto" w:fill="auto"/>
            <w:noWrap/>
            <w:vAlign w:val="bottom"/>
            <w:hideMark/>
          </w:tcPr>
          <w:p w14:paraId="049AEF37"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267</w:t>
            </w:r>
            <w:r w:rsidR="00CE037B" w:rsidRPr="00FF235C">
              <w:rPr>
                <w:rFonts w:eastAsia="Times New Roman"/>
                <w:color w:val="000000"/>
                <w:sz w:val="18"/>
                <w:szCs w:val="18"/>
              </w:rPr>
              <w:t>3</w:t>
            </w:r>
          </w:p>
        </w:tc>
        <w:tc>
          <w:tcPr>
            <w:tcW w:w="649" w:type="dxa"/>
            <w:tcBorders>
              <w:top w:val="nil"/>
              <w:left w:val="nil"/>
              <w:bottom w:val="single" w:sz="4" w:space="0" w:color="auto"/>
              <w:right w:val="nil"/>
            </w:tcBorders>
            <w:shd w:val="clear" w:color="auto" w:fill="auto"/>
            <w:noWrap/>
            <w:vAlign w:val="bottom"/>
            <w:hideMark/>
          </w:tcPr>
          <w:p w14:paraId="46D7B2EC"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297</w:t>
            </w:r>
            <w:r w:rsidR="00CE037B" w:rsidRPr="00FF235C">
              <w:rPr>
                <w:rFonts w:eastAsia="Times New Roman"/>
                <w:color w:val="000000"/>
                <w:sz w:val="18"/>
                <w:szCs w:val="18"/>
              </w:rPr>
              <w:t>1</w:t>
            </w:r>
          </w:p>
        </w:tc>
        <w:tc>
          <w:tcPr>
            <w:tcW w:w="399" w:type="dxa"/>
            <w:tcBorders>
              <w:top w:val="nil"/>
              <w:left w:val="nil"/>
              <w:bottom w:val="single" w:sz="4" w:space="0" w:color="auto"/>
              <w:right w:val="nil"/>
            </w:tcBorders>
            <w:shd w:val="clear" w:color="auto" w:fill="auto"/>
            <w:noWrap/>
            <w:vAlign w:val="bottom"/>
            <w:hideMark/>
          </w:tcPr>
          <w:p w14:paraId="5BF7EC70"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11</w:t>
            </w:r>
          </w:p>
        </w:tc>
        <w:tc>
          <w:tcPr>
            <w:tcW w:w="257" w:type="dxa"/>
            <w:tcBorders>
              <w:top w:val="nil"/>
              <w:left w:val="nil"/>
              <w:bottom w:val="single" w:sz="4" w:space="0" w:color="auto"/>
              <w:right w:val="nil"/>
            </w:tcBorders>
            <w:shd w:val="clear" w:color="auto" w:fill="auto"/>
            <w:noWrap/>
            <w:vAlign w:val="bottom"/>
            <w:hideMark/>
          </w:tcPr>
          <w:p w14:paraId="51366352" w14:textId="77777777" w:rsidR="00CE037B" w:rsidRPr="00FF235C" w:rsidRDefault="00CE037B" w:rsidP="00CE037B">
            <w:pPr>
              <w:spacing w:after="0" w:line="240" w:lineRule="auto"/>
              <w:rPr>
                <w:rFonts w:eastAsia="Times New Roman"/>
                <w:color w:val="000000"/>
                <w:sz w:val="18"/>
                <w:szCs w:val="18"/>
              </w:rPr>
            </w:pPr>
            <w:r w:rsidRPr="00FF235C">
              <w:rPr>
                <w:rFonts w:eastAsia="Times New Roman"/>
                <w:color w:val="000000"/>
                <w:sz w:val="18"/>
                <w:szCs w:val="18"/>
              </w:rPr>
              <w:t> </w:t>
            </w:r>
          </w:p>
        </w:tc>
        <w:tc>
          <w:tcPr>
            <w:tcW w:w="700" w:type="dxa"/>
            <w:tcBorders>
              <w:top w:val="nil"/>
              <w:left w:val="nil"/>
              <w:bottom w:val="single" w:sz="4" w:space="0" w:color="auto"/>
              <w:right w:val="nil"/>
            </w:tcBorders>
            <w:shd w:val="clear" w:color="auto" w:fill="auto"/>
            <w:noWrap/>
            <w:vAlign w:val="bottom"/>
            <w:hideMark/>
          </w:tcPr>
          <w:p w14:paraId="2E8D2A70"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301</w:t>
            </w:r>
            <w:r w:rsidR="00CE037B" w:rsidRPr="00FF235C">
              <w:rPr>
                <w:rFonts w:eastAsia="Times New Roman"/>
                <w:color w:val="000000"/>
                <w:sz w:val="18"/>
                <w:szCs w:val="18"/>
              </w:rPr>
              <w:t>0</w:t>
            </w:r>
          </w:p>
        </w:tc>
        <w:tc>
          <w:tcPr>
            <w:tcW w:w="444" w:type="dxa"/>
            <w:tcBorders>
              <w:top w:val="nil"/>
              <w:left w:val="nil"/>
              <w:bottom w:val="single" w:sz="4" w:space="0" w:color="auto"/>
              <w:right w:val="nil"/>
            </w:tcBorders>
            <w:shd w:val="clear" w:color="auto" w:fill="auto"/>
            <w:noWrap/>
            <w:vAlign w:val="bottom"/>
            <w:hideMark/>
          </w:tcPr>
          <w:p w14:paraId="78A1E8DF" w14:textId="77777777" w:rsidR="00CE037B" w:rsidRPr="00FF235C" w:rsidRDefault="00CE037B" w:rsidP="00CE037B">
            <w:pPr>
              <w:spacing w:after="0" w:line="240" w:lineRule="auto"/>
              <w:jc w:val="center"/>
              <w:rPr>
                <w:rFonts w:eastAsia="Times New Roman"/>
                <w:color w:val="000000"/>
                <w:sz w:val="18"/>
                <w:szCs w:val="18"/>
              </w:rPr>
            </w:pPr>
            <w:r w:rsidRPr="00FF235C">
              <w:rPr>
                <w:rFonts w:eastAsia="Times New Roman"/>
                <w:color w:val="000000"/>
                <w:sz w:val="18"/>
                <w:szCs w:val="18"/>
              </w:rPr>
              <w:t>6</w:t>
            </w:r>
          </w:p>
        </w:tc>
        <w:tc>
          <w:tcPr>
            <w:tcW w:w="678" w:type="dxa"/>
            <w:tcBorders>
              <w:top w:val="nil"/>
              <w:left w:val="nil"/>
              <w:bottom w:val="single" w:sz="4" w:space="0" w:color="auto"/>
              <w:right w:val="nil"/>
            </w:tcBorders>
            <w:shd w:val="clear" w:color="auto" w:fill="auto"/>
            <w:noWrap/>
            <w:vAlign w:val="bottom"/>
            <w:hideMark/>
          </w:tcPr>
          <w:p w14:paraId="766F9936" w14:textId="77777777" w:rsidR="00CE037B" w:rsidRPr="00FF235C" w:rsidRDefault="00FF235C" w:rsidP="00CE037B">
            <w:pPr>
              <w:spacing w:after="0" w:line="240" w:lineRule="auto"/>
              <w:jc w:val="center"/>
              <w:rPr>
                <w:rFonts w:eastAsia="Times New Roman"/>
                <w:color w:val="000000"/>
                <w:sz w:val="18"/>
                <w:szCs w:val="18"/>
              </w:rPr>
            </w:pPr>
            <w:r w:rsidRPr="00FF235C">
              <w:rPr>
                <w:rFonts w:eastAsia="Times New Roman"/>
                <w:color w:val="000000"/>
                <w:sz w:val="18"/>
                <w:szCs w:val="18"/>
              </w:rPr>
              <w:t>300</w:t>
            </w:r>
            <w:r w:rsidR="00CE037B" w:rsidRPr="00FF235C">
              <w:rPr>
                <w:rFonts w:eastAsia="Times New Roman"/>
                <w:color w:val="000000"/>
                <w:sz w:val="18"/>
                <w:szCs w:val="18"/>
              </w:rPr>
              <w:t>5</w:t>
            </w:r>
          </w:p>
        </w:tc>
        <w:tc>
          <w:tcPr>
            <w:tcW w:w="678" w:type="dxa"/>
            <w:tcBorders>
              <w:top w:val="nil"/>
              <w:left w:val="nil"/>
              <w:bottom w:val="single" w:sz="4" w:space="0" w:color="auto"/>
              <w:right w:val="nil"/>
            </w:tcBorders>
            <w:shd w:val="clear" w:color="auto" w:fill="auto"/>
            <w:noWrap/>
            <w:vAlign w:val="bottom"/>
            <w:hideMark/>
          </w:tcPr>
          <w:p w14:paraId="3255A388" w14:textId="77777777" w:rsidR="00CE037B" w:rsidRPr="00FF235C" w:rsidRDefault="00CE037B" w:rsidP="00FF235C">
            <w:pPr>
              <w:spacing w:after="0" w:line="240" w:lineRule="auto"/>
              <w:jc w:val="center"/>
              <w:rPr>
                <w:rFonts w:eastAsia="Times New Roman"/>
                <w:color w:val="000000"/>
                <w:sz w:val="18"/>
                <w:szCs w:val="18"/>
              </w:rPr>
            </w:pPr>
            <w:r w:rsidRPr="00FF235C">
              <w:rPr>
                <w:rFonts w:eastAsia="Times New Roman"/>
                <w:color w:val="000000"/>
                <w:sz w:val="18"/>
                <w:szCs w:val="18"/>
              </w:rPr>
              <w:t>3016</w:t>
            </w:r>
          </w:p>
        </w:tc>
        <w:tc>
          <w:tcPr>
            <w:tcW w:w="399" w:type="dxa"/>
            <w:tcBorders>
              <w:top w:val="nil"/>
              <w:left w:val="nil"/>
              <w:bottom w:val="single" w:sz="4" w:space="0" w:color="auto"/>
              <w:right w:val="nil"/>
            </w:tcBorders>
            <w:shd w:val="clear" w:color="auto" w:fill="auto"/>
            <w:noWrap/>
            <w:vAlign w:val="bottom"/>
            <w:hideMark/>
          </w:tcPr>
          <w:p w14:paraId="1A6F5613" w14:textId="77777777" w:rsidR="00CE037B" w:rsidRPr="008F482F" w:rsidRDefault="00CE037B" w:rsidP="00CE037B">
            <w:pPr>
              <w:spacing w:after="0" w:line="240" w:lineRule="auto"/>
              <w:jc w:val="center"/>
              <w:rPr>
                <w:rFonts w:eastAsia="Times New Roman"/>
                <w:color w:val="000000"/>
                <w:sz w:val="18"/>
                <w:szCs w:val="18"/>
              </w:rPr>
            </w:pPr>
            <w:r w:rsidRPr="008F482F">
              <w:rPr>
                <w:rFonts w:eastAsia="Times New Roman"/>
                <w:color w:val="000000"/>
                <w:sz w:val="18"/>
                <w:szCs w:val="18"/>
              </w:rPr>
              <w:t>3</w:t>
            </w:r>
          </w:p>
        </w:tc>
        <w:tc>
          <w:tcPr>
            <w:tcW w:w="257" w:type="dxa"/>
            <w:tcBorders>
              <w:top w:val="nil"/>
              <w:left w:val="nil"/>
              <w:bottom w:val="single" w:sz="4" w:space="0" w:color="auto"/>
              <w:right w:val="nil"/>
            </w:tcBorders>
            <w:shd w:val="clear" w:color="auto" w:fill="auto"/>
            <w:noWrap/>
            <w:vAlign w:val="bottom"/>
            <w:hideMark/>
          </w:tcPr>
          <w:p w14:paraId="3C45DD30" w14:textId="77777777" w:rsidR="00CE037B" w:rsidRPr="00CE037B" w:rsidRDefault="00CE037B" w:rsidP="00CE037B">
            <w:pPr>
              <w:spacing w:after="0" w:line="240" w:lineRule="auto"/>
              <w:rPr>
                <w:rFonts w:eastAsia="Times New Roman"/>
                <w:color w:val="000000"/>
                <w:sz w:val="18"/>
                <w:szCs w:val="18"/>
              </w:rPr>
            </w:pPr>
            <w:r w:rsidRPr="00CE037B">
              <w:rPr>
                <w:rFonts w:eastAsia="Times New Roman"/>
                <w:color w:val="000000"/>
                <w:sz w:val="18"/>
                <w:szCs w:val="18"/>
              </w:rPr>
              <w:t> </w:t>
            </w:r>
          </w:p>
        </w:tc>
        <w:tc>
          <w:tcPr>
            <w:tcW w:w="648" w:type="dxa"/>
            <w:tcBorders>
              <w:top w:val="nil"/>
              <w:left w:val="nil"/>
              <w:bottom w:val="single" w:sz="4" w:space="0" w:color="auto"/>
              <w:right w:val="nil"/>
            </w:tcBorders>
            <w:shd w:val="clear" w:color="auto" w:fill="auto"/>
            <w:noWrap/>
            <w:vAlign w:val="bottom"/>
            <w:hideMark/>
          </w:tcPr>
          <w:p w14:paraId="5F433C73" w14:textId="77777777" w:rsidR="00CE037B" w:rsidRPr="00CE037B" w:rsidRDefault="00CE037B" w:rsidP="00CE037B">
            <w:pPr>
              <w:spacing w:after="0" w:line="240" w:lineRule="auto"/>
              <w:jc w:val="center"/>
              <w:rPr>
                <w:rFonts w:eastAsia="Times New Roman"/>
                <w:color w:val="000000"/>
                <w:sz w:val="18"/>
                <w:szCs w:val="18"/>
              </w:rPr>
            </w:pPr>
            <w:r w:rsidRPr="00CE037B">
              <w:rPr>
                <w:rFonts w:eastAsia="Times New Roman"/>
                <w:color w:val="000000"/>
                <w:sz w:val="18"/>
                <w:szCs w:val="18"/>
              </w:rPr>
              <w:t>4.8</w:t>
            </w:r>
          </w:p>
        </w:tc>
        <w:tc>
          <w:tcPr>
            <w:tcW w:w="739" w:type="dxa"/>
            <w:tcBorders>
              <w:top w:val="nil"/>
              <w:left w:val="nil"/>
              <w:bottom w:val="single" w:sz="4" w:space="0" w:color="auto"/>
              <w:right w:val="nil"/>
            </w:tcBorders>
            <w:shd w:val="clear" w:color="auto" w:fill="auto"/>
            <w:noWrap/>
            <w:vAlign w:val="bottom"/>
          </w:tcPr>
          <w:p w14:paraId="3172E297" w14:textId="51E92A51" w:rsidR="00CE037B" w:rsidRPr="00CE037B" w:rsidRDefault="00CE037B" w:rsidP="00CE037B">
            <w:pPr>
              <w:spacing w:after="0" w:line="240" w:lineRule="auto"/>
              <w:jc w:val="center"/>
              <w:rPr>
                <w:rFonts w:eastAsia="Times New Roman"/>
                <w:color w:val="000000"/>
                <w:sz w:val="18"/>
                <w:szCs w:val="18"/>
              </w:rPr>
            </w:pPr>
          </w:p>
        </w:tc>
        <w:tc>
          <w:tcPr>
            <w:tcW w:w="810" w:type="dxa"/>
            <w:tcBorders>
              <w:top w:val="nil"/>
              <w:left w:val="nil"/>
              <w:bottom w:val="single" w:sz="4" w:space="0" w:color="auto"/>
              <w:right w:val="nil"/>
            </w:tcBorders>
            <w:shd w:val="clear" w:color="auto" w:fill="auto"/>
            <w:noWrap/>
            <w:vAlign w:val="bottom"/>
          </w:tcPr>
          <w:p w14:paraId="1F6B9A64" w14:textId="790953B8" w:rsidR="00CE037B" w:rsidRPr="00CE037B" w:rsidRDefault="00CE037B" w:rsidP="00CE037B">
            <w:pPr>
              <w:spacing w:after="0" w:line="240" w:lineRule="auto"/>
              <w:jc w:val="right"/>
              <w:rPr>
                <w:rFonts w:eastAsia="Times New Roman"/>
                <w:color w:val="000000"/>
                <w:sz w:val="18"/>
                <w:szCs w:val="18"/>
              </w:rPr>
            </w:pPr>
          </w:p>
        </w:tc>
      </w:tr>
    </w:tbl>
    <w:p w14:paraId="15C92653" w14:textId="77777777" w:rsidR="00CE037B" w:rsidRDefault="00CE037B" w:rsidP="00CE037B">
      <w:pPr>
        <w:suppressLineNumbers/>
        <w:spacing w:line="240" w:lineRule="auto"/>
        <w:rPr>
          <w:rFonts w:eastAsia="Times New Roman"/>
          <w:color w:val="000000"/>
          <w:sz w:val="18"/>
          <w:szCs w:val="18"/>
        </w:rPr>
      </w:pPr>
    </w:p>
    <w:p w14:paraId="1926E1A3" w14:textId="77777777" w:rsidR="00F86212" w:rsidRDefault="00F86212">
      <w:pPr>
        <w:rPr>
          <w:b/>
          <w:lang w:val="en-GB"/>
        </w:rPr>
      </w:pPr>
      <w:r>
        <w:rPr>
          <w:b/>
          <w:lang w:val="en-GB"/>
        </w:rPr>
        <w:br w:type="page"/>
      </w:r>
    </w:p>
    <w:p w14:paraId="5AA0EC15" w14:textId="0D2F946D" w:rsidR="005514C1" w:rsidRDefault="00F64B3E" w:rsidP="00CE037B">
      <w:pPr>
        <w:suppressLineNumbers/>
        <w:spacing w:line="240" w:lineRule="auto"/>
      </w:pPr>
      <w:r w:rsidRPr="00FD01E5">
        <w:rPr>
          <w:b/>
          <w:lang w:val="en-GB"/>
        </w:rPr>
        <w:lastRenderedPageBreak/>
        <w:t xml:space="preserve">Table </w:t>
      </w:r>
      <w:r w:rsidR="00C079BA">
        <w:rPr>
          <w:b/>
          <w:lang w:val="en-GB"/>
        </w:rPr>
        <w:t>III</w:t>
      </w:r>
      <w:r w:rsidRPr="00FD01E5">
        <w:rPr>
          <w:b/>
          <w:lang w:val="en-GB"/>
        </w:rPr>
        <w:t>.</w:t>
      </w:r>
      <w:r w:rsidRPr="00983C9C">
        <w:t xml:space="preserve"> </w:t>
      </w:r>
      <w:proofErr w:type="gramStart"/>
      <w:r w:rsidR="00E1665F">
        <w:t xml:space="preserve">Comparison of body size between </w:t>
      </w:r>
      <w:r w:rsidR="005E5673">
        <w:t xml:space="preserve">northern royal albatrosses </w:t>
      </w:r>
      <w:r w:rsidR="00E1665F">
        <w:t xml:space="preserve">(NRA) and </w:t>
      </w:r>
      <w:r w:rsidR="005E5673">
        <w:t>southern royal albatrosses</w:t>
      </w:r>
      <w:r w:rsidR="00E1665F">
        <w:t xml:space="preserve"> (SRA)</w:t>
      </w:r>
      <w:r w:rsidR="00812283">
        <w:t>.</w:t>
      </w:r>
      <w:proofErr w:type="gramEnd"/>
      <w:r w:rsidR="00812283">
        <w:t xml:space="preserve"> </w:t>
      </w:r>
      <w:r w:rsidR="005514C1" w:rsidRPr="005514C1">
        <w:t>For detai</w:t>
      </w:r>
      <w:r w:rsidR="005514C1">
        <w:t xml:space="preserve">ls of abbreviations see Table </w:t>
      </w:r>
      <w:r w:rsidR="00C079BA">
        <w:t>I</w:t>
      </w:r>
      <w:r w:rsidR="00812283">
        <w:t>.</w:t>
      </w:r>
      <w:r w:rsidR="001F4BBA" w:rsidRPr="001F4BBA">
        <w:t xml:space="preserve"> Significant values are highlighted in bold.</w:t>
      </w:r>
    </w:p>
    <w:p w14:paraId="60D0028F" w14:textId="6A8DC73B" w:rsidR="003747C8" w:rsidRDefault="00812283" w:rsidP="00CE037B">
      <w:pPr>
        <w:suppressLineNumbers/>
        <w:spacing w:line="240" w:lineRule="auto"/>
        <w:rPr>
          <w:rFonts w:eastAsia="Times New Roman"/>
          <w:color w:val="000000"/>
          <w:sz w:val="20"/>
          <w:szCs w:val="20"/>
        </w:rPr>
      </w:pPr>
      <w:r>
        <w:t xml:space="preserve"> </w:t>
      </w:r>
    </w:p>
    <w:tbl>
      <w:tblPr>
        <w:tblW w:w="6912" w:type="dxa"/>
        <w:tblInd w:w="93" w:type="dxa"/>
        <w:tblLook w:val="04A0" w:firstRow="1" w:lastRow="0" w:firstColumn="1" w:lastColumn="0" w:noHBand="0" w:noVBand="1"/>
      </w:tblPr>
      <w:tblGrid>
        <w:gridCol w:w="838"/>
        <w:gridCol w:w="774"/>
        <w:gridCol w:w="920"/>
        <w:gridCol w:w="1000"/>
        <w:gridCol w:w="840"/>
        <w:gridCol w:w="1360"/>
        <w:gridCol w:w="1180"/>
      </w:tblGrid>
      <w:tr w:rsidR="003747C8" w:rsidRPr="003747C8" w14:paraId="4AEE7B88" w14:textId="77777777" w:rsidTr="003747C8">
        <w:trPr>
          <w:trHeight w:val="300"/>
        </w:trPr>
        <w:tc>
          <w:tcPr>
            <w:tcW w:w="838" w:type="dxa"/>
            <w:tcBorders>
              <w:top w:val="single" w:sz="4" w:space="0" w:color="auto"/>
              <w:left w:val="nil"/>
              <w:bottom w:val="single" w:sz="4" w:space="0" w:color="auto"/>
              <w:right w:val="nil"/>
            </w:tcBorders>
            <w:shd w:val="clear" w:color="auto" w:fill="auto"/>
            <w:hideMark/>
          </w:tcPr>
          <w:p w14:paraId="26FF21EF"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 </w:t>
            </w:r>
          </w:p>
        </w:tc>
        <w:tc>
          <w:tcPr>
            <w:tcW w:w="1694" w:type="dxa"/>
            <w:gridSpan w:val="2"/>
            <w:tcBorders>
              <w:top w:val="single" w:sz="4" w:space="0" w:color="auto"/>
              <w:left w:val="nil"/>
              <w:bottom w:val="single" w:sz="4" w:space="0" w:color="auto"/>
              <w:right w:val="nil"/>
            </w:tcBorders>
            <w:shd w:val="clear" w:color="auto" w:fill="auto"/>
            <w:hideMark/>
          </w:tcPr>
          <w:p w14:paraId="24C59C93"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 xml:space="preserve">ANOVA </w:t>
            </w:r>
          </w:p>
        </w:tc>
        <w:tc>
          <w:tcPr>
            <w:tcW w:w="4380" w:type="dxa"/>
            <w:gridSpan w:val="4"/>
            <w:tcBorders>
              <w:top w:val="single" w:sz="4" w:space="0" w:color="auto"/>
              <w:left w:val="nil"/>
              <w:bottom w:val="single" w:sz="4" w:space="0" w:color="auto"/>
              <w:right w:val="nil"/>
            </w:tcBorders>
            <w:shd w:val="clear" w:color="auto" w:fill="auto"/>
            <w:hideMark/>
          </w:tcPr>
          <w:p w14:paraId="4C148992" w14:textId="664E498E" w:rsidR="003747C8" w:rsidRPr="003747C8" w:rsidRDefault="003747C8" w:rsidP="001F4BBA">
            <w:pPr>
              <w:spacing w:after="0" w:line="240" w:lineRule="auto"/>
              <w:jc w:val="center"/>
              <w:rPr>
                <w:rFonts w:eastAsia="Times New Roman"/>
                <w:color w:val="000000"/>
                <w:sz w:val="18"/>
                <w:szCs w:val="20"/>
              </w:rPr>
            </w:pPr>
            <w:r w:rsidRPr="003747C8">
              <w:rPr>
                <w:rFonts w:eastAsia="Times New Roman"/>
                <w:color w:val="000000"/>
                <w:sz w:val="18"/>
                <w:szCs w:val="20"/>
              </w:rPr>
              <w:t>Between-species pairwise comparisons</w:t>
            </w:r>
            <w:r w:rsidR="001F4BBA">
              <w:rPr>
                <w:rFonts w:eastAsia="Times New Roman"/>
                <w:color w:val="000000"/>
                <w:sz w:val="18"/>
                <w:szCs w:val="20"/>
              </w:rPr>
              <w:t xml:space="preserve"> (</w:t>
            </w:r>
            <w:r w:rsidR="001F4BBA" w:rsidRPr="001F4BBA">
              <w:rPr>
                <w:rFonts w:eastAsia="Times New Roman"/>
                <w:i/>
                <w:color w:val="000000"/>
                <w:sz w:val="18"/>
                <w:szCs w:val="20"/>
              </w:rPr>
              <w:t>P</w:t>
            </w:r>
            <w:r w:rsidR="001F4BBA">
              <w:rPr>
                <w:rFonts w:eastAsia="Times New Roman"/>
                <w:color w:val="000000"/>
                <w:sz w:val="18"/>
                <w:szCs w:val="20"/>
              </w:rPr>
              <w:t>)</w:t>
            </w:r>
          </w:p>
        </w:tc>
      </w:tr>
      <w:tr w:rsidR="003747C8" w:rsidRPr="00166D49" w14:paraId="791BF8A7" w14:textId="77777777" w:rsidTr="003747C8">
        <w:trPr>
          <w:trHeight w:val="510"/>
        </w:trPr>
        <w:tc>
          <w:tcPr>
            <w:tcW w:w="838" w:type="dxa"/>
            <w:tcBorders>
              <w:top w:val="nil"/>
              <w:left w:val="nil"/>
              <w:bottom w:val="nil"/>
              <w:right w:val="nil"/>
            </w:tcBorders>
            <w:shd w:val="clear" w:color="auto" w:fill="auto"/>
            <w:noWrap/>
            <w:vAlign w:val="bottom"/>
            <w:hideMark/>
          </w:tcPr>
          <w:p w14:paraId="3A05F3E9" w14:textId="77777777" w:rsidR="003747C8" w:rsidRPr="003747C8" w:rsidRDefault="003747C8" w:rsidP="003747C8">
            <w:pPr>
              <w:spacing w:after="0" w:line="240" w:lineRule="auto"/>
              <w:rPr>
                <w:rFonts w:eastAsia="Times New Roman"/>
                <w:color w:val="000000"/>
                <w:sz w:val="18"/>
                <w:szCs w:val="20"/>
              </w:rPr>
            </w:pPr>
          </w:p>
        </w:tc>
        <w:tc>
          <w:tcPr>
            <w:tcW w:w="774" w:type="dxa"/>
            <w:tcBorders>
              <w:top w:val="nil"/>
              <w:left w:val="nil"/>
              <w:bottom w:val="single" w:sz="4" w:space="0" w:color="auto"/>
              <w:right w:val="nil"/>
            </w:tcBorders>
            <w:shd w:val="clear" w:color="auto" w:fill="auto"/>
            <w:hideMark/>
          </w:tcPr>
          <w:p w14:paraId="116B13E1"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F</w:t>
            </w:r>
          </w:p>
        </w:tc>
        <w:tc>
          <w:tcPr>
            <w:tcW w:w="920" w:type="dxa"/>
            <w:tcBorders>
              <w:top w:val="nil"/>
              <w:left w:val="nil"/>
              <w:bottom w:val="single" w:sz="4" w:space="0" w:color="auto"/>
              <w:right w:val="nil"/>
            </w:tcBorders>
            <w:shd w:val="clear" w:color="auto" w:fill="auto"/>
            <w:hideMark/>
          </w:tcPr>
          <w:p w14:paraId="53E6573C" w14:textId="77777777" w:rsidR="003747C8" w:rsidRPr="003747C8" w:rsidRDefault="003747C8" w:rsidP="003747C8">
            <w:pPr>
              <w:spacing w:after="0" w:line="240" w:lineRule="auto"/>
              <w:jc w:val="center"/>
              <w:rPr>
                <w:rFonts w:eastAsia="Times New Roman"/>
                <w:i/>
                <w:iCs/>
                <w:color w:val="000000"/>
                <w:sz w:val="18"/>
                <w:szCs w:val="20"/>
              </w:rPr>
            </w:pPr>
            <w:r w:rsidRPr="003747C8">
              <w:rPr>
                <w:rFonts w:eastAsia="Times New Roman"/>
                <w:i/>
                <w:iCs/>
                <w:color w:val="000000"/>
                <w:sz w:val="18"/>
                <w:szCs w:val="20"/>
              </w:rPr>
              <w:t>P</w:t>
            </w:r>
          </w:p>
        </w:tc>
        <w:tc>
          <w:tcPr>
            <w:tcW w:w="1000" w:type="dxa"/>
            <w:tcBorders>
              <w:top w:val="nil"/>
              <w:left w:val="nil"/>
              <w:bottom w:val="single" w:sz="4" w:space="0" w:color="auto"/>
              <w:right w:val="nil"/>
            </w:tcBorders>
            <w:shd w:val="clear" w:color="auto" w:fill="auto"/>
            <w:hideMark/>
          </w:tcPr>
          <w:p w14:paraId="46AD70FD"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Females vs Females</w:t>
            </w:r>
          </w:p>
        </w:tc>
        <w:tc>
          <w:tcPr>
            <w:tcW w:w="840" w:type="dxa"/>
            <w:tcBorders>
              <w:top w:val="nil"/>
              <w:left w:val="nil"/>
              <w:bottom w:val="single" w:sz="4" w:space="0" w:color="auto"/>
              <w:right w:val="nil"/>
            </w:tcBorders>
            <w:shd w:val="clear" w:color="auto" w:fill="auto"/>
            <w:hideMark/>
          </w:tcPr>
          <w:p w14:paraId="06D46BBC"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Males vs Males</w:t>
            </w:r>
          </w:p>
        </w:tc>
        <w:tc>
          <w:tcPr>
            <w:tcW w:w="1360" w:type="dxa"/>
            <w:tcBorders>
              <w:top w:val="nil"/>
              <w:left w:val="nil"/>
              <w:bottom w:val="single" w:sz="4" w:space="0" w:color="auto"/>
              <w:right w:val="nil"/>
            </w:tcBorders>
            <w:shd w:val="clear" w:color="auto" w:fill="auto"/>
            <w:hideMark/>
          </w:tcPr>
          <w:p w14:paraId="1E35CC43" w14:textId="77777777" w:rsidR="003747C8" w:rsidRPr="004C5B87" w:rsidRDefault="003747C8" w:rsidP="003747C8">
            <w:pPr>
              <w:spacing w:after="0" w:line="240" w:lineRule="auto"/>
              <w:rPr>
                <w:rFonts w:eastAsia="Times New Roman"/>
                <w:color w:val="000000"/>
                <w:sz w:val="18"/>
                <w:szCs w:val="20"/>
                <w:lang w:val="pt-BR"/>
              </w:rPr>
            </w:pPr>
            <w:r w:rsidRPr="004C5B87">
              <w:rPr>
                <w:rFonts w:eastAsia="Times New Roman"/>
                <w:color w:val="000000"/>
                <w:sz w:val="18"/>
                <w:szCs w:val="20"/>
                <w:lang w:val="pt-BR"/>
              </w:rPr>
              <w:t>Females SRA vs Males NRA</w:t>
            </w:r>
          </w:p>
        </w:tc>
        <w:tc>
          <w:tcPr>
            <w:tcW w:w="1180" w:type="dxa"/>
            <w:tcBorders>
              <w:top w:val="nil"/>
              <w:left w:val="nil"/>
              <w:bottom w:val="single" w:sz="4" w:space="0" w:color="auto"/>
              <w:right w:val="nil"/>
            </w:tcBorders>
            <w:shd w:val="clear" w:color="auto" w:fill="auto"/>
            <w:hideMark/>
          </w:tcPr>
          <w:p w14:paraId="10E9EC53" w14:textId="77777777" w:rsidR="003747C8" w:rsidRPr="004C5B87" w:rsidRDefault="003747C8" w:rsidP="003747C8">
            <w:pPr>
              <w:spacing w:after="0" w:line="240" w:lineRule="auto"/>
              <w:jc w:val="center"/>
              <w:rPr>
                <w:rFonts w:eastAsia="Times New Roman"/>
                <w:color w:val="000000"/>
                <w:sz w:val="18"/>
                <w:szCs w:val="20"/>
                <w:lang w:val="pt-BR"/>
              </w:rPr>
            </w:pPr>
            <w:r w:rsidRPr="004C5B87">
              <w:rPr>
                <w:rFonts w:eastAsia="Times New Roman"/>
                <w:color w:val="000000"/>
                <w:sz w:val="18"/>
                <w:szCs w:val="20"/>
                <w:lang w:val="pt-BR"/>
              </w:rPr>
              <w:t>Males SRA vs Females NRA</w:t>
            </w:r>
          </w:p>
        </w:tc>
      </w:tr>
      <w:tr w:rsidR="003747C8" w:rsidRPr="003747C8" w14:paraId="246F1128" w14:textId="77777777" w:rsidTr="003747C8">
        <w:trPr>
          <w:trHeight w:val="255"/>
        </w:trPr>
        <w:tc>
          <w:tcPr>
            <w:tcW w:w="838" w:type="dxa"/>
            <w:tcBorders>
              <w:top w:val="nil"/>
              <w:left w:val="nil"/>
              <w:bottom w:val="nil"/>
              <w:right w:val="nil"/>
            </w:tcBorders>
            <w:shd w:val="clear" w:color="auto" w:fill="auto"/>
            <w:noWrap/>
            <w:vAlign w:val="bottom"/>
            <w:hideMark/>
          </w:tcPr>
          <w:p w14:paraId="411F09F7" w14:textId="77777777" w:rsidR="003747C8" w:rsidRPr="003747C8" w:rsidRDefault="003747C8" w:rsidP="003747C8">
            <w:pPr>
              <w:spacing w:after="0" w:line="240" w:lineRule="auto"/>
              <w:rPr>
                <w:rFonts w:eastAsia="Times New Roman"/>
                <w:color w:val="000000"/>
                <w:sz w:val="18"/>
                <w:szCs w:val="20"/>
              </w:rPr>
            </w:pPr>
            <w:proofErr w:type="spellStart"/>
            <w:r w:rsidRPr="003747C8">
              <w:rPr>
                <w:rFonts w:eastAsia="Times New Roman"/>
                <w:color w:val="000000"/>
                <w:sz w:val="18"/>
                <w:szCs w:val="20"/>
              </w:rPr>
              <w:t>Culmen</w:t>
            </w:r>
            <w:proofErr w:type="spellEnd"/>
          </w:p>
        </w:tc>
        <w:tc>
          <w:tcPr>
            <w:tcW w:w="774" w:type="dxa"/>
            <w:tcBorders>
              <w:top w:val="nil"/>
              <w:left w:val="nil"/>
              <w:bottom w:val="nil"/>
              <w:right w:val="nil"/>
            </w:tcBorders>
            <w:shd w:val="clear" w:color="auto" w:fill="auto"/>
            <w:noWrap/>
            <w:vAlign w:val="bottom"/>
            <w:hideMark/>
          </w:tcPr>
          <w:p w14:paraId="5ECE26C4"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74.83</w:t>
            </w:r>
          </w:p>
        </w:tc>
        <w:tc>
          <w:tcPr>
            <w:tcW w:w="920" w:type="dxa"/>
            <w:tcBorders>
              <w:top w:val="nil"/>
              <w:left w:val="nil"/>
              <w:bottom w:val="nil"/>
              <w:right w:val="nil"/>
            </w:tcBorders>
            <w:shd w:val="clear" w:color="auto" w:fill="auto"/>
            <w:noWrap/>
            <w:vAlign w:val="bottom"/>
            <w:hideMark/>
          </w:tcPr>
          <w:p w14:paraId="25B20578"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3988A562"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840" w:type="dxa"/>
            <w:tcBorders>
              <w:top w:val="nil"/>
              <w:left w:val="nil"/>
              <w:bottom w:val="nil"/>
              <w:right w:val="nil"/>
            </w:tcBorders>
            <w:shd w:val="clear" w:color="auto" w:fill="auto"/>
            <w:noWrap/>
            <w:vAlign w:val="bottom"/>
            <w:hideMark/>
          </w:tcPr>
          <w:p w14:paraId="4A3D83CE"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360" w:type="dxa"/>
            <w:tcBorders>
              <w:top w:val="nil"/>
              <w:left w:val="nil"/>
              <w:bottom w:val="nil"/>
              <w:right w:val="nil"/>
            </w:tcBorders>
            <w:shd w:val="clear" w:color="auto" w:fill="auto"/>
            <w:noWrap/>
            <w:vAlign w:val="bottom"/>
            <w:hideMark/>
          </w:tcPr>
          <w:p w14:paraId="34F6628F"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0.488</w:t>
            </w:r>
          </w:p>
        </w:tc>
        <w:tc>
          <w:tcPr>
            <w:tcW w:w="1180" w:type="dxa"/>
            <w:tcBorders>
              <w:top w:val="nil"/>
              <w:left w:val="nil"/>
              <w:bottom w:val="nil"/>
              <w:right w:val="nil"/>
            </w:tcBorders>
            <w:shd w:val="clear" w:color="auto" w:fill="auto"/>
            <w:noWrap/>
            <w:vAlign w:val="bottom"/>
            <w:hideMark/>
          </w:tcPr>
          <w:p w14:paraId="6B2FD0ED"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3322A8AA" w14:textId="77777777" w:rsidTr="003747C8">
        <w:trPr>
          <w:trHeight w:val="255"/>
        </w:trPr>
        <w:tc>
          <w:tcPr>
            <w:tcW w:w="838" w:type="dxa"/>
            <w:tcBorders>
              <w:top w:val="nil"/>
              <w:left w:val="nil"/>
              <w:bottom w:val="nil"/>
              <w:right w:val="nil"/>
            </w:tcBorders>
            <w:shd w:val="clear" w:color="auto" w:fill="auto"/>
            <w:noWrap/>
            <w:vAlign w:val="bottom"/>
            <w:hideMark/>
          </w:tcPr>
          <w:p w14:paraId="53F1E526"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BBD</w:t>
            </w:r>
          </w:p>
        </w:tc>
        <w:tc>
          <w:tcPr>
            <w:tcW w:w="774" w:type="dxa"/>
            <w:tcBorders>
              <w:top w:val="nil"/>
              <w:left w:val="nil"/>
              <w:bottom w:val="nil"/>
              <w:right w:val="nil"/>
            </w:tcBorders>
            <w:shd w:val="clear" w:color="auto" w:fill="auto"/>
            <w:noWrap/>
            <w:vAlign w:val="bottom"/>
            <w:hideMark/>
          </w:tcPr>
          <w:p w14:paraId="01F0D6CC"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45.14</w:t>
            </w:r>
          </w:p>
        </w:tc>
        <w:tc>
          <w:tcPr>
            <w:tcW w:w="920" w:type="dxa"/>
            <w:tcBorders>
              <w:top w:val="nil"/>
              <w:left w:val="nil"/>
              <w:bottom w:val="nil"/>
              <w:right w:val="nil"/>
            </w:tcBorders>
            <w:shd w:val="clear" w:color="auto" w:fill="auto"/>
            <w:noWrap/>
            <w:vAlign w:val="bottom"/>
            <w:hideMark/>
          </w:tcPr>
          <w:p w14:paraId="0F6D0A7B"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6537D744"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840" w:type="dxa"/>
            <w:tcBorders>
              <w:top w:val="nil"/>
              <w:left w:val="nil"/>
              <w:bottom w:val="nil"/>
              <w:right w:val="nil"/>
            </w:tcBorders>
            <w:shd w:val="clear" w:color="auto" w:fill="auto"/>
            <w:noWrap/>
            <w:vAlign w:val="bottom"/>
            <w:hideMark/>
          </w:tcPr>
          <w:p w14:paraId="2A4A4098"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360" w:type="dxa"/>
            <w:tcBorders>
              <w:top w:val="nil"/>
              <w:left w:val="nil"/>
              <w:bottom w:val="nil"/>
              <w:right w:val="nil"/>
            </w:tcBorders>
            <w:shd w:val="clear" w:color="auto" w:fill="auto"/>
            <w:noWrap/>
            <w:vAlign w:val="bottom"/>
            <w:hideMark/>
          </w:tcPr>
          <w:p w14:paraId="7D9CC87A"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0.828</w:t>
            </w:r>
          </w:p>
        </w:tc>
        <w:tc>
          <w:tcPr>
            <w:tcW w:w="1180" w:type="dxa"/>
            <w:tcBorders>
              <w:top w:val="nil"/>
              <w:left w:val="nil"/>
              <w:bottom w:val="nil"/>
              <w:right w:val="nil"/>
            </w:tcBorders>
            <w:shd w:val="clear" w:color="auto" w:fill="auto"/>
            <w:noWrap/>
            <w:vAlign w:val="bottom"/>
            <w:hideMark/>
          </w:tcPr>
          <w:p w14:paraId="02C3F88B"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3CEFA865" w14:textId="77777777" w:rsidTr="003747C8">
        <w:trPr>
          <w:trHeight w:val="255"/>
        </w:trPr>
        <w:tc>
          <w:tcPr>
            <w:tcW w:w="838" w:type="dxa"/>
            <w:tcBorders>
              <w:top w:val="nil"/>
              <w:left w:val="nil"/>
              <w:bottom w:val="nil"/>
              <w:right w:val="nil"/>
            </w:tcBorders>
            <w:shd w:val="clear" w:color="auto" w:fill="auto"/>
            <w:noWrap/>
            <w:vAlign w:val="bottom"/>
            <w:hideMark/>
          </w:tcPr>
          <w:p w14:paraId="53AD5621"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MBD</w:t>
            </w:r>
          </w:p>
        </w:tc>
        <w:tc>
          <w:tcPr>
            <w:tcW w:w="774" w:type="dxa"/>
            <w:tcBorders>
              <w:top w:val="nil"/>
              <w:left w:val="nil"/>
              <w:bottom w:val="nil"/>
              <w:right w:val="nil"/>
            </w:tcBorders>
            <w:shd w:val="clear" w:color="auto" w:fill="auto"/>
            <w:noWrap/>
            <w:vAlign w:val="bottom"/>
            <w:hideMark/>
          </w:tcPr>
          <w:p w14:paraId="3BCE0EB3"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26.58</w:t>
            </w:r>
          </w:p>
        </w:tc>
        <w:tc>
          <w:tcPr>
            <w:tcW w:w="920" w:type="dxa"/>
            <w:tcBorders>
              <w:top w:val="nil"/>
              <w:left w:val="nil"/>
              <w:bottom w:val="nil"/>
              <w:right w:val="nil"/>
            </w:tcBorders>
            <w:shd w:val="clear" w:color="auto" w:fill="auto"/>
            <w:noWrap/>
            <w:vAlign w:val="bottom"/>
            <w:hideMark/>
          </w:tcPr>
          <w:p w14:paraId="6B16B347"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60E8AB38"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0.977</w:t>
            </w:r>
          </w:p>
        </w:tc>
        <w:tc>
          <w:tcPr>
            <w:tcW w:w="840" w:type="dxa"/>
            <w:tcBorders>
              <w:top w:val="nil"/>
              <w:left w:val="nil"/>
              <w:bottom w:val="nil"/>
              <w:right w:val="nil"/>
            </w:tcBorders>
            <w:shd w:val="clear" w:color="auto" w:fill="auto"/>
            <w:noWrap/>
            <w:vAlign w:val="bottom"/>
            <w:hideMark/>
          </w:tcPr>
          <w:p w14:paraId="58FD6A12"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0.180</w:t>
            </w:r>
          </w:p>
        </w:tc>
        <w:tc>
          <w:tcPr>
            <w:tcW w:w="1360" w:type="dxa"/>
            <w:tcBorders>
              <w:top w:val="nil"/>
              <w:left w:val="nil"/>
              <w:bottom w:val="nil"/>
              <w:right w:val="nil"/>
            </w:tcBorders>
            <w:shd w:val="clear" w:color="auto" w:fill="auto"/>
            <w:noWrap/>
            <w:vAlign w:val="bottom"/>
            <w:hideMark/>
          </w:tcPr>
          <w:p w14:paraId="0CDB0F81"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180" w:type="dxa"/>
            <w:tcBorders>
              <w:top w:val="nil"/>
              <w:left w:val="nil"/>
              <w:bottom w:val="nil"/>
              <w:right w:val="nil"/>
            </w:tcBorders>
            <w:shd w:val="clear" w:color="auto" w:fill="auto"/>
            <w:noWrap/>
            <w:vAlign w:val="bottom"/>
            <w:hideMark/>
          </w:tcPr>
          <w:p w14:paraId="4AEE8EF8"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3DBC7AB7" w14:textId="77777777" w:rsidTr="003747C8">
        <w:trPr>
          <w:trHeight w:val="255"/>
        </w:trPr>
        <w:tc>
          <w:tcPr>
            <w:tcW w:w="838" w:type="dxa"/>
            <w:tcBorders>
              <w:top w:val="nil"/>
              <w:left w:val="nil"/>
              <w:bottom w:val="nil"/>
              <w:right w:val="nil"/>
            </w:tcBorders>
            <w:shd w:val="clear" w:color="auto" w:fill="auto"/>
            <w:noWrap/>
            <w:vAlign w:val="bottom"/>
            <w:hideMark/>
          </w:tcPr>
          <w:p w14:paraId="511BFE89"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BDU</w:t>
            </w:r>
          </w:p>
        </w:tc>
        <w:tc>
          <w:tcPr>
            <w:tcW w:w="774" w:type="dxa"/>
            <w:tcBorders>
              <w:top w:val="nil"/>
              <w:left w:val="nil"/>
              <w:bottom w:val="nil"/>
              <w:right w:val="nil"/>
            </w:tcBorders>
            <w:shd w:val="clear" w:color="auto" w:fill="auto"/>
            <w:noWrap/>
            <w:vAlign w:val="bottom"/>
            <w:hideMark/>
          </w:tcPr>
          <w:p w14:paraId="3A00B16D"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57.65</w:t>
            </w:r>
          </w:p>
        </w:tc>
        <w:tc>
          <w:tcPr>
            <w:tcW w:w="920" w:type="dxa"/>
            <w:tcBorders>
              <w:top w:val="nil"/>
              <w:left w:val="nil"/>
              <w:bottom w:val="nil"/>
              <w:right w:val="nil"/>
            </w:tcBorders>
            <w:shd w:val="clear" w:color="auto" w:fill="auto"/>
            <w:noWrap/>
            <w:vAlign w:val="bottom"/>
            <w:hideMark/>
          </w:tcPr>
          <w:p w14:paraId="47A36C67"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63828209"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0.583</w:t>
            </w:r>
          </w:p>
        </w:tc>
        <w:tc>
          <w:tcPr>
            <w:tcW w:w="840" w:type="dxa"/>
            <w:tcBorders>
              <w:top w:val="nil"/>
              <w:left w:val="nil"/>
              <w:bottom w:val="nil"/>
              <w:right w:val="nil"/>
            </w:tcBorders>
            <w:shd w:val="clear" w:color="auto" w:fill="auto"/>
            <w:noWrap/>
            <w:vAlign w:val="bottom"/>
            <w:hideMark/>
          </w:tcPr>
          <w:p w14:paraId="20C36C36"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0.027</w:t>
            </w:r>
          </w:p>
        </w:tc>
        <w:tc>
          <w:tcPr>
            <w:tcW w:w="1360" w:type="dxa"/>
            <w:tcBorders>
              <w:top w:val="nil"/>
              <w:left w:val="nil"/>
              <w:bottom w:val="nil"/>
              <w:right w:val="nil"/>
            </w:tcBorders>
            <w:shd w:val="clear" w:color="auto" w:fill="auto"/>
            <w:noWrap/>
            <w:vAlign w:val="bottom"/>
            <w:hideMark/>
          </w:tcPr>
          <w:p w14:paraId="041B1E66"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180" w:type="dxa"/>
            <w:tcBorders>
              <w:top w:val="nil"/>
              <w:left w:val="nil"/>
              <w:bottom w:val="nil"/>
              <w:right w:val="nil"/>
            </w:tcBorders>
            <w:shd w:val="clear" w:color="auto" w:fill="auto"/>
            <w:noWrap/>
            <w:vAlign w:val="bottom"/>
            <w:hideMark/>
          </w:tcPr>
          <w:p w14:paraId="1F69ED2C"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23F862E0" w14:textId="77777777" w:rsidTr="003747C8">
        <w:trPr>
          <w:trHeight w:val="255"/>
        </w:trPr>
        <w:tc>
          <w:tcPr>
            <w:tcW w:w="838" w:type="dxa"/>
            <w:tcBorders>
              <w:top w:val="nil"/>
              <w:left w:val="nil"/>
              <w:bottom w:val="nil"/>
              <w:right w:val="nil"/>
            </w:tcBorders>
            <w:shd w:val="clear" w:color="auto" w:fill="auto"/>
            <w:noWrap/>
            <w:vAlign w:val="bottom"/>
            <w:hideMark/>
          </w:tcPr>
          <w:p w14:paraId="02BC8E22"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BBW</w:t>
            </w:r>
          </w:p>
        </w:tc>
        <w:tc>
          <w:tcPr>
            <w:tcW w:w="774" w:type="dxa"/>
            <w:tcBorders>
              <w:top w:val="nil"/>
              <w:left w:val="nil"/>
              <w:bottom w:val="nil"/>
              <w:right w:val="nil"/>
            </w:tcBorders>
            <w:shd w:val="clear" w:color="auto" w:fill="auto"/>
            <w:noWrap/>
            <w:vAlign w:val="bottom"/>
            <w:hideMark/>
          </w:tcPr>
          <w:p w14:paraId="16A5650D"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16.89</w:t>
            </w:r>
          </w:p>
        </w:tc>
        <w:tc>
          <w:tcPr>
            <w:tcW w:w="920" w:type="dxa"/>
            <w:tcBorders>
              <w:top w:val="nil"/>
              <w:left w:val="nil"/>
              <w:bottom w:val="nil"/>
              <w:right w:val="nil"/>
            </w:tcBorders>
            <w:shd w:val="clear" w:color="auto" w:fill="auto"/>
            <w:noWrap/>
            <w:vAlign w:val="bottom"/>
            <w:hideMark/>
          </w:tcPr>
          <w:p w14:paraId="62226E21"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5DE7C0A0"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0.793</w:t>
            </w:r>
          </w:p>
        </w:tc>
        <w:tc>
          <w:tcPr>
            <w:tcW w:w="840" w:type="dxa"/>
            <w:tcBorders>
              <w:top w:val="nil"/>
              <w:left w:val="nil"/>
              <w:bottom w:val="nil"/>
              <w:right w:val="nil"/>
            </w:tcBorders>
            <w:shd w:val="clear" w:color="auto" w:fill="auto"/>
            <w:noWrap/>
            <w:vAlign w:val="bottom"/>
            <w:hideMark/>
          </w:tcPr>
          <w:p w14:paraId="1ED5B5C2"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0.129</w:t>
            </w:r>
          </w:p>
        </w:tc>
        <w:tc>
          <w:tcPr>
            <w:tcW w:w="1360" w:type="dxa"/>
            <w:tcBorders>
              <w:top w:val="nil"/>
              <w:left w:val="nil"/>
              <w:bottom w:val="nil"/>
              <w:right w:val="nil"/>
            </w:tcBorders>
            <w:shd w:val="clear" w:color="auto" w:fill="auto"/>
            <w:noWrap/>
            <w:vAlign w:val="bottom"/>
            <w:hideMark/>
          </w:tcPr>
          <w:p w14:paraId="07AAA215"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0.425</w:t>
            </w:r>
          </w:p>
        </w:tc>
        <w:tc>
          <w:tcPr>
            <w:tcW w:w="1180" w:type="dxa"/>
            <w:tcBorders>
              <w:top w:val="nil"/>
              <w:left w:val="nil"/>
              <w:bottom w:val="nil"/>
              <w:right w:val="nil"/>
            </w:tcBorders>
            <w:shd w:val="clear" w:color="auto" w:fill="auto"/>
            <w:noWrap/>
            <w:vAlign w:val="bottom"/>
            <w:hideMark/>
          </w:tcPr>
          <w:p w14:paraId="3818A17F"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5B2A1D23" w14:textId="77777777" w:rsidTr="003747C8">
        <w:trPr>
          <w:trHeight w:val="255"/>
        </w:trPr>
        <w:tc>
          <w:tcPr>
            <w:tcW w:w="838" w:type="dxa"/>
            <w:tcBorders>
              <w:top w:val="nil"/>
              <w:left w:val="nil"/>
              <w:bottom w:val="nil"/>
              <w:right w:val="nil"/>
            </w:tcBorders>
            <w:shd w:val="clear" w:color="auto" w:fill="auto"/>
            <w:noWrap/>
            <w:vAlign w:val="bottom"/>
            <w:hideMark/>
          </w:tcPr>
          <w:p w14:paraId="0AF5E7C5" w14:textId="77777777" w:rsidR="003747C8" w:rsidRPr="003747C8" w:rsidRDefault="003747C8" w:rsidP="008929FF">
            <w:pPr>
              <w:spacing w:after="0" w:line="240" w:lineRule="auto"/>
              <w:rPr>
                <w:rFonts w:eastAsia="Times New Roman"/>
                <w:color w:val="000000"/>
                <w:sz w:val="18"/>
                <w:szCs w:val="20"/>
              </w:rPr>
            </w:pPr>
            <w:proofErr w:type="spellStart"/>
            <w:r w:rsidRPr="003747C8">
              <w:rPr>
                <w:rFonts w:eastAsia="Times New Roman"/>
                <w:color w:val="000000"/>
                <w:sz w:val="18"/>
                <w:szCs w:val="20"/>
              </w:rPr>
              <w:t>BBW</w:t>
            </w:r>
            <w:r w:rsidR="008929FF">
              <w:rPr>
                <w:rFonts w:eastAsia="Times New Roman"/>
                <w:color w:val="000000"/>
                <w:sz w:val="18"/>
                <w:szCs w:val="20"/>
              </w:rPr>
              <w:t>b</w:t>
            </w:r>
            <w:proofErr w:type="spellEnd"/>
          </w:p>
        </w:tc>
        <w:tc>
          <w:tcPr>
            <w:tcW w:w="774" w:type="dxa"/>
            <w:tcBorders>
              <w:top w:val="nil"/>
              <w:left w:val="nil"/>
              <w:bottom w:val="nil"/>
              <w:right w:val="nil"/>
            </w:tcBorders>
            <w:shd w:val="clear" w:color="auto" w:fill="auto"/>
            <w:noWrap/>
            <w:vAlign w:val="bottom"/>
            <w:hideMark/>
          </w:tcPr>
          <w:p w14:paraId="16C9337B"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37.00*</w:t>
            </w:r>
          </w:p>
        </w:tc>
        <w:tc>
          <w:tcPr>
            <w:tcW w:w="920" w:type="dxa"/>
            <w:tcBorders>
              <w:top w:val="nil"/>
              <w:left w:val="nil"/>
              <w:bottom w:val="nil"/>
              <w:right w:val="nil"/>
            </w:tcBorders>
            <w:shd w:val="clear" w:color="auto" w:fill="auto"/>
            <w:noWrap/>
            <w:vAlign w:val="bottom"/>
            <w:hideMark/>
          </w:tcPr>
          <w:p w14:paraId="3FC8B107"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113C2DFE"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840" w:type="dxa"/>
            <w:tcBorders>
              <w:top w:val="nil"/>
              <w:left w:val="nil"/>
              <w:bottom w:val="nil"/>
              <w:right w:val="nil"/>
            </w:tcBorders>
            <w:shd w:val="clear" w:color="auto" w:fill="auto"/>
            <w:noWrap/>
            <w:vAlign w:val="bottom"/>
            <w:hideMark/>
          </w:tcPr>
          <w:p w14:paraId="4CBD1196"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0.182</w:t>
            </w:r>
          </w:p>
        </w:tc>
        <w:tc>
          <w:tcPr>
            <w:tcW w:w="1360" w:type="dxa"/>
            <w:tcBorders>
              <w:top w:val="nil"/>
              <w:left w:val="nil"/>
              <w:bottom w:val="nil"/>
              <w:right w:val="nil"/>
            </w:tcBorders>
            <w:shd w:val="clear" w:color="auto" w:fill="auto"/>
            <w:noWrap/>
            <w:vAlign w:val="bottom"/>
            <w:hideMark/>
          </w:tcPr>
          <w:p w14:paraId="0C5876B2"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0.196</w:t>
            </w:r>
          </w:p>
        </w:tc>
        <w:tc>
          <w:tcPr>
            <w:tcW w:w="1180" w:type="dxa"/>
            <w:tcBorders>
              <w:top w:val="nil"/>
              <w:left w:val="nil"/>
              <w:bottom w:val="nil"/>
              <w:right w:val="nil"/>
            </w:tcBorders>
            <w:shd w:val="clear" w:color="auto" w:fill="auto"/>
            <w:noWrap/>
            <w:vAlign w:val="bottom"/>
            <w:hideMark/>
          </w:tcPr>
          <w:p w14:paraId="38CE3DEA"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0DB7C11B" w14:textId="77777777" w:rsidTr="003747C8">
        <w:trPr>
          <w:trHeight w:val="255"/>
        </w:trPr>
        <w:tc>
          <w:tcPr>
            <w:tcW w:w="838" w:type="dxa"/>
            <w:tcBorders>
              <w:top w:val="nil"/>
              <w:left w:val="nil"/>
              <w:bottom w:val="nil"/>
              <w:right w:val="nil"/>
            </w:tcBorders>
            <w:shd w:val="clear" w:color="auto" w:fill="auto"/>
            <w:noWrap/>
            <w:vAlign w:val="bottom"/>
            <w:hideMark/>
          </w:tcPr>
          <w:p w14:paraId="79ACAD77"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HL</w:t>
            </w:r>
          </w:p>
        </w:tc>
        <w:tc>
          <w:tcPr>
            <w:tcW w:w="774" w:type="dxa"/>
            <w:tcBorders>
              <w:top w:val="nil"/>
              <w:left w:val="nil"/>
              <w:bottom w:val="nil"/>
              <w:right w:val="nil"/>
            </w:tcBorders>
            <w:shd w:val="clear" w:color="auto" w:fill="auto"/>
            <w:noWrap/>
            <w:vAlign w:val="bottom"/>
            <w:hideMark/>
          </w:tcPr>
          <w:p w14:paraId="7087A1B1"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81.39</w:t>
            </w:r>
          </w:p>
        </w:tc>
        <w:tc>
          <w:tcPr>
            <w:tcW w:w="920" w:type="dxa"/>
            <w:tcBorders>
              <w:top w:val="nil"/>
              <w:left w:val="nil"/>
              <w:bottom w:val="nil"/>
              <w:right w:val="nil"/>
            </w:tcBorders>
            <w:shd w:val="clear" w:color="auto" w:fill="auto"/>
            <w:noWrap/>
            <w:vAlign w:val="bottom"/>
            <w:hideMark/>
          </w:tcPr>
          <w:p w14:paraId="1E53000F"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7136038E"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840" w:type="dxa"/>
            <w:tcBorders>
              <w:top w:val="nil"/>
              <w:left w:val="nil"/>
              <w:bottom w:val="nil"/>
              <w:right w:val="nil"/>
            </w:tcBorders>
            <w:shd w:val="clear" w:color="auto" w:fill="auto"/>
            <w:noWrap/>
            <w:vAlign w:val="bottom"/>
            <w:hideMark/>
          </w:tcPr>
          <w:p w14:paraId="4033630F"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360" w:type="dxa"/>
            <w:tcBorders>
              <w:top w:val="nil"/>
              <w:left w:val="nil"/>
              <w:bottom w:val="nil"/>
              <w:right w:val="nil"/>
            </w:tcBorders>
            <w:shd w:val="clear" w:color="auto" w:fill="auto"/>
            <w:noWrap/>
            <w:vAlign w:val="bottom"/>
            <w:hideMark/>
          </w:tcPr>
          <w:p w14:paraId="0E6C15B0"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0.348</w:t>
            </w:r>
          </w:p>
        </w:tc>
        <w:tc>
          <w:tcPr>
            <w:tcW w:w="1180" w:type="dxa"/>
            <w:tcBorders>
              <w:top w:val="nil"/>
              <w:left w:val="nil"/>
              <w:bottom w:val="nil"/>
              <w:right w:val="nil"/>
            </w:tcBorders>
            <w:shd w:val="clear" w:color="auto" w:fill="auto"/>
            <w:noWrap/>
            <w:vAlign w:val="bottom"/>
            <w:hideMark/>
          </w:tcPr>
          <w:p w14:paraId="6388AF3E"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72D01F80" w14:textId="77777777" w:rsidTr="003747C8">
        <w:trPr>
          <w:trHeight w:val="255"/>
        </w:trPr>
        <w:tc>
          <w:tcPr>
            <w:tcW w:w="838" w:type="dxa"/>
            <w:tcBorders>
              <w:top w:val="nil"/>
              <w:left w:val="nil"/>
              <w:bottom w:val="nil"/>
              <w:right w:val="nil"/>
            </w:tcBorders>
            <w:shd w:val="clear" w:color="auto" w:fill="auto"/>
            <w:noWrap/>
            <w:vAlign w:val="bottom"/>
            <w:hideMark/>
          </w:tcPr>
          <w:p w14:paraId="5D77EBA5"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MHW</w:t>
            </w:r>
          </w:p>
        </w:tc>
        <w:tc>
          <w:tcPr>
            <w:tcW w:w="774" w:type="dxa"/>
            <w:tcBorders>
              <w:top w:val="nil"/>
              <w:left w:val="nil"/>
              <w:bottom w:val="nil"/>
              <w:right w:val="nil"/>
            </w:tcBorders>
            <w:shd w:val="clear" w:color="auto" w:fill="auto"/>
            <w:noWrap/>
            <w:vAlign w:val="bottom"/>
            <w:hideMark/>
          </w:tcPr>
          <w:p w14:paraId="5C97F3AE"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73.81</w:t>
            </w:r>
          </w:p>
        </w:tc>
        <w:tc>
          <w:tcPr>
            <w:tcW w:w="920" w:type="dxa"/>
            <w:tcBorders>
              <w:top w:val="nil"/>
              <w:left w:val="nil"/>
              <w:bottom w:val="nil"/>
              <w:right w:val="nil"/>
            </w:tcBorders>
            <w:shd w:val="clear" w:color="auto" w:fill="auto"/>
            <w:noWrap/>
            <w:vAlign w:val="bottom"/>
            <w:hideMark/>
          </w:tcPr>
          <w:p w14:paraId="4C6C32C7"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6DE4CA97"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0.003</w:t>
            </w:r>
          </w:p>
        </w:tc>
        <w:tc>
          <w:tcPr>
            <w:tcW w:w="840" w:type="dxa"/>
            <w:tcBorders>
              <w:top w:val="nil"/>
              <w:left w:val="nil"/>
              <w:bottom w:val="nil"/>
              <w:right w:val="nil"/>
            </w:tcBorders>
            <w:shd w:val="clear" w:color="auto" w:fill="auto"/>
            <w:noWrap/>
            <w:vAlign w:val="bottom"/>
            <w:hideMark/>
          </w:tcPr>
          <w:p w14:paraId="7D3CFBF0"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360" w:type="dxa"/>
            <w:tcBorders>
              <w:top w:val="nil"/>
              <w:left w:val="nil"/>
              <w:bottom w:val="nil"/>
              <w:right w:val="nil"/>
            </w:tcBorders>
            <w:shd w:val="clear" w:color="auto" w:fill="auto"/>
            <w:noWrap/>
            <w:vAlign w:val="bottom"/>
            <w:hideMark/>
          </w:tcPr>
          <w:p w14:paraId="279A1469"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0.001</w:t>
            </w:r>
          </w:p>
        </w:tc>
        <w:tc>
          <w:tcPr>
            <w:tcW w:w="1180" w:type="dxa"/>
            <w:tcBorders>
              <w:top w:val="nil"/>
              <w:left w:val="nil"/>
              <w:bottom w:val="nil"/>
              <w:right w:val="nil"/>
            </w:tcBorders>
            <w:shd w:val="clear" w:color="auto" w:fill="auto"/>
            <w:noWrap/>
            <w:vAlign w:val="bottom"/>
            <w:hideMark/>
          </w:tcPr>
          <w:p w14:paraId="5D0DBB1D"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137B1C7A" w14:textId="77777777" w:rsidTr="003747C8">
        <w:trPr>
          <w:trHeight w:val="255"/>
        </w:trPr>
        <w:tc>
          <w:tcPr>
            <w:tcW w:w="838" w:type="dxa"/>
            <w:tcBorders>
              <w:top w:val="nil"/>
              <w:left w:val="nil"/>
              <w:bottom w:val="nil"/>
              <w:right w:val="nil"/>
            </w:tcBorders>
            <w:shd w:val="clear" w:color="auto" w:fill="auto"/>
            <w:noWrap/>
            <w:vAlign w:val="bottom"/>
            <w:hideMark/>
          </w:tcPr>
          <w:p w14:paraId="355554C8"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Tarsus</w:t>
            </w:r>
          </w:p>
        </w:tc>
        <w:tc>
          <w:tcPr>
            <w:tcW w:w="774" w:type="dxa"/>
            <w:tcBorders>
              <w:top w:val="nil"/>
              <w:left w:val="nil"/>
              <w:bottom w:val="nil"/>
              <w:right w:val="nil"/>
            </w:tcBorders>
            <w:shd w:val="clear" w:color="auto" w:fill="auto"/>
            <w:noWrap/>
            <w:vAlign w:val="bottom"/>
            <w:hideMark/>
          </w:tcPr>
          <w:p w14:paraId="25A24A0F"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142.40</w:t>
            </w:r>
          </w:p>
        </w:tc>
        <w:tc>
          <w:tcPr>
            <w:tcW w:w="920" w:type="dxa"/>
            <w:tcBorders>
              <w:top w:val="nil"/>
              <w:left w:val="nil"/>
              <w:bottom w:val="nil"/>
              <w:right w:val="nil"/>
            </w:tcBorders>
            <w:shd w:val="clear" w:color="auto" w:fill="auto"/>
            <w:noWrap/>
            <w:vAlign w:val="bottom"/>
            <w:hideMark/>
          </w:tcPr>
          <w:p w14:paraId="5DFFED46"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3E3E8FBD"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840" w:type="dxa"/>
            <w:tcBorders>
              <w:top w:val="nil"/>
              <w:left w:val="nil"/>
              <w:bottom w:val="nil"/>
              <w:right w:val="nil"/>
            </w:tcBorders>
            <w:shd w:val="clear" w:color="auto" w:fill="auto"/>
            <w:noWrap/>
            <w:vAlign w:val="bottom"/>
            <w:hideMark/>
          </w:tcPr>
          <w:p w14:paraId="011D226D"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360" w:type="dxa"/>
            <w:tcBorders>
              <w:top w:val="nil"/>
              <w:left w:val="nil"/>
              <w:bottom w:val="nil"/>
              <w:right w:val="nil"/>
            </w:tcBorders>
            <w:shd w:val="clear" w:color="auto" w:fill="auto"/>
            <w:noWrap/>
            <w:vAlign w:val="bottom"/>
            <w:hideMark/>
          </w:tcPr>
          <w:p w14:paraId="55BE5E21"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0.093</w:t>
            </w:r>
          </w:p>
        </w:tc>
        <w:tc>
          <w:tcPr>
            <w:tcW w:w="1180" w:type="dxa"/>
            <w:tcBorders>
              <w:top w:val="nil"/>
              <w:left w:val="nil"/>
              <w:bottom w:val="nil"/>
              <w:right w:val="nil"/>
            </w:tcBorders>
            <w:shd w:val="clear" w:color="auto" w:fill="auto"/>
            <w:noWrap/>
            <w:vAlign w:val="bottom"/>
            <w:hideMark/>
          </w:tcPr>
          <w:p w14:paraId="032DEA1D"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7E9E0DB0" w14:textId="77777777" w:rsidTr="003747C8">
        <w:trPr>
          <w:trHeight w:val="255"/>
        </w:trPr>
        <w:tc>
          <w:tcPr>
            <w:tcW w:w="838" w:type="dxa"/>
            <w:tcBorders>
              <w:top w:val="nil"/>
              <w:left w:val="nil"/>
              <w:bottom w:val="nil"/>
              <w:right w:val="nil"/>
            </w:tcBorders>
            <w:shd w:val="clear" w:color="auto" w:fill="auto"/>
            <w:noWrap/>
            <w:vAlign w:val="bottom"/>
            <w:hideMark/>
          </w:tcPr>
          <w:p w14:paraId="750021CD" w14:textId="77777777" w:rsidR="003747C8" w:rsidRPr="003747C8" w:rsidRDefault="003747C8" w:rsidP="003747C8">
            <w:pPr>
              <w:spacing w:after="0" w:line="240" w:lineRule="auto"/>
              <w:rPr>
                <w:rFonts w:eastAsia="Times New Roman"/>
                <w:color w:val="000000"/>
                <w:sz w:val="18"/>
                <w:szCs w:val="20"/>
              </w:rPr>
            </w:pPr>
            <w:proofErr w:type="spellStart"/>
            <w:r w:rsidRPr="003747C8">
              <w:rPr>
                <w:rFonts w:eastAsia="Times New Roman"/>
                <w:color w:val="000000"/>
                <w:sz w:val="18"/>
                <w:szCs w:val="20"/>
              </w:rPr>
              <w:t>MTnoC</w:t>
            </w:r>
            <w:proofErr w:type="spellEnd"/>
          </w:p>
        </w:tc>
        <w:tc>
          <w:tcPr>
            <w:tcW w:w="774" w:type="dxa"/>
            <w:tcBorders>
              <w:top w:val="nil"/>
              <w:left w:val="nil"/>
              <w:bottom w:val="nil"/>
              <w:right w:val="nil"/>
            </w:tcBorders>
            <w:shd w:val="clear" w:color="auto" w:fill="auto"/>
            <w:noWrap/>
            <w:vAlign w:val="bottom"/>
            <w:hideMark/>
          </w:tcPr>
          <w:p w14:paraId="211DB022"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121.10</w:t>
            </w:r>
          </w:p>
        </w:tc>
        <w:tc>
          <w:tcPr>
            <w:tcW w:w="920" w:type="dxa"/>
            <w:tcBorders>
              <w:top w:val="nil"/>
              <w:left w:val="nil"/>
              <w:bottom w:val="nil"/>
              <w:right w:val="nil"/>
            </w:tcBorders>
            <w:shd w:val="clear" w:color="auto" w:fill="auto"/>
            <w:noWrap/>
            <w:vAlign w:val="bottom"/>
            <w:hideMark/>
          </w:tcPr>
          <w:p w14:paraId="0AFAC92B"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52042EAB"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840" w:type="dxa"/>
            <w:tcBorders>
              <w:top w:val="nil"/>
              <w:left w:val="nil"/>
              <w:bottom w:val="nil"/>
              <w:right w:val="nil"/>
            </w:tcBorders>
            <w:shd w:val="clear" w:color="auto" w:fill="auto"/>
            <w:noWrap/>
            <w:vAlign w:val="bottom"/>
            <w:hideMark/>
          </w:tcPr>
          <w:p w14:paraId="057F2ADE"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360" w:type="dxa"/>
            <w:tcBorders>
              <w:top w:val="nil"/>
              <w:left w:val="nil"/>
              <w:bottom w:val="nil"/>
              <w:right w:val="nil"/>
            </w:tcBorders>
            <w:shd w:val="clear" w:color="auto" w:fill="auto"/>
            <w:noWrap/>
            <w:vAlign w:val="bottom"/>
            <w:hideMark/>
          </w:tcPr>
          <w:p w14:paraId="7A9C4AD4"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0.990</w:t>
            </w:r>
          </w:p>
        </w:tc>
        <w:tc>
          <w:tcPr>
            <w:tcW w:w="1180" w:type="dxa"/>
            <w:tcBorders>
              <w:top w:val="nil"/>
              <w:left w:val="nil"/>
              <w:bottom w:val="nil"/>
              <w:right w:val="nil"/>
            </w:tcBorders>
            <w:shd w:val="clear" w:color="auto" w:fill="auto"/>
            <w:noWrap/>
            <w:vAlign w:val="bottom"/>
            <w:hideMark/>
          </w:tcPr>
          <w:p w14:paraId="58EFB275"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12FDD001" w14:textId="77777777" w:rsidTr="003747C8">
        <w:trPr>
          <w:trHeight w:val="255"/>
        </w:trPr>
        <w:tc>
          <w:tcPr>
            <w:tcW w:w="838" w:type="dxa"/>
            <w:tcBorders>
              <w:top w:val="nil"/>
              <w:left w:val="nil"/>
              <w:bottom w:val="nil"/>
              <w:right w:val="nil"/>
            </w:tcBorders>
            <w:shd w:val="clear" w:color="auto" w:fill="auto"/>
            <w:noWrap/>
            <w:vAlign w:val="bottom"/>
            <w:hideMark/>
          </w:tcPr>
          <w:p w14:paraId="10801B51"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TL</w:t>
            </w:r>
          </w:p>
        </w:tc>
        <w:tc>
          <w:tcPr>
            <w:tcW w:w="774" w:type="dxa"/>
            <w:tcBorders>
              <w:top w:val="nil"/>
              <w:left w:val="nil"/>
              <w:bottom w:val="nil"/>
              <w:right w:val="nil"/>
            </w:tcBorders>
            <w:shd w:val="clear" w:color="auto" w:fill="auto"/>
            <w:noWrap/>
            <w:vAlign w:val="bottom"/>
            <w:hideMark/>
          </w:tcPr>
          <w:p w14:paraId="1DA4A800"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28.15</w:t>
            </w:r>
          </w:p>
        </w:tc>
        <w:tc>
          <w:tcPr>
            <w:tcW w:w="920" w:type="dxa"/>
            <w:tcBorders>
              <w:top w:val="nil"/>
              <w:left w:val="nil"/>
              <w:bottom w:val="nil"/>
              <w:right w:val="nil"/>
            </w:tcBorders>
            <w:shd w:val="clear" w:color="auto" w:fill="auto"/>
            <w:noWrap/>
            <w:vAlign w:val="bottom"/>
            <w:hideMark/>
          </w:tcPr>
          <w:p w14:paraId="50CDDCF8"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nil"/>
              <w:right w:val="nil"/>
            </w:tcBorders>
            <w:shd w:val="clear" w:color="auto" w:fill="auto"/>
            <w:noWrap/>
            <w:vAlign w:val="bottom"/>
            <w:hideMark/>
          </w:tcPr>
          <w:p w14:paraId="04A2EF30"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0.004</w:t>
            </w:r>
          </w:p>
        </w:tc>
        <w:tc>
          <w:tcPr>
            <w:tcW w:w="840" w:type="dxa"/>
            <w:tcBorders>
              <w:top w:val="nil"/>
              <w:left w:val="nil"/>
              <w:bottom w:val="nil"/>
              <w:right w:val="nil"/>
            </w:tcBorders>
            <w:shd w:val="clear" w:color="auto" w:fill="auto"/>
            <w:noWrap/>
            <w:vAlign w:val="bottom"/>
            <w:hideMark/>
          </w:tcPr>
          <w:p w14:paraId="79BEB6C9" w14:textId="75DDA211" w:rsidR="003747C8" w:rsidRPr="003747C8" w:rsidRDefault="003747C8" w:rsidP="003747C8">
            <w:pPr>
              <w:spacing w:after="0" w:line="240" w:lineRule="auto"/>
              <w:jc w:val="center"/>
              <w:rPr>
                <w:rFonts w:eastAsia="Times New Roman"/>
                <w:b/>
                <w:bCs/>
                <w:color w:val="000000"/>
                <w:sz w:val="18"/>
                <w:szCs w:val="20"/>
              </w:rPr>
            </w:pPr>
          </w:p>
        </w:tc>
        <w:tc>
          <w:tcPr>
            <w:tcW w:w="1360" w:type="dxa"/>
            <w:tcBorders>
              <w:top w:val="nil"/>
              <w:left w:val="nil"/>
              <w:bottom w:val="nil"/>
              <w:right w:val="nil"/>
            </w:tcBorders>
            <w:shd w:val="clear" w:color="auto" w:fill="auto"/>
            <w:noWrap/>
            <w:vAlign w:val="bottom"/>
            <w:hideMark/>
          </w:tcPr>
          <w:p w14:paraId="24773F9F" w14:textId="529F597D" w:rsidR="003747C8" w:rsidRPr="003747C8" w:rsidRDefault="003747C8" w:rsidP="003747C8">
            <w:pPr>
              <w:spacing w:after="0" w:line="240" w:lineRule="auto"/>
              <w:jc w:val="center"/>
              <w:rPr>
                <w:rFonts w:eastAsia="Times New Roman"/>
                <w:color w:val="000000"/>
                <w:sz w:val="18"/>
                <w:szCs w:val="20"/>
              </w:rPr>
            </w:pPr>
          </w:p>
        </w:tc>
        <w:tc>
          <w:tcPr>
            <w:tcW w:w="1180" w:type="dxa"/>
            <w:tcBorders>
              <w:top w:val="nil"/>
              <w:left w:val="nil"/>
              <w:bottom w:val="nil"/>
              <w:right w:val="nil"/>
            </w:tcBorders>
            <w:shd w:val="clear" w:color="auto" w:fill="auto"/>
            <w:noWrap/>
            <w:vAlign w:val="bottom"/>
            <w:hideMark/>
          </w:tcPr>
          <w:p w14:paraId="0DD08152"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r w:rsidR="003747C8" w:rsidRPr="003747C8" w14:paraId="2739E756" w14:textId="77777777" w:rsidTr="003747C8">
        <w:trPr>
          <w:trHeight w:val="255"/>
        </w:trPr>
        <w:tc>
          <w:tcPr>
            <w:tcW w:w="838" w:type="dxa"/>
            <w:tcBorders>
              <w:top w:val="nil"/>
              <w:left w:val="nil"/>
              <w:bottom w:val="single" w:sz="4" w:space="0" w:color="auto"/>
              <w:right w:val="nil"/>
            </w:tcBorders>
            <w:shd w:val="clear" w:color="auto" w:fill="auto"/>
            <w:noWrap/>
            <w:vAlign w:val="bottom"/>
            <w:hideMark/>
          </w:tcPr>
          <w:p w14:paraId="2E216618" w14:textId="77777777" w:rsidR="003747C8" w:rsidRPr="003747C8" w:rsidRDefault="003747C8" w:rsidP="003747C8">
            <w:pPr>
              <w:spacing w:after="0" w:line="240" w:lineRule="auto"/>
              <w:rPr>
                <w:rFonts w:eastAsia="Times New Roman"/>
                <w:color w:val="000000"/>
                <w:sz w:val="18"/>
                <w:szCs w:val="20"/>
              </w:rPr>
            </w:pPr>
            <w:r w:rsidRPr="003747C8">
              <w:rPr>
                <w:rFonts w:eastAsia="Times New Roman"/>
                <w:color w:val="000000"/>
                <w:sz w:val="18"/>
                <w:szCs w:val="20"/>
              </w:rPr>
              <w:t>Tail</w:t>
            </w:r>
          </w:p>
        </w:tc>
        <w:tc>
          <w:tcPr>
            <w:tcW w:w="774" w:type="dxa"/>
            <w:tcBorders>
              <w:top w:val="nil"/>
              <w:left w:val="nil"/>
              <w:bottom w:val="single" w:sz="4" w:space="0" w:color="auto"/>
              <w:right w:val="nil"/>
            </w:tcBorders>
            <w:shd w:val="clear" w:color="auto" w:fill="auto"/>
            <w:noWrap/>
            <w:vAlign w:val="bottom"/>
            <w:hideMark/>
          </w:tcPr>
          <w:p w14:paraId="5256753E"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15.10</w:t>
            </w:r>
          </w:p>
        </w:tc>
        <w:tc>
          <w:tcPr>
            <w:tcW w:w="920" w:type="dxa"/>
            <w:tcBorders>
              <w:top w:val="nil"/>
              <w:left w:val="nil"/>
              <w:bottom w:val="single" w:sz="4" w:space="0" w:color="auto"/>
              <w:right w:val="nil"/>
            </w:tcBorders>
            <w:shd w:val="clear" w:color="auto" w:fill="auto"/>
            <w:noWrap/>
            <w:vAlign w:val="bottom"/>
            <w:hideMark/>
          </w:tcPr>
          <w:p w14:paraId="59DCB326"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c>
          <w:tcPr>
            <w:tcW w:w="1000" w:type="dxa"/>
            <w:tcBorders>
              <w:top w:val="nil"/>
              <w:left w:val="nil"/>
              <w:bottom w:val="single" w:sz="4" w:space="0" w:color="auto"/>
              <w:right w:val="nil"/>
            </w:tcBorders>
            <w:shd w:val="clear" w:color="auto" w:fill="auto"/>
            <w:noWrap/>
            <w:vAlign w:val="bottom"/>
            <w:hideMark/>
          </w:tcPr>
          <w:p w14:paraId="02D19AAA"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0.034</w:t>
            </w:r>
          </w:p>
        </w:tc>
        <w:tc>
          <w:tcPr>
            <w:tcW w:w="840" w:type="dxa"/>
            <w:tcBorders>
              <w:top w:val="nil"/>
              <w:left w:val="nil"/>
              <w:bottom w:val="single" w:sz="4" w:space="0" w:color="auto"/>
              <w:right w:val="nil"/>
            </w:tcBorders>
            <w:shd w:val="clear" w:color="auto" w:fill="auto"/>
            <w:noWrap/>
            <w:vAlign w:val="bottom"/>
            <w:hideMark/>
          </w:tcPr>
          <w:p w14:paraId="3E2727C7"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0.097</w:t>
            </w:r>
          </w:p>
        </w:tc>
        <w:tc>
          <w:tcPr>
            <w:tcW w:w="1360" w:type="dxa"/>
            <w:tcBorders>
              <w:top w:val="nil"/>
              <w:left w:val="nil"/>
              <w:bottom w:val="single" w:sz="4" w:space="0" w:color="auto"/>
              <w:right w:val="nil"/>
            </w:tcBorders>
            <w:shd w:val="clear" w:color="auto" w:fill="auto"/>
            <w:noWrap/>
            <w:vAlign w:val="bottom"/>
            <w:hideMark/>
          </w:tcPr>
          <w:p w14:paraId="7F2DC3B9" w14:textId="77777777" w:rsidR="003747C8" w:rsidRPr="003747C8" w:rsidRDefault="003747C8" w:rsidP="003747C8">
            <w:pPr>
              <w:spacing w:after="0" w:line="240" w:lineRule="auto"/>
              <w:jc w:val="center"/>
              <w:rPr>
                <w:rFonts w:eastAsia="Times New Roman"/>
                <w:color w:val="000000"/>
                <w:sz w:val="18"/>
                <w:szCs w:val="20"/>
              </w:rPr>
            </w:pPr>
            <w:r w:rsidRPr="003747C8">
              <w:rPr>
                <w:rFonts w:eastAsia="Times New Roman"/>
                <w:color w:val="000000"/>
                <w:sz w:val="18"/>
                <w:szCs w:val="20"/>
              </w:rPr>
              <w:t>0.856</w:t>
            </w:r>
          </w:p>
        </w:tc>
        <w:tc>
          <w:tcPr>
            <w:tcW w:w="1180" w:type="dxa"/>
            <w:tcBorders>
              <w:top w:val="nil"/>
              <w:left w:val="nil"/>
              <w:bottom w:val="single" w:sz="4" w:space="0" w:color="auto"/>
              <w:right w:val="nil"/>
            </w:tcBorders>
            <w:shd w:val="clear" w:color="auto" w:fill="auto"/>
            <w:noWrap/>
            <w:vAlign w:val="bottom"/>
            <w:hideMark/>
          </w:tcPr>
          <w:p w14:paraId="19BA9D86" w14:textId="77777777" w:rsidR="003747C8" w:rsidRPr="003747C8" w:rsidRDefault="003747C8" w:rsidP="003747C8">
            <w:pPr>
              <w:spacing w:after="0" w:line="240" w:lineRule="auto"/>
              <w:jc w:val="center"/>
              <w:rPr>
                <w:rFonts w:eastAsia="Times New Roman"/>
                <w:b/>
                <w:bCs/>
                <w:color w:val="000000"/>
                <w:sz w:val="18"/>
                <w:szCs w:val="20"/>
              </w:rPr>
            </w:pPr>
            <w:r w:rsidRPr="003747C8">
              <w:rPr>
                <w:rFonts w:eastAsia="Times New Roman"/>
                <w:b/>
                <w:bCs/>
                <w:color w:val="000000"/>
                <w:sz w:val="18"/>
                <w:szCs w:val="20"/>
              </w:rPr>
              <w:t>&lt; 0.001</w:t>
            </w:r>
          </w:p>
        </w:tc>
      </w:tr>
    </w:tbl>
    <w:p w14:paraId="736C96EB" w14:textId="77777777" w:rsidR="003747C8" w:rsidRDefault="00F84DAC" w:rsidP="003747C8">
      <w:pPr>
        <w:suppressLineNumbers/>
        <w:spacing w:line="240" w:lineRule="auto"/>
        <w:rPr>
          <w:rFonts w:eastAsia="Times New Roman"/>
          <w:color w:val="000000"/>
          <w:sz w:val="20"/>
          <w:szCs w:val="20"/>
        </w:rPr>
      </w:pPr>
      <w:r>
        <w:t xml:space="preserve">* </w:t>
      </w:r>
      <w:proofErr w:type="spellStart"/>
      <w:r w:rsidR="00B90A0F">
        <w:t>Kruskal</w:t>
      </w:r>
      <w:proofErr w:type="spellEnd"/>
      <w:r w:rsidR="00B90A0F">
        <w:t xml:space="preserve">-Wallis test and </w:t>
      </w:r>
      <w:r w:rsidRPr="00F84DAC">
        <w:t xml:space="preserve">Mann–Whitney </w:t>
      </w:r>
      <w:r w:rsidR="00B90A0F">
        <w:t>post hoc comparisons were used</w:t>
      </w:r>
      <w:r>
        <w:t>.</w:t>
      </w:r>
    </w:p>
    <w:p w14:paraId="0197C748" w14:textId="77777777" w:rsidR="00686C77" w:rsidRDefault="00686C77">
      <w:pPr>
        <w:rPr>
          <w:b/>
          <w:lang w:val="en-GB"/>
        </w:rPr>
      </w:pPr>
      <w:r>
        <w:rPr>
          <w:b/>
          <w:lang w:val="en-GB"/>
        </w:rPr>
        <w:br w:type="page"/>
      </w:r>
    </w:p>
    <w:p w14:paraId="4C9A7415" w14:textId="76035BF7" w:rsidR="007E05B6" w:rsidRDefault="002E3B5E" w:rsidP="007E05B6">
      <w:pPr>
        <w:suppressLineNumbers/>
        <w:rPr>
          <w:rFonts w:eastAsia="Times New Roman"/>
          <w:b/>
          <w:bCs/>
          <w:color w:val="000000"/>
          <w:sz w:val="18"/>
          <w:szCs w:val="18"/>
        </w:rPr>
      </w:pPr>
      <w:r w:rsidRPr="00FD01E5">
        <w:rPr>
          <w:b/>
          <w:lang w:val="en-GB"/>
        </w:rPr>
        <w:lastRenderedPageBreak/>
        <w:t xml:space="preserve">Table </w:t>
      </w:r>
      <w:r w:rsidR="00C079BA">
        <w:rPr>
          <w:b/>
          <w:lang w:val="en-GB"/>
        </w:rPr>
        <w:t>IV</w:t>
      </w:r>
      <w:r w:rsidRPr="00FD01E5">
        <w:rPr>
          <w:b/>
          <w:lang w:val="en-GB"/>
        </w:rPr>
        <w:t>.</w:t>
      </w:r>
      <w:r w:rsidRPr="00983C9C">
        <w:t xml:space="preserve"> </w:t>
      </w:r>
      <w:r>
        <w:rPr>
          <w:rFonts w:cs="Calibri"/>
          <w:lang w:val="en-GB"/>
        </w:rPr>
        <w:t xml:space="preserve">Discriminant functions for species and sex determination in southern and northern royal albatrosses.  For species determination, scores </w:t>
      </w:r>
      <w:r>
        <w:rPr>
          <w:rFonts w:cs="Calibri"/>
        </w:rPr>
        <w:t>&gt;0 indicate SRA and &lt;0 NRA. For sex determination, scores &gt;0 indicate male and &lt;0 female.</w:t>
      </w:r>
      <w:r>
        <w:t xml:space="preserve"> </w:t>
      </w:r>
    </w:p>
    <w:tbl>
      <w:tblPr>
        <w:tblW w:w="6458" w:type="dxa"/>
        <w:tblInd w:w="93" w:type="dxa"/>
        <w:tblLook w:val="04A0" w:firstRow="1" w:lastRow="0" w:firstColumn="1" w:lastColumn="0" w:noHBand="0" w:noVBand="1"/>
      </w:tblPr>
      <w:tblGrid>
        <w:gridCol w:w="6458"/>
      </w:tblGrid>
      <w:tr w:rsidR="002F0514" w:rsidRPr="002F0514" w14:paraId="1B71CD75" w14:textId="77777777" w:rsidTr="00647639">
        <w:trPr>
          <w:trHeight w:val="240"/>
        </w:trPr>
        <w:tc>
          <w:tcPr>
            <w:tcW w:w="6458" w:type="dxa"/>
            <w:tcBorders>
              <w:top w:val="single" w:sz="4" w:space="0" w:color="auto"/>
              <w:left w:val="nil"/>
              <w:bottom w:val="nil"/>
              <w:right w:val="nil"/>
            </w:tcBorders>
            <w:shd w:val="clear" w:color="auto" w:fill="auto"/>
            <w:noWrap/>
            <w:vAlign w:val="center"/>
            <w:hideMark/>
          </w:tcPr>
          <w:p w14:paraId="6E85BB5D" w14:textId="77777777" w:rsidR="002F0514" w:rsidRPr="002F0514" w:rsidRDefault="002F0514" w:rsidP="002F0514">
            <w:pPr>
              <w:spacing w:after="0" w:line="240" w:lineRule="auto"/>
              <w:rPr>
                <w:rFonts w:eastAsia="Times New Roman"/>
                <w:b/>
                <w:bCs/>
                <w:color w:val="000000"/>
                <w:sz w:val="18"/>
                <w:szCs w:val="18"/>
              </w:rPr>
            </w:pPr>
            <w:r w:rsidRPr="002F0514">
              <w:rPr>
                <w:rFonts w:eastAsia="Times New Roman"/>
                <w:b/>
                <w:bCs/>
                <w:color w:val="000000"/>
                <w:sz w:val="18"/>
                <w:szCs w:val="18"/>
              </w:rPr>
              <w:t>Species determination </w:t>
            </w:r>
          </w:p>
        </w:tc>
      </w:tr>
      <w:tr w:rsidR="002F0514" w:rsidRPr="002F0514" w14:paraId="77467FF9" w14:textId="77777777" w:rsidTr="00647639">
        <w:trPr>
          <w:trHeight w:val="240"/>
        </w:trPr>
        <w:tc>
          <w:tcPr>
            <w:tcW w:w="6458" w:type="dxa"/>
            <w:tcBorders>
              <w:top w:val="nil"/>
              <w:left w:val="nil"/>
              <w:bottom w:val="nil"/>
              <w:right w:val="nil"/>
            </w:tcBorders>
            <w:shd w:val="clear" w:color="auto" w:fill="auto"/>
            <w:noWrap/>
            <w:vAlign w:val="center"/>
            <w:hideMark/>
          </w:tcPr>
          <w:p w14:paraId="77E3BFEB" w14:textId="405E752D" w:rsidR="002F0514" w:rsidRPr="002F0514" w:rsidRDefault="005B6BEE" w:rsidP="005B6BEE">
            <w:pPr>
              <w:spacing w:after="0" w:line="240" w:lineRule="auto"/>
              <w:rPr>
                <w:rFonts w:eastAsia="Times New Roman"/>
                <w:color w:val="000000"/>
                <w:sz w:val="18"/>
                <w:szCs w:val="18"/>
              </w:rPr>
            </w:pPr>
            <w:r>
              <w:rPr>
                <w:rFonts w:eastAsia="Times New Roman"/>
                <w:color w:val="000000"/>
                <w:sz w:val="18"/>
                <w:szCs w:val="18"/>
              </w:rPr>
              <w:t xml:space="preserve">D1 </w:t>
            </w:r>
            <w:r w:rsidR="002F0514" w:rsidRPr="002F0514">
              <w:rPr>
                <w:rFonts w:eastAsia="Times New Roman"/>
                <w:color w:val="000000"/>
                <w:sz w:val="18"/>
                <w:szCs w:val="18"/>
              </w:rPr>
              <w:t xml:space="preserve">= - 31.385213 + (0.0830137 * </w:t>
            </w:r>
            <w:proofErr w:type="spellStart"/>
            <w:r w:rsidR="002F0514" w:rsidRPr="002F0514">
              <w:rPr>
                <w:rFonts w:eastAsia="Times New Roman"/>
                <w:color w:val="000000"/>
                <w:sz w:val="18"/>
                <w:szCs w:val="18"/>
              </w:rPr>
              <w:t>Culmen</w:t>
            </w:r>
            <w:proofErr w:type="spellEnd"/>
            <w:r w:rsidR="002F0514" w:rsidRPr="002F0514">
              <w:rPr>
                <w:rFonts w:eastAsia="Times New Roman"/>
                <w:color w:val="000000"/>
                <w:sz w:val="18"/>
                <w:szCs w:val="18"/>
              </w:rPr>
              <w:t>) + (-0.225838 * BDU) + (0.218976 * Tarsus)</w:t>
            </w:r>
          </w:p>
        </w:tc>
      </w:tr>
      <w:tr w:rsidR="002F0514" w:rsidRPr="002F0514" w14:paraId="636A9A2E" w14:textId="77777777" w:rsidTr="00647639">
        <w:trPr>
          <w:trHeight w:val="240"/>
        </w:trPr>
        <w:tc>
          <w:tcPr>
            <w:tcW w:w="6458" w:type="dxa"/>
            <w:tcBorders>
              <w:top w:val="nil"/>
              <w:left w:val="nil"/>
              <w:bottom w:val="nil"/>
              <w:right w:val="nil"/>
            </w:tcBorders>
            <w:shd w:val="clear" w:color="auto" w:fill="auto"/>
            <w:noWrap/>
            <w:vAlign w:val="center"/>
            <w:hideMark/>
          </w:tcPr>
          <w:p w14:paraId="66A858FC" w14:textId="02C22388" w:rsidR="002F0514" w:rsidRPr="002F0514" w:rsidRDefault="002F0514" w:rsidP="005B6BEE">
            <w:pPr>
              <w:spacing w:after="0" w:line="240" w:lineRule="auto"/>
              <w:rPr>
                <w:rFonts w:eastAsia="Times New Roman"/>
                <w:color w:val="000000"/>
                <w:sz w:val="18"/>
                <w:szCs w:val="18"/>
              </w:rPr>
            </w:pPr>
            <w:r w:rsidRPr="002F0514">
              <w:rPr>
                <w:rFonts w:eastAsia="Times New Roman"/>
                <w:color w:val="000000"/>
                <w:sz w:val="18"/>
                <w:szCs w:val="18"/>
              </w:rPr>
              <w:t xml:space="preserve">D2 = - 33.361657 + (0.0689926 * </w:t>
            </w:r>
            <w:proofErr w:type="spellStart"/>
            <w:r w:rsidRPr="002F0514">
              <w:rPr>
                <w:rFonts w:eastAsia="Times New Roman"/>
                <w:color w:val="000000"/>
                <w:sz w:val="18"/>
                <w:szCs w:val="18"/>
              </w:rPr>
              <w:t>Culmen</w:t>
            </w:r>
            <w:proofErr w:type="spellEnd"/>
            <w:r w:rsidRPr="002F0514">
              <w:rPr>
                <w:rFonts w:eastAsia="Times New Roman"/>
                <w:color w:val="000000"/>
                <w:sz w:val="18"/>
                <w:szCs w:val="18"/>
              </w:rPr>
              <w:t xml:space="preserve"> ) + (0.179565 * Tarsus)</w:t>
            </w:r>
          </w:p>
        </w:tc>
      </w:tr>
      <w:tr w:rsidR="002F0514" w:rsidRPr="002F0514" w14:paraId="0A45679C" w14:textId="77777777" w:rsidTr="00647639">
        <w:trPr>
          <w:trHeight w:val="240"/>
        </w:trPr>
        <w:tc>
          <w:tcPr>
            <w:tcW w:w="6458" w:type="dxa"/>
            <w:tcBorders>
              <w:top w:val="nil"/>
              <w:left w:val="nil"/>
              <w:bottom w:val="nil"/>
              <w:right w:val="nil"/>
            </w:tcBorders>
            <w:shd w:val="clear" w:color="auto" w:fill="auto"/>
            <w:noWrap/>
            <w:vAlign w:val="center"/>
            <w:hideMark/>
          </w:tcPr>
          <w:p w14:paraId="0BA9C05D" w14:textId="77777777" w:rsidR="002F0514" w:rsidRPr="002F0514" w:rsidRDefault="002F0514" w:rsidP="002F0514">
            <w:pPr>
              <w:spacing w:after="0" w:line="240" w:lineRule="auto"/>
              <w:rPr>
                <w:rFonts w:eastAsia="Times New Roman"/>
                <w:color w:val="000000"/>
                <w:sz w:val="18"/>
                <w:szCs w:val="18"/>
              </w:rPr>
            </w:pPr>
          </w:p>
        </w:tc>
      </w:tr>
      <w:tr w:rsidR="002F0514" w:rsidRPr="002F0514" w14:paraId="7A88F122" w14:textId="77777777" w:rsidTr="00647639">
        <w:trPr>
          <w:trHeight w:val="240"/>
        </w:trPr>
        <w:tc>
          <w:tcPr>
            <w:tcW w:w="6458" w:type="dxa"/>
            <w:tcBorders>
              <w:top w:val="nil"/>
              <w:left w:val="nil"/>
              <w:bottom w:val="nil"/>
              <w:right w:val="nil"/>
            </w:tcBorders>
            <w:shd w:val="clear" w:color="auto" w:fill="auto"/>
            <w:noWrap/>
            <w:vAlign w:val="center"/>
            <w:hideMark/>
          </w:tcPr>
          <w:p w14:paraId="23A48B83" w14:textId="77777777" w:rsidR="002F0514" w:rsidRPr="002F0514" w:rsidRDefault="002F0514" w:rsidP="002F0514">
            <w:pPr>
              <w:spacing w:after="0" w:line="240" w:lineRule="auto"/>
              <w:rPr>
                <w:rFonts w:eastAsia="Times New Roman"/>
                <w:b/>
                <w:bCs/>
                <w:color w:val="000000"/>
                <w:sz w:val="18"/>
                <w:szCs w:val="18"/>
              </w:rPr>
            </w:pPr>
            <w:r w:rsidRPr="002F0514">
              <w:rPr>
                <w:rFonts w:eastAsia="Times New Roman"/>
                <w:b/>
                <w:bCs/>
                <w:color w:val="000000"/>
                <w:sz w:val="18"/>
                <w:szCs w:val="18"/>
              </w:rPr>
              <w:t>Sex determination</w:t>
            </w:r>
          </w:p>
        </w:tc>
      </w:tr>
      <w:tr w:rsidR="002F0514" w:rsidRPr="002F0514" w14:paraId="403B18F3" w14:textId="77777777" w:rsidTr="00647639">
        <w:trPr>
          <w:trHeight w:val="240"/>
        </w:trPr>
        <w:tc>
          <w:tcPr>
            <w:tcW w:w="6458" w:type="dxa"/>
            <w:tcBorders>
              <w:top w:val="nil"/>
              <w:left w:val="nil"/>
              <w:bottom w:val="nil"/>
              <w:right w:val="nil"/>
            </w:tcBorders>
            <w:shd w:val="clear" w:color="auto" w:fill="auto"/>
            <w:noWrap/>
            <w:vAlign w:val="center"/>
            <w:hideMark/>
          </w:tcPr>
          <w:p w14:paraId="7297AFAB" w14:textId="77777777" w:rsidR="002F0514" w:rsidRPr="002F0514" w:rsidRDefault="002F0514" w:rsidP="002F0514">
            <w:pPr>
              <w:spacing w:after="0" w:line="240" w:lineRule="auto"/>
              <w:rPr>
                <w:rFonts w:eastAsia="Times New Roman"/>
                <w:i/>
                <w:iCs/>
                <w:color w:val="000000"/>
                <w:sz w:val="18"/>
                <w:szCs w:val="18"/>
              </w:rPr>
            </w:pPr>
            <w:r w:rsidRPr="002F0514">
              <w:rPr>
                <w:rFonts w:eastAsia="Times New Roman"/>
                <w:i/>
                <w:iCs/>
                <w:color w:val="000000"/>
                <w:sz w:val="18"/>
                <w:szCs w:val="18"/>
              </w:rPr>
              <w:t>Southern royal</w:t>
            </w:r>
          </w:p>
        </w:tc>
      </w:tr>
      <w:tr w:rsidR="002F0514" w:rsidRPr="002F0514" w14:paraId="42526666" w14:textId="77777777" w:rsidTr="00647639">
        <w:trPr>
          <w:trHeight w:val="240"/>
        </w:trPr>
        <w:tc>
          <w:tcPr>
            <w:tcW w:w="6458" w:type="dxa"/>
            <w:tcBorders>
              <w:top w:val="nil"/>
              <w:left w:val="nil"/>
              <w:bottom w:val="nil"/>
              <w:right w:val="nil"/>
            </w:tcBorders>
            <w:shd w:val="clear" w:color="auto" w:fill="auto"/>
            <w:noWrap/>
            <w:vAlign w:val="center"/>
            <w:hideMark/>
          </w:tcPr>
          <w:p w14:paraId="3638F66C" w14:textId="0261FAB0" w:rsidR="002F0514" w:rsidRPr="002F0514" w:rsidRDefault="002F0514" w:rsidP="005B6BEE">
            <w:pPr>
              <w:spacing w:after="0" w:line="240" w:lineRule="auto"/>
              <w:rPr>
                <w:rFonts w:eastAsia="Times New Roman"/>
                <w:color w:val="000000"/>
                <w:sz w:val="18"/>
                <w:szCs w:val="18"/>
              </w:rPr>
            </w:pPr>
            <w:r w:rsidRPr="002F0514">
              <w:rPr>
                <w:rFonts w:eastAsia="Times New Roman"/>
                <w:color w:val="000000"/>
                <w:sz w:val="18"/>
                <w:szCs w:val="18"/>
              </w:rPr>
              <w:t>D3 = - 51.595711 + (0.611952 * BDU) + (0.269481 * HL)</w:t>
            </w:r>
          </w:p>
        </w:tc>
      </w:tr>
      <w:tr w:rsidR="002F0514" w:rsidRPr="002F0514" w14:paraId="2453C8C7" w14:textId="77777777" w:rsidTr="00647639">
        <w:trPr>
          <w:trHeight w:val="240"/>
        </w:trPr>
        <w:tc>
          <w:tcPr>
            <w:tcW w:w="6458" w:type="dxa"/>
            <w:tcBorders>
              <w:top w:val="nil"/>
              <w:left w:val="nil"/>
              <w:bottom w:val="nil"/>
              <w:right w:val="nil"/>
            </w:tcBorders>
            <w:shd w:val="clear" w:color="auto" w:fill="auto"/>
            <w:noWrap/>
            <w:vAlign w:val="center"/>
            <w:hideMark/>
          </w:tcPr>
          <w:p w14:paraId="6E2F36BC" w14:textId="77777777" w:rsidR="002F0514" w:rsidRPr="002F0514" w:rsidRDefault="002F0514" w:rsidP="002F0514">
            <w:pPr>
              <w:spacing w:after="0" w:line="240" w:lineRule="auto"/>
              <w:rPr>
                <w:rFonts w:eastAsia="Times New Roman"/>
                <w:i/>
                <w:iCs/>
                <w:color w:val="000000"/>
                <w:sz w:val="18"/>
                <w:szCs w:val="18"/>
              </w:rPr>
            </w:pPr>
            <w:r w:rsidRPr="002F0514">
              <w:rPr>
                <w:rFonts w:eastAsia="Times New Roman"/>
                <w:i/>
                <w:iCs/>
                <w:color w:val="000000"/>
                <w:sz w:val="18"/>
                <w:szCs w:val="18"/>
              </w:rPr>
              <w:t>Northern royal</w:t>
            </w:r>
          </w:p>
        </w:tc>
      </w:tr>
      <w:tr w:rsidR="002F0514" w:rsidRPr="002F0514" w14:paraId="654B87E3" w14:textId="77777777" w:rsidTr="00647639">
        <w:trPr>
          <w:trHeight w:val="240"/>
        </w:trPr>
        <w:tc>
          <w:tcPr>
            <w:tcW w:w="6458" w:type="dxa"/>
            <w:tcBorders>
              <w:top w:val="nil"/>
              <w:left w:val="nil"/>
              <w:bottom w:val="nil"/>
              <w:right w:val="nil"/>
            </w:tcBorders>
            <w:shd w:val="clear" w:color="auto" w:fill="auto"/>
            <w:noWrap/>
            <w:vAlign w:val="center"/>
            <w:hideMark/>
          </w:tcPr>
          <w:p w14:paraId="3D4A4526" w14:textId="03DAD96E" w:rsidR="002F0514" w:rsidRPr="002F0514" w:rsidRDefault="002F0514" w:rsidP="005B6BEE">
            <w:pPr>
              <w:spacing w:after="0" w:line="240" w:lineRule="auto"/>
              <w:rPr>
                <w:rFonts w:eastAsia="Times New Roman"/>
                <w:color w:val="000000"/>
                <w:sz w:val="18"/>
                <w:szCs w:val="18"/>
              </w:rPr>
            </w:pPr>
            <w:r w:rsidRPr="002F0514">
              <w:rPr>
                <w:rFonts w:eastAsia="Times New Roman"/>
                <w:color w:val="000000"/>
                <w:sz w:val="18"/>
                <w:szCs w:val="18"/>
              </w:rPr>
              <w:t>D4 = - 55.805479 + (0.52554 * BDU) + (0.242787  *</w:t>
            </w:r>
            <w:proofErr w:type="spellStart"/>
            <w:r w:rsidRPr="002F0514">
              <w:rPr>
                <w:rFonts w:eastAsia="Times New Roman"/>
                <w:color w:val="000000"/>
                <w:sz w:val="18"/>
                <w:szCs w:val="18"/>
              </w:rPr>
              <w:t>MTnoC</w:t>
            </w:r>
            <w:proofErr w:type="spellEnd"/>
            <w:r w:rsidRPr="002F0514">
              <w:rPr>
                <w:rFonts w:eastAsia="Times New Roman"/>
                <w:color w:val="000000"/>
                <w:sz w:val="18"/>
                <w:szCs w:val="18"/>
              </w:rPr>
              <w:t>)</w:t>
            </w:r>
          </w:p>
        </w:tc>
      </w:tr>
      <w:tr w:rsidR="002F0514" w:rsidRPr="002F0514" w14:paraId="76C2C7B5" w14:textId="77777777" w:rsidTr="00647639">
        <w:trPr>
          <w:trHeight w:val="240"/>
        </w:trPr>
        <w:tc>
          <w:tcPr>
            <w:tcW w:w="6458" w:type="dxa"/>
            <w:tcBorders>
              <w:top w:val="nil"/>
              <w:left w:val="nil"/>
              <w:bottom w:val="single" w:sz="4" w:space="0" w:color="auto"/>
              <w:right w:val="nil"/>
            </w:tcBorders>
            <w:shd w:val="clear" w:color="auto" w:fill="auto"/>
            <w:noWrap/>
            <w:vAlign w:val="center"/>
            <w:hideMark/>
          </w:tcPr>
          <w:p w14:paraId="1DA8FB70" w14:textId="7DD3F9DF" w:rsidR="002F0514" w:rsidRPr="002F0514" w:rsidRDefault="002F0514" w:rsidP="005B6BEE">
            <w:pPr>
              <w:spacing w:after="0" w:line="240" w:lineRule="auto"/>
              <w:rPr>
                <w:rFonts w:eastAsia="Times New Roman"/>
                <w:color w:val="000000"/>
                <w:sz w:val="18"/>
                <w:szCs w:val="18"/>
              </w:rPr>
            </w:pPr>
            <w:r w:rsidRPr="002F0514">
              <w:rPr>
                <w:rFonts w:eastAsia="Times New Roman"/>
                <w:color w:val="000000"/>
                <w:sz w:val="18"/>
                <w:szCs w:val="18"/>
              </w:rPr>
              <w:t xml:space="preserve">D5 = - 53.541313 + (0.139945 * </w:t>
            </w:r>
            <w:proofErr w:type="spellStart"/>
            <w:r w:rsidRPr="002F0514">
              <w:rPr>
                <w:rFonts w:eastAsia="Times New Roman"/>
                <w:color w:val="000000"/>
                <w:sz w:val="18"/>
                <w:szCs w:val="18"/>
              </w:rPr>
              <w:t>Culmen</w:t>
            </w:r>
            <w:proofErr w:type="spellEnd"/>
            <w:r w:rsidRPr="002F0514">
              <w:rPr>
                <w:rFonts w:eastAsia="Times New Roman"/>
                <w:color w:val="000000"/>
                <w:sz w:val="18"/>
                <w:szCs w:val="18"/>
              </w:rPr>
              <w:t>) + (0.463007 * BDU) + (0.128741 * HL)</w:t>
            </w:r>
          </w:p>
        </w:tc>
      </w:tr>
    </w:tbl>
    <w:p w14:paraId="58E2005F" w14:textId="30E1A328" w:rsidR="000C5A9D" w:rsidRDefault="000C5A9D" w:rsidP="00B30BFE">
      <w:pPr>
        <w:suppressLineNumbers/>
      </w:pPr>
    </w:p>
    <w:sectPr w:rsidR="000C5A9D" w:rsidSect="004B48B7">
      <w:footerReference w:type="default" r:id="rId10"/>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92A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E5834" w14:textId="77777777" w:rsidR="00B21B5A" w:rsidRDefault="00B21B5A">
      <w:pPr>
        <w:spacing w:after="0" w:line="240" w:lineRule="auto"/>
      </w:pPr>
      <w:r>
        <w:separator/>
      </w:r>
    </w:p>
  </w:endnote>
  <w:endnote w:type="continuationSeparator" w:id="0">
    <w:p w14:paraId="1A7D34CF" w14:textId="77777777" w:rsidR="00B21B5A" w:rsidRDefault="00B2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E5FD1" w14:textId="77777777" w:rsidR="00451F3C" w:rsidRDefault="00451F3C">
    <w:pPr>
      <w:pStyle w:val="Footer"/>
      <w:jc w:val="center"/>
    </w:pPr>
    <w:r>
      <w:fldChar w:fldCharType="begin"/>
    </w:r>
    <w:r>
      <w:instrText xml:space="preserve"> PAGE   \* MERGEFORMAT </w:instrText>
    </w:r>
    <w:r>
      <w:fldChar w:fldCharType="separate"/>
    </w:r>
    <w:r w:rsidR="00724FCE">
      <w:rPr>
        <w:noProof/>
      </w:rPr>
      <w:t>11</w:t>
    </w:r>
    <w:r>
      <w:rPr>
        <w:noProof/>
      </w:rPr>
      <w:fldChar w:fldCharType="end"/>
    </w:r>
  </w:p>
  <w:p w14:paraId="5B8EAB64" w14:textId="77777777" w:rsidR="00451F3C" w:rsidRDefault="00451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0800" w14:textId="77777777" w:rsidR="00B21B5A" w:rsidRDefault="00B21B5A">
      <w:pPr>
        <w:spacing w:after="0" w:line="240" w:lineRule="auto"/>
      </w:pPr>
      <w:r>
        <w:separator/>
      </w:r>
    </w:p>
  </w:footnote>
  <w:footnote w:type="continuationSeparator" w:id="0">
    <w:p w14:paraId="4B98B2DD" w14:textId="77777777" w:rsidR="00B21B5A" w:rsidRDefault="00B21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D2C"/>
    <w:multiLevelType w:val="hybridMultilevel"/>
    <w:tmpl w:val="AD5C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D04"/>
    <w:multiLevelType w:val="hybridMultilevel"/>
    <w:tmpl w:val="BEBA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16654"/>
    <w:multiLevelType w:val="hybridMultilevel"/>
    <w:tmpl w:val="BF0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4886"/>
    <w:multiLevelType w:val="hybridMultilevel"/>
    <w:tmpl w:val="E60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7A03BC"/>
    <w:multiLevelType w:val="hybridMultilevel"/>
    <w:tmpl w:val="C9BE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5138B"/>
    <w:multiLevelType w:val="hybridMultilevel"/>
    <w:tmpl w:val="0CAA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91C9F"/>
    <w:multiLevelType w:val="hybridMultilevel"/>
    <w:tmpl w:val="889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335F4"/>
    <w:multiLevelType w:val="hybridMultilevel"/>
    <w:tmpl w:val="0A4C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66FC3"/>
    <w:multiLevelType w:val="hybridMultilevel"/>
    <w:tmpl w:val="9182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960C6"/>
    <w:multiLevelType w:val="hybridMultilevel"/>
    <w:tmpl w:val="C2B64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127356"/>
    <w:multiLevelType w:val="hybridMultilevel"/>
    <w:tmpl w:val="E7C40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82125E"/>
    <w:multiLevelType w:val="hybridMultilevel"/>
    <w:tmpl w:val="C21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A5227"/>
    <w:multiLevelType w:val="hybridMultilevel"/>
    <w:tmpl w:val="580E6DE2"/>
    <w:lvl w:ilvl="0" w:tplc="87508E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F43A0"/>
    <w:multiLevelType w:val="hybridMultilevel"/>
    <w:tmpl w:val="4D64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
  </w:num>
  <w:num w:numId="5">
    <w:abstractNumId w:val="10"/>
  </w:num>
  <w:num w:numId="6">
    <w:abstractNumId w:val="9"/>
  </w:num>
  <w:num w:numId="7">
    <w:abstractNumId w:val="3"/>
  </w:num>
  <w:num w:numId="8">
    <w:abstractNumId w:val="6"/>
  </w:num>
  <w:num w:numId="9">
    <w:abstractNumId w:val="11"/>
  </w:num>
  <w:num w:numId="10">
    <w:abstractNumId w:val="5"/>
  </w:num>
  <w:num w:numId="11">
    <w:abstractNumId w:val="7"/>
  </w:num>
  <w:num w:numId="12">
    <w:abstractNumId w:val="12"/>
  </w:num>
  <w:num w:numId="13">
    <w:abstractNumId w:val="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lips, Richard A.">
    <w15:presenceInfo w15:providerId="AD" w15:userId="S-1-5-21-806336098-328524925-2139088911-5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64B3E"/>
    <w:rsid w:val="00001823"/>
    <w:rsid w:val="00004BF8"/>
    <w:rsid w:val="000059C8"/>
    <w:rsid w:val="0000627A"/>
    <w:rsid w:val="00006C23"/>
    <w:rsid w:val="0001482A"/>
    <w:rsid w:val="000200F2"/>
    <w:rsid w:val="000223A6"/>
    <w:rsid w:val="00024212"/>
    <w:rsid w:val="00025748"/>
    <w:rsid w:val="0003386A"/>
    <w:rsid w:val="00042C93"/>
    <w:rsid w:val="00043972"/>
    <w:rsid w:val="00043A2C"/>
    <w:rsid w:val="00043EC3"/>
    <w:rsid w:val="0004718B"/>
    <w:rsid w:val="00047AFA"/>
    <w:rsid w:val="00051E1F"/>
    <w:rsid w:val="00052226"/>
    <w:rsid w:val="0005432C"/>
    <w:rsid w:val="0005619E"/>
    <w:rsid w:val="000565EB"/>
    <w:rsid w:val="00061F80"/>
    <w:rsid w:val="000635E8"/>
    <w:rsid w:val="0006579E"/>
    <w:rsid w:val="00066782"/>
    <w:rsid w:val="000669F9"/>
    <w:rsid w:val="00067008"/>
    <w:rsid w:val="000722EE"/>
    <w:rsid w:val="00073ABF"/>
    <w:rsid w:val="00075CAC"/>
    <w:rsid w:val="00075DCE"/>
    <w:rsid w:val="00076375"/>
    <w:rsid w:val="00076390"/>
    <w:rsid w:val="00080F46"/>
    <w:rsid w:val="000812AE"/>
    <w:rsid w:val="00084A02"/>
    <w:rsid w:val="00085389"/>
    <w:rsid w:val="00085BD6"/>
    <w:rsid w:val="00085DAE"/>
    <w:rsid w:val="00090F73"/>
    <w:rsid w:val="00091007"/>
    <w:rsid w:val="000918CA"/>
    <w:rsid w:val="00093188"/>
    <w:rsid w:val="000940B0"/>
    <w:rsid w:val="00096F74"/>
    <w:rsid w:val="00097B9B"/>
    <w:rsid w:val="00097F82"/>
    <w:rsid w:val="000A0ECA"/>
    <w:rsid w:val="000A74C6"/>
    <w:rsid w:val="000B134F"/>
    <w:rsid w:val="000B318A"/>
    <w:rsid w:val="000B38AB"/>
    <w:rsid w:val="000B3F4E"/>
    <w:rsid w:val="000B4873"/>
    <w:rsid w:val="000B49BF"/>
    <w:rsid w:val="000B4E92"/>
    <w:rsid w:val="000B54BC"/>
    <w:rsid w:val="000B6A6C"/>
    <w:rsid w:val="000C015A"/>
    <w:rsid w:val="000C09B7"/>
    <w:rsid w:val="000C0D24"/>
    <w:rsid w:val="000C3EA4"/>
    <w:rsid w:val="000C5A9D"/>
    <w:rsid w:val="000C796A"/>
    <w:rsid w:val="000C7D4F"/>
    <w:rsid w:val="000D4CCF"/>
    <w:rsid w:val="000D4F77"/>
    <w:rsid w:val="000D68B2"/>
    <w:rsid w:val="000E030C"/>
    <w:rsid w:val="000E09D3"/>
    <w:rsid w:val="000E258B"/>
    <w:rsid w:val="000E2EE3"/>
    <w:rsid w:val="000E33A8"/>
    <w:rsid w:val="000E7A74"/>
    <w:rsid w:val="000F1A47"/>
    <w:rsid w:val="000F52BC"/>
    <w:rsid w:val="001049BE"/>
    <w:rsid w:val="00107944"/>
    <w:rsid w:val="00110ADA"/>
    <w:rsid w:val="00113CEF"/>
    <w:rsid w:val="0011654A"/>
    <w:rsid w:val="00116A2F"/>
    <w:rsid w:val="00120585"/>
    <w:rsid w:val="00133DFE"/>
    <w:rsid w:val="00136F1D"/>
    <w:rsid w:val="001376E6"/>
    <w:rsid w:val="00140382"/>
    <w:rsid w:val="00142904"/>
    <w:rsid w:val="001447DD"/>
    <w:rsid w:val="001458B5"/>
    <w:rsid w:val="00146546"/>
    <w:rsid w:val="0014660C"/>
    <w:rsid w:val="00146F23"/>
    <w:rsid w:val="001475E8"/>
    <w:rsid w:val="001479B9"/>
    <w:rsid w:val="001517B8"/>
    <w:rsid w:val="00151CA4"/>
    <w:rsid w:val="00151FCF"/>
    <w:rsid w:val="00155F03"/>
    <w:rsid w:val="00156EBB"/>
    <w:rsid w:val="00165087"/>
    <w:rsid w:val="00166D49"/>
    <w:rsid w:val="00172573"/>
    <w:rsid w:val="00173028"/>
    <w:rsid w:val="0017385C"/>
    <w:rsid w:val="00174F6D"/>
    <w:rsid w:val="001753F9"/>
    <w:rsid w:val="001775D0"/>
    <w:rsid w:val="001779FA"/>
    <w:rsid w:val="001808EB"/>
    <w:rsid w:val="001829F2"/>
    <w:rsid w:val="001860E1"/>
    <w:rsid w:val="00186FC7"/>
    <w:rsid w:val="00190A6D"/>
    <w:rsid w:val="00192B6A"/>
    <w:rsid w:val="00194411"/>
    <w:rsid w:val="001969FC"/>
    <w:rsid w:val="00197FBC"/>
    <w:rsid w:val="001A4106"/>
    <w:rsid w:val="001A72DE"/>
    <w:rsid w:val="001B0985"/>
    <w:rsid w:val="001B0AE3"/>
    <w:rsid w:val="001B1AD9"/>
    <w:rsid w:val="001B25D6"/>
    <w:rsid w:val="001B3A1A"/>
    <w:rsid w:val="001B4C34"/>
    <w:rsid w:val="001B747C"/>
    <w:rsid w:val="001C02C0"/>
    <w:rsid w:val="001C1160"/>
    <w:rsid w:val="001C4B2D"/>
    <w:rsid w:val="001C57B4"/>
    <w:rsid w:val="001C5DEF"/>
    <w:rsid w:val="001C7319"/>
    <w:rsid w:val="001D0FAD"/>
    <w:rsid w:val="001D523D"/>
    <w:rsid w:val="001D63AE"/>
    <w:rsid w:val="001D6B5F"/>
    <w:rsid w:val="001E0F53"/>
    <w:rsid w:val="001E2765"/>
    <w:rsid w:val="001E3190"/>
    <w:rsid w:val="001E522F"/>
    <w:rsid w:val="001F0C0A"/>
    <w:rsid w:val="001F209C"/>
    <w:rsid w:val="001F272F"/>
    <w:rsid w:val="001F3947"/>
    <w:rsid w:val="001F4BBA"/>
    <w:rsid w:val="001F5024"/>
    <w:rsid w:val="001F6E82"/>
    <w:rsid w:val="00202F77"/>
    <w:rsid w:val="002033A3"/>
    <w:rsid w:val="00205B1B"/>
    <w:rsid w:val="0020785F"/>
    <w:rsid w:val="00211465"/>
    <w:rsid w:val="00212F2F"/>
    <w:rsid w:val="0021501D"/>
    <w:rsid w:val="00215772"/>
    <w:rsid w:val="00217764"/>
    <w:rsid w:val="00217EDC"/>
    <w:rsid w:val="00220466"/>
    <w:rsid w:val="0022154B"/>
    <w:rsid w:val="00222CFE"/>
    <w:rsid w:val="0022330F"/>
    <w:rsid w:val="0022375B"/>
    <w:rsid w:val="00224701"/>
    <w:rsid w:val="00225C32"/>
    <w:rsid w:val="002273D8"/>
    <w:rsid w:val="00230A09"/>
    <w:rsid w:val="00232AB5"/>
    <w:rsid w:val="00233BEE"/>
    <w:rsid w:val="002364C0"/>
    <w:rsid w:val="00236DAF"/>
    <w:rsid w:val="00236E72"/>
    <w:rsid w:val="00237560"/>
    <w:rsid w:val="0024291D"/>
    <w:rsid w:val="00243949"/>
    <w:rsid w:val="0024659A"/>
    <w:rsid w:val="002478BF"/>
    <w:rsid w:val="00251CF4"/>
    <w:rsid w:val="00253E31"/>
    <w:rsid w:val="00256885"/>
    <w:rsid w:val="00257B41"/>
    <w:rsid w:val="00257EAC"/>
    <w:rsid w:val="00257F9C"/>
    <w:rsid w:val="00260D0A"/>
    <w:rsid w:val="00262B0D"/>
    <w:rsid w:val="00262FE6"/>
    <w:rsid w:val="00263130"/>
    <w:rsid w:val="00263F88"/>
    <w:rsid w:val="00265354"/>
    <w:rsid w:val="00270A8E"/>
    <w:rsid w:val="00276B9B"/>
    <w:rsid w:val="002801CE"/>
    <w:rsid w:val="002867C9"/>
    <w:rsid w:val="002904EE"/>
    <w:rsid w:val="00290950"/>
    <w:rsid w:val="00290AAA"/>
    <w:rsid w:val="002927A0"/>
    <w:rsid w:val="0029385D"/>
    <w:rsid w:val="002967A8"/>
    <w:rsid w:val="002969CA"/>
    <w:rsid w:val="002A07DB"/>
    <w:rsid w:val="002A37F1"/>
    <w:rsid w:val="002A5207"/>
    <w:rsid w:val="002A5581"/>
    <w:rsid w:val="002A57AA"/>
    <w:rsid w:val="002B2588"/>
    <w:rsid w:val="002B2C79"/>
    <w:rsid w:val="002B454E"/>
    <w:rsid w:val="002B4748"/>
    <w:rsid w:val="002B5AC0"/>
    <w:rsid w:val="002C2731"/>
    <w:rsid w:val="002C624B"/>
    <w:rsid w:val="002C734A"/>
    <w:rsid w:val="002D3B17"/>
    <w:rsid w:val="002D4C41"/>
    <w:rsid w:val="002D5D52"/>
    <w:rsid w:val="002D69D5"/>
    <w:rsid w:val="002E04DF"/>
    <w:rsid w:val="002E2681"/>
    <w:rsid w:val="002E2860"/>
    <w:rsid w:val="002E3B5E"/>
    <w:rsid w:val="002E63B8"/>
    <w:rsid w:val="002E6819"/>
    <w:rsid w:val="002F022B"/>
    <w:rsid w:val="002F0514"/>
    <w:rsid w:val="002F069A"/>
    <w:rsid w:val="002F0741"/>
    <w:rsid w:val="002F36BA"/>
    <w:rsid w:val="002F3D77"/>
    <w:rsid w:val="0030212C"/>
    <w:rsid w:val="00303C1A"/>
    <w:rsid w:val="003044F4"/>
    <w:rsid w:val="0030527E"/>
    <w:rsid w:val="00306D76"/>
    <w:rsid w:val="0030758C"/>
    <w:rsid w:val="00310492"/>
    <w:rsid w:val="00310A30"/>
    <w:rsid w:val="00310CB5"/>
    <w:rsid w:val="00312E21"/>
    <w:rsid w:val="0031613F"/>
    <w:rsid w:val="00316956"/>
    <w:rsid w:val="003175C9"/>
    <w:rsid w:val="003223BB"/>
    <w:rsid w:val="003254A5"/>
    <w:rsid w:val="003260C9"/>
    <w:rsid w:val="0032767E"/>
    <w:rsid w:val="00327D14"/>
    <w:rsid w:val="0033424C"/>
    <w:rsid w:val="003345CD"/>
    <w:rsid w:val="00334D27"/>
    <w:rsid w:val="003369AC"/>
    <w:rsid w:val="003400B8"/>
    <w:rsid w:val="00341E71"/>
    <w:rsid w:val="00343974"/>
    <w:rsid w:val="00343A89"/>
    <w:rsid w:val="00343F62"/>
    <w:rsid w:val="003446F9"/>
    <w:rsid w:val="00345FB5"/>
    <w:rsid w:val="00346299"/>
    <w:rsid w:val="00347FC7"/>
    <w:rsid w:val="0035630F"/>
    <w:rsid w:val="00356A9F"/>
    <w:rsid w:val="00357CFD"/>
    <w:rsid w:val="00364887"/>
    <w:rsid w:val="00365432"/>
    <w:rsid w:val="003714FD"/>
    <w:rsid w:val="00371522"/>
    <w:rsid w:val="00371941"/>
    <w:rsid w:val="00371BBC"/>
    <w:rsid w:val="003727DA"/>
    <w:rsid w:val="00374064"/>
    <w:rsid w:val="003747C8"/>
    <w:rsid w:val="003750FE"/>
    <w:rsid w:val="00375232"/>
    <w:rsid w:val="00376F06"/>
    <w:rsid w:val="00381AC4"/>
    <w:rsid w:val="0039266D"/>
    <w:rsid w:val="0039508F"/>
    <w:rsid w:val="003955E0"/>
    <w:rsid w:val="003963CD"/>
    <w:rsid w:val="00397964"/>
    <w:rsid w:val="00397C96"/>
    <w:rsid w:val="003A05E6"/>
    <w:rsid w:val="003A3172"/>
    <w:rsid w:val="003A3CA7"/>
    <w:rsid w:val="003A6415"/>
    <w:rsid w:val="003A7294"/>
    <w:rsid w:val="003A76F2"/>
    <w:rsid w:val="003B0834"/>
    <w:rsid w:val="003B4838"/>
    <w:rsid w:val="003C07F0"/>
    <w:rsid w:val="003C0DE1"/>
    <w:rsid w:val="003C5041"/>
    <w:rsid w:val="003C621B"/>
    <w:rsid w:val="003C640D"/>
    <w:rsid w:val="003C744E"/>
    <w:rsid w:val="003C7C36"/>
    <w:rsid w:val="003D260A"/>
    <w:rsid w:val="003D652C"/>
    <w:rsid w:val="003D6B41"/>
    <w:rsid w:val="003D7375"/>
    <w:rsid w:val="003E1171"/>
    <w:rsid w:val="003E2265"/>
    <w:rsid w:val="003E4F26"/>
    <w:rsid w:val="003E6AF3"/>
    <w:rsid w:val="003E703F"/>
    <w:rsid w:val="003E759A"/>
    <w:rsid w:val="003F3A31"/>
    <w:rsid w:val="00400B1B"/>
    <w:rsid w:val="00400DDC"/>
    <w:rsid w:val="004013CF"/>
    <w:rsid w:val="00401C81"/>
    <w:rsid w:val="00403293"/>
    <w:rsid w:val="00404990"/>
    <w:rsid w:val="00404BB8"/>
    <w:rsid w:val="00405A8D"/>
    <w:rsid w:val="00405C2E"/>
    <w:rsid w:val="004072FE"/>
    <w:rsid w:val="0041139A"/>
    <w:rsid w:val="00414452"/>
    <w:rsid w:val="004154A5"/>
    <w:rsid w:val="00415861"/>
    <w:rsid w:val="004164AE"/>
    <w:rsid w:val="00416C6E"/>
    <w:rsid w:val="00424418"/>
    <w:rsid w:val="004265FC"/>
    <w:rsid w:val="00431CB6"/>
    <w:rsid w:val="00433CA6"/>
    <w:rsid w:val="004344FF"/>
    <w:rsid w:val="00437FC1"/>
    <w:rsid w:val="004405F0"/>
    <w:rsid w:val="00440819"/>
    <w:rsid w:val="00441F0B"/>
    <w:rsid w:val="004446DD"/>
    <w:rsid w:val="004506B9"/>
    <w:rsid w:val="00451428"/>
    <w:rsid w:val="00451F3C"/>
    <w:rsid w:val="00452FC8"/>
    <w:rsid w:val="004530C4"/>
    <w:rsid w:val="00453DE3"/>
    <w:rsid w:val="00454847"/>
    <w:rsid w:val="00454F52"/>
    <w:rsid w:val="00457C39"/>
    <w:rsid w:val="00462A1C"/>
    <w:rsid w:val="004630F4"/>
    <w:rsid w:val="00463E80"/>
    <w:rsid w:val="0046546F"/>
    <w:rsid w:val="004676FE"/>
    <w:rsid w:val="00467761"/>
    <w:rsid w:val="00467FB2"/>
    <w:rsid w:val="00471DE0"/>
    <w:rsid w:val="00476545"/>
    <w:rsid w:val="004803F5"/>
    <w:rsid w:val="00480810"/>
    <w:rsid w:val="0048241B"/>
    <w:rsid w:val="00483F07"/>
    <w:rsid w:val="00491A6C"/>
    <w:rsid w:val="0049218B"/>
    <w:rsid w:val="004932F1"/>
    <w:rsid w:val="004933FE"/>
    <w:rsid w:val="00494F39"/>
    <w:rsid w:val="004A0678"/>
    <w:rsid w:val="004A0FD6"/>
    <w:rsid w:val="004A6605"/>
    <w:rsid w:val="004A6C5F"/>
    <w:rsid w:val="004B2AC3"/>
    <w:rsid w:val="004B44BD"/>
    <w:rsid w:val="004B48B7"/>
    <w:rsid w:val="004B6696"/>
    <w:rsid w:val="004B6C27"/>
    <w:rsid w:val="004B79F9"/>
    <w:rsid w:val="004C04E6"/>
    <w:rsid w:val="004C1060"/>
    <w:rsid w:val="004C27CC"/>
    <w:rsid w:val="004C49C9"/>
    <w:rsid w:val="004C5B87"/>
    <w:rsid w:val="004D0B27"/>
    <w:rsid w:val="004D25EA"/>
    <w:rsid w:val="004D4F9E"/>
    <w:rsid w:val="004D5253"/>
    <w:rsid w:val="004E315E"/>
    <w:rsid w:val="004E31AB"/>
    <w:rsid w:val="004E3CE8"/>
    <w:rsid w:val="004E4AEF"/>
    <w:rsid w:val="004E4F32"/>
    <w:rsid w:val="004F26B2"/>
    <w:rsid w:val="004F57D3"/>
    <w:rsid w:val="004F5B76"/>
    <w:rsid w:val="004F7926"/>
    <w:rsid w:val="00500F42"/>
    <w:rsid w:val="00501493"/>
    <w:rsid w:val="00511A45"/>
    <w:rsid w:val="00512652"/>
    <w:rsid w:val="00512933"/>
    <w:rsid w:val="00513734"/>
    <w:rsid w:val="00515A6C"/>
    <w:rsid w:val="0052303E"/>
    <w:rsid w:val="005255A0"/>
    <w:rsid w:val="005265B5"/>
    <w:rsid w:val="00526CC5"/>
    <w:rsid w:val="00531A48"/>
    <w:rsid w:val="0053547D"/>
    <w:rsid w:val="00536DCB"/>
    <w:rsid w:val="0053749E"/>
    <w:rsid w:val="00537A70"/>
    <w:rsid w:val="00542C03"/>
    <w:rsid w:val="005440A3"/>
    <w:rsid w:val="00550282"/>
    <w:rsid w:val="005502BD"/>
    <w:rsid w:val="005505E8"/>
    <w:rsid w:val="005514C1"/>
    <w:rsid w:val="00551A5E"/>
    <w:rsid w:val="00553FFC"/>
    <w:rsid w:val="00555AF5"/>
    <w:rsid w:val="00556298"/>
    <w:rsid w:val="005600E4"/>
    <w:rsid w:val="00563B8E"/>
    <w:rsid w:val="00564967"/>
    <w:rsid w:val="00564E59"/>
    <w:rsid w:val="005730BF"/>
    <w:rsid w:val="00574D30"/>
    <w:rsid w:val="0057525C"/>
    <w:rsid w:val="00575D92"/>
    <w:rsid w:val="005763CD"/>
    <w:rsid w:val="005800AC"/>
    <w:rsid w:val="00581FCB"/>
    <w:rsid w:val="005821F0"/>
    <w:rsid w:val="00583883"/>
    <w:rsid w:val="0058549C"/>
    <w:rsid w:val="005859F3"/>
    <w:rsid w:val="00585D37"/>
    <w:rsid w:val="00592DDF"/>
    <w:rsid w:val="005934A5"/>
    <w:rsid w:val="00593507"/>
    <w:rsid w:val="00594722"/>
    <w:rsid w:val="00595568"/>
    <w:rsid w:val="00597CBB"/>
    <w:rsid w:val="005A037D"/>
    <w:rsid w:val="005A0641"/>
    <w:rsid w:val="005A2F33"/>
    <w:rsid w:val="005B02BE"/>
    <w:rsid w:val="005B05FB"/>
    <w:rsid w:val="005B3B80"/>
    <w:rsid w:val="005B411B"/>
    <w:rsid w:val="005B45BA"/>
    <w:rsid w:val="005B4C56"/>
    <w:rsid w:val="005B6BEE"/>
    <w:rsid w:val="005C1AE7"/>
    <w:rsid w:val="005C1DA2"/>
    <w:rsid w:val="005C376D"/>
    <w:rsid w:val="005C5254"/>
    <w:rsid w:val="005C5E36"/>
    <w:rsid w:val="005C6450"/>
    <w:rsid w:val="005C66D9"/>
    <w:rsid w:val="005D0289"/>
    <w:rsid w:val="005D471D"/>
    <w:rsid w:val="005D4D8D"/>
    <w:rsid w:val="005D5511"/>
    <w:rsid w:val="005E0E48"/>
    <w:rsid w:val="005E5673"/>
    <w:rsid w:val="005E69BC"/>
    <w:rsid w:val="005F22BF"/>
    <w:rsid w:val="005F6728"/>
    <w:rsid w:val="00601B25"/>
    <w:rsid w:val="00604D30"/>
    <w:rsid w:val="0060727F"/>
    <w:rsid w:val="00611317"/>
    <w:rsid w:val="00611321"/>
    <w:rsid w:val="0061190C"/>
    <w:rsid w:val="00613A20"/>
    <w:rsid w:val="006169D3"/>
    <w:rsid w:val="00617F12"/>
    <w:rsid w:val="00622E9B"/>
    <w:rsid w:val="00623DB1"/>
    <w:rsid w:val="00624D92"/>
    <w:rsid w:val="00626DDC"/>
    <w:rsid w:val="006310D1"/>
    <w:rsid w:val="00631214"/>
    <w:rsid w:val="006333D0"/>
    <w:rsid w:val="00636447"/>
    <w:rsid w:val="006424D9"/>
    <w:rsid w:val="00644416"/>
    <w:rsid w:val="00647639"/>
    <w:rsid w:val="00650692"/>
    <w:rsid w:val="0065503C"/>
    <w:rsid w:val="0066171D"/>
    <w:rsid w:val="00662345"/>
    <w:rsid w:val="0066396B"/>
    <w:rsid w:val="00663E44"/>
    <w:rsid w:val="006656F9"/>
    <w:rsid w:val="00666710"/>
    <w:rsid w:val="00666F95"/>
    <w:rsid w:val="00667E5E"/>
    <w:rsid w:val="006706E8"/>
    <w:rsid w:val="00672520"/>
    <w:rsid w:val="0067430F"/>
    <w:rsid w:val="00682551"/>
    <w:rsid w:val="00683F95"/>
    <w:rsid w:val="00685AD3"/>
    <w:rsid w:val="00686C77"/>
    <w:rsid w:val="00686ECE"/>
    <w:rsid w:val="00687B34"/>
    <w:rsid w:val="0069237A"/>
    <w:rsid w:val="00693139"/>
    <w:rsid w:val="00693AA2"/>
    <w:rsid w:val="00693C3C"/>
    <w:rsid w:val="00694ADD"/>
    <w:rsid w:val="006965EB"/>
    <w:rsid w:val="006A1656"/>
    <w:rsid w:val="006A1D3F"/>
    <w:rsid w:val="006A4C1B"/>
    <w:rsid w:val="006B0CA8"/>
    <w:rsid w:val="006B5984"/>
    <w:rsid w:val="006B5A6E"/>
    <w:rsid w:val="006B6815"/>
    <w:rsid w:val="006C193C"/>
    <w:rsid w:val="006C2E2E"/>
    <w:rsid w:val="006C2FFC"/>
    <w:rsid w:val="006C6D7E"/>
    <w:rsid w:val="006C7576"/>
    <w:rsid w:val="006D1FAA"/>
    <w:rsid w:val="006D2550"/>
    <w:rsid w:val="006E01BE"/>
    <w:rsid w:val="006E1CF5"/>
    <w:rsid w:val="006E2BA8"/>
    <w:rsid w:val="006E36A4"/>
    <w:rsid w:val="006E4A56"/>
    <w:rsid w:val="006E78F5"/>
    <w:rsid w:val="006F49C4"/>
    <w:rsid w:val="006F4D35"/>
    <w:rsid w:val="006F4EB3"/>
    <w:rsid w:val="007020AE"/>
    <w:rsid w:val="00702799"/>
    <w:rsid w:val="00706753"/>
    <w:rsid w:val="007103B8"/>
    <w:rsid w:val="007107B8"/>
    <w:rsid w:val="00711653"/>
    <w:rsid w:val="00714D65"/>
    <w:rsid w:val="007152CA"/>
    <w:rsid w:val="00721851"/>
    <w:rsid w:val="00724A4D"/>
    <w:rsid w:val="00724F1C"/>
    <w:rsid w:val="00724FCE"/>
    <w:rsid w:val="00731F32"/>
    <w:rsid w:val="007327FF"/>
    <w:rsid w:val="00734E2C"/>
    <w:rsid w:val="007353D0"/>
    <w:rsid w:val="00736D10"/>
    <w:rsid w:val="007377F9"/>
    <w:rsid w:val="007473A9"/>
    <w:rsid w:val="007507E3"/>
    <w:rsid w:val="00750A24"/>
    <w:rsid w:val="007520AB"/>
    <w:rsid w:val="0075278C"/>
    <w:rsid w:val="00753A16"/>
    <w:rsid w:val="00754E1F"/>
    <w:rsid w:val="00757454"/>
    <w:rsid w:val="00761212"/>
    <w:rsid w:val="0076413A"/>
    <w:rsid w:val="007662FD"/>
    <w:rsid w:val="007668DD"/>
    <w:rsid w:val="0076697A"/>
    <w:rsid w:val="00766F8E"/>
    <w:rsid w:val="007716F4"/>
    <w:rsid w:val="0077366F"/>
    <w:rsid w:val="00775018"/>
    <w:rsid w:val="00775B62"/>
    <w:rsid w:val="007768E9"/>
    <w:rsid w:val="00780610"/>
    <w:rsid w:val="00782740"/>
    <w:rsid w:val="00782EEF"/>
    <w:rsid w:val="00786246"/>
    <w:rsid w:val="00792797"/>
    <w:rsid w:val="0079314C"/>
    <w:rsid w:val="007946B9"/>
    <w:rsid w:val="00795A86"/>
    <w:rsid w:val="007A155C"/>
    <w:rsid w:val="007A1EBE"/>
    <w:rsid w:val="007A4E9F"/>
    <w:rsid w:val="007A5C53"/>
    <w:rsid w:val="007B0AA5"/>
    <w:rsid w:val="007B154A"/>
    <w:rsid w:val="007B207C"/>
    <w:rsid w:val="007B2499"/>
    <w:rsid w:val="007B3D4F"/>
    <w:rsid w:val="007B4D8B"/>
    <w:rsid w:val="007B5140"/>
    <w:rsid w:val="007B550B"/>
    <w:rsid w:val="007C16B0"/>
    <w:rsid w:val="007C4394"/>
    <w:rsid w:val="007C4E85"/>
    <w:rsid w:val="007D0EF8"/>
    <w:rsid w:val="007D758B"/>
    <w:rsid w:val="007D7CE3"/>
    <w:rsid w:val="007E05B6"/>
    <w:rsid w:val="007F036A"/>
    <w:rsid w:val="00802EB4"/>
    <w:rsid w:val="00804454"/>
    <w:rsid w:val="008101FC"/>
    <w:rsid w:val="00812090"/>
    <w:rsid w:val="00812283"/>
    <w:rsid w:val="00814429"/>
    <w:rsid w:val="00815095"/>
    <w:rsid w:val="008222E7"/>
    <w:rsid w:val="008223C1"/>
    <w:rsid w:val="0082249F"/>
    <w:rsid w:val="00825329"/>
    <w:rsid w:val="0082638A"/>
    <w:rsid w:val="008268E0"/>
    <w:rsid w:val="0083589E"/>
    <w:rsid w:val="00837B2C"/>
    <w:rsid w:val="00840584"/>
    <w:rsid w:val="0084248E"/>
    <w:rsid w:val="00850052"/>
    <w:rsid w:val="008546FB"/>
    <w:rsid w:val="00854985"/>
    <w:rsid w:val="00856CDA"/>
    <w:rsid w:val="008600E8"/>
    <w:rsid w:val="0086041B"/>
    <w:rsid w:val="00861699"/>
    <w:rsid w:val="0086373D"/>
    <w:rsid w:val="00865932"/>
    <w:rsid w:val="008672F4"/>
    <w:rsid w:val="00870386"/>
    <w:rsid w:val="00872DA2"/>
    <w:rsid w:val="008811C0"/>
    <w:rsid w:val="00882AE2"/>
    <w:rsid w:val="00884B37"/>
    <w:rsid w:val="00885060"/>
    <w:rsid w:val="0088716F"/>
    <w:rsid w:val="008917B9"/>
    <w:rsid w:val="008929FF"/>
    <w:rsid w:val="00893324"/>
    <w:rsid w:val="008945EB"/>
    <w:rsid w:val="00897F20"/>
    <w:rsid w:val="008A0C8A"/>
    <w:rsid w:val="008A248A"/>
    <w:rsid w:val="008A2642"/>
    <w:rsid w:val="008A31B7"/>
    <w:rsid w:val="008A36B9"/>
    <w:rsid w:val="008A5551"/>
    <w:rsid w:val="008A72E4"/>
    <w:rsid w:val="008B6E13"/>
    <w:rsid w:val="008C0603"/>
    <w:rsid w:val="008C5A0B"/>
    <w:rsid w:val="008C7631"/>
    <w:rsid w:val="008D0AC3"/>
    <w:rsid w:val="008D0CA2"/>
    <w:rsid w:val="008D24E2"/>
    <w:rsid w:val="008D2C88"/>
    <w:rsid w:val="008D451E"/>
    <w:rsid w:val="008D6D31"/>
    <w:rsid w:val="008D73CA"/>
    <w:rsid w:val="008E0F54"/>
    <w:rsid w:val="008E5E7F"/>
    <w:rsid w:val="008E6AB3"/>
    <w:rsid w:val="008F110A"/>
    <w:rsid w:val="008F1D18"/>
    <w:rsid w:val="008F3C81"/>
    <w:rsid w:val="008F482F"/>
    <w:rsid w:val="008F496E"/>
    <w:rsid w:val="008F7066"/>
    <w:rsid w:val="00900D2F"/>
    <w:rsid w:val="00901009"/>
    <w:rsid w:val="00905279"/>
    <w:rsid w:val="00905BF6"/>
    <w:rsid w:val="00910A78"/>
    <w:rsid w:val="009115A4"/>
    <w:rsid w:val="0091274B"/>
    <w:rsid w:val="0091711D"/>
    <w:rsid w:val="00917691"/>
    <w:rsid w:val="00921D89"/>
    <w:rsid w:val="00922ADF"/>
    <w:rsid w:val="00925999"/>
    <w:rsid w:val="0092639E"/>
    <w:rsid w:val="009323B3"/>
    <w:rsid w:val="0093476A"/>
    <w:rsid w:val="00935884"/>
    <w:rsid w:val="00943456"/>
    <w:rsid w:val="00944E3E"/>
    <w:rsid w:val="009538C7"/>
    <w:rsid w:val="009550BF"/>
    <w:rsid w:val="0095546D"/>
    <w:rsid w:val="00961E9F"/>
    <w:rsid w:val="009641B4"/>
    <w:rsid w:val="00965938"/>
    <w:rsid w:val="00966A9D"/>
    <w:rsid w:val="00966ECF"/>
    <w:rsid w:val="00970528"/>
    <w:rsid w:val="009725EC"/>
    <w:rsid w:val="00974151"/>
    <w:rsid w:val="00974D29"/>
    <w:rsid w:val="0097725C"/>
    <w:rsid w:val="00977BAB"/>
    <w:rsid w:val="0098041D"/>
    <w:rsid w:val="00980D39"/>
    <w:rsid w:val="00981750"/>
    <w:rsid w:val="00981B71"/>
    <w:rsid w:val="00981F9F"/>
    <w:rsid w:val="00987B60"/>
    <w:rsid w:val="00992F75"/>
    <w:rsid w:val="009A084B"/>
    <w:rsid w:val="009A1074"/>
    <w:rsid w:val="009A215B"/>
    <w:rsid w:val="009A225E"/>
    <w:rsid w:val="009A3DA2"/>
    <w:rsid w:val="009A5572"/>
    <w:rsid w:val="009A6C0F"/>
    <w:rsid w:val="009A6C41"/>
    <w:rsid w:val="009B346E"/>
    <w:rsid w:val="009B36EB"/>
    <w:rsid w:val="009B46E3"/>
    <w:rsid w:val="009B4BBB"/>
    <w:rsid w:val="009B4C17"/>
    <w:rsid w:val="009B6332"/>
    <w:rsid w:val="009C1E4C"/>
    <w:rsid w:val="009C7701"/>
    <w:rsid w:val="009D0A66"/>
    <w:rsid w:val="009D436E"/>
    <w:rsid w:val="009D5D09"/>
    <w:rsid w:val="009E0528"/>
    <w:rsid w:val="009E0AE1"/>
    <w:rsid w:val="009E2D5D"/>
    <w:rsid w:val="009E382D"/>
    <w:rsid w:val="009E6762"/>
    <w:rsid w:val="009F297F"/>
    <w:rsid w:val="009F377C"/>
    <w:rsid w:val="009F3807"/>
    <w:rsid w:val="009F3E1D"/>
    <w:rsid w:val="009F7F6C"/>
    <w:rsid w:val="00A0001B"/>
    <w:rsid w:val="00A01863"/>
    <w:rsid w:val="00A02F7A"/>
    <w:rsid w:val="00A07A1F"/>
    <w:rsid w:val="00A107AC"/>
    <w:rsid w:val="00A115C9"/>
    <w:rsid w:val="00A12184"/>
    <w:rsid w:val="00A13FCA"/>
    <w:rsid w:val="00A171ED"/>
    <w:rsid w:val="00A20C53"/>
    <w:rsid w:val="00A20EC8"/>
    <w:rsid w:val="00A215B6"/>
    <w:rsid w:val="00A24CA8"/>
    <w:rsid w:val="00A24D66"/>
    <w:rsid w:val="00A25582"/>
    <w:rsid w:val="00A2682D"/>
    <w:rsid w:val="00A30B8D"/>
    <w:rsid w:val="00A31F5C"/>
    <w:rsid w:val="00A340B3"/>
    <w:rsid w:val="00A35BB4"/>
    <w:rsid w:val="00A43EBB"/>
    <w:rsid w:val="00A45751"/>
    <w:rsid w:val="00A46755"/>
    <w:rsid w:val="00A50609"/>
    <w:rsid w:val="00A522EF"/>
    <w:rsid w:val="00A52F17"/>
    <w:rsid w:val="00A53359"/>
    <w:rsid w:val="00A53D4B"/>
    <w:rsid w:val="00A56059"/>
    <w:rsid w:val="00A5618C"/>
    <w:rsid w:val="00A574E0"/>
    <w:rsid w:val="00A57D4E"/>
    <w:rsid w:val="00A60180"/>
    <w:rsid w:val="00A60978"/>
    <w:rsid w:val="00A6106E"/>
    <w:rsid w:val="00A63195"/>
    <w:rsid w:val="00A654AD"/>
    <w:rsid w:val="00A65FFB"/>
    <w:rsid w:val="00A674E4"/>
    <w:rsid w:val="00A6777F"/>
    <w:rsid w:val="00A74D5E"/>
    <w:rsid w:val="00A759A9"/>
    <w:rsid w:val="00A76FC7"/>
    <w:rsid w:val="00A9115A"/>
    <w:rsid w:val="00A93D37"/>
    <w:rsid w:val="00A9431F"/>
    <w:rsid w:val="00A963D6"/>
    <w:rsid w:val="00A96BFE"/>
    <w:rsid w:val="00AA16C4"/>
    <w:rsid w:val="00AA16D6"/>
    <w:rsid w:val="00AA16E9"/>
    <w:rsid w:val="00AA1EC0"/>
    <w:rsid w:val="00AA2962"/>
    <w:rsid w:val="00AA4C2A"/>
    <w:rsid w:val="00AA5F25"/>
    <w:rsid w:val="00AA6269"/>
    <w:rsid w:val="00AA6FD3"/>
    <w:rsid w:val="00AA713A"/>
    <w:rsid w:val="00AB2905"/>
    <w:rsid w:val="00AB44CE"/>
    <w:rsid w:val="00AB7887"/>
    <w:rsid w:val="00AC2E5E"/>
    <w:rsid w:val="00AC4461"/>
    <w:rsid w:val="00AC4842"/>
    <w:rsid w:val="00AC4BA4"/>
    <w:rsid w:val="00AC5596"/>
    <w:rsid w:val="00AC7212"/>
    <w:rsid w:val="00AD24BE"/>
    <w:rsid w:val="00AD41A0"/>
    <w:rsid w:val="00AD42B3"/>
    <w:rsid w:val="00AD4312"/>
    <w:rsid w:val="00AD7B87"/>
    <w:rsid w:val="00AE155F"/>
    <w:rsid w:val="00AF1670"/>
    <w:rsid w:val="00AF22D6"/>
    <w:rsid w:val="00AF3115"/>
    <w:rsid w:val="00AF626F"/>
    <w:rsid w:val="00AF7D7C"/>
    <w:rsid w:val="00B0232C"/>
    <w:rsid w:val="00B06C13"/>
    <w:rsid w:val="00B072EF"/>
    <w:rsid w:val="00B149F7"/>
    <w:rsid w:val="00B15121"/>
    <w:rsid w:val="00B160D5"/>
    <w:rsid w:val="00B20CE6"/>
    <w:rsid w:val="00B21B5A"/>
    <w:rsid w:val="00B239FF"/>
    <w:rsid w:val="00B25BAF"/>
    <w:rsid w:val="00B27FA4"/>
    <w:rsid w:val="00B302E5"/>
    <w:rsid w:val="00B30BFE"/>
    <w:rsid w:val="00B3191D"/>
    <w:rsid w:val="00B34749"/>
    <w:rsid w:val="00B34A08"/>
    <w:rsid w:val="00B377EE"/>
    <w:rsid w:val="00B37ABD"/>
    <w:rsid w:val="00B42E21"/>
    <w:rsid w:val="00B51632"/>
    <w:rsid w:val="00B53B8F"/>
    <w:rsid w:val="00B5763D"/>
    <w:rsid w:val="00B57EA4"/>
    <w:rsid w:val="00B6682F"/>
    <w:rsid w:val="00B71AD9"/>
    <w:rsid w:val="00B73274"/>
    <w:rsid w:val="00B745F3"/>
    <w:rsid w:val="00B764B2"/>
    <w:rsid w:val="00B8059A"/>
    <w:rsid w:val="00B81C17"/>
    <w:rsid w:val="00B823BB"/>
    <w:rsid w:val="00B83540"/>
    <w:rsid w:val="00B87EFD"/>
    <w:rsid w:val="00B90A0F"/>
    <w:rsid w:val="00B90B10"/>
    <w:rsid w:val="00B95432"/>
    <w:rsid w:val="00B96CA2"/>
    <w:rsid w:val="00B96F51"/>
    <w:rsid w:val="00BA1DAD"/>
    <w:rsid w:val="00BA2829"/>
    <w:rsid w:val="00BA2974"/>
    <w:rsid w:val="00BA4ECF"/>
    <w:rsid w:val="00BA6625"/>
    <w:rsid w:val="00BA770C"/>
    <w:rsid w:val="00BB1C5A"/>
    <w:rsid w:val="00BB2D1D"/>
    <w:rsid w:val="00BB3B57"/>
    <w:rsid w:val="00BB3F90"/>
    <w:rsid w:val="00BB4AA4"/>
    <w:rsid w:val="00BB5AB2"/>
    <w:rsid w:val="00BC02AF"/>
    <w:rsid w:val="00BC3F8B"/>
    <w:rsid w:val="00BC7474"/>
    <w:rsid w:val="00BC747B"/>
    <w:rsid w:val="00BD0AB0"/>
    <w:rsid w:val="00BD722D"/>
    <w:rsid w:val="00BE22AA"/>
    <w:rsid w:val="00BE6745"/>
    <w:rsid w:val="00BE7E6E"/>
    <w:rsid w:val="00BF0D22"/>
    <w:rsid w:val="00BF2530"/>
    <w:rsid w:val="00BF4DD2"/>
    <w:rsid w:val="00C062A0"/>
    <w:rsid w:val="00C079BA"/>
    <w:rsid w:val="00C15384"/>
    <w:rsid w:val="00C179AC"/>
    <w:rsid w:val="00C22489"/>
    <w:rsid w:val="00C22B80"/>
    <w:rsid w:val="00C231BB"/>
    <w:rsid w:val="00C2384E"/>
    <w:rsid w:val="00C24D74"/>
    <w:rsid w:val="00C259E8"/>
    <w:rsid w:val="00C27F17"/>
    <w:rsid w:val="00C31881"/>
    <w:rsid w:val="00C34314"/>
    <w:rsid w:val="00C34CBE"/>
    <w:rsid w:val="00C35862"/>
    <w:rsid w:val="00C35FC8"/>
    <w:rsid w:val="00C36635"/>
    <w:rsid w:val="00C36B37"/>
    <w:rsid w:val="00C37375"/>
    <w:rsid w:val="00C37D0B"/>
    <w:rsid w:val="00C402E3"/>
    <w:rsid w:val="00C42326"/>
    <w:rsid w:val="00C46CF7"/>
    <w:rsid w:val="00C4700C"/>
    <w:rsid w:val="00C508B2"/>
    <w:rsid w:val="00C51300"/>
    <w:rsid w:val="00C560D4"/>
    <w:rsid w:val="00C57367"/>
    <w:rsid w:val="00C574D3"/>
    <w:rsid w:val="00C61F69"/>
    <w:rsid w:val="00C6412B"/>
    <w:rsid w:val="00C642D3"/>
    <w:rsid w:val="00C71CA7"/>
    <w:rsid w:val="00C72099"/>
    <w:rsid w:val="00C722F0"/>
    <w:rsid w:val="00C75A7C"/>
    <w:rsid w:val="00C81299"/>
    <w:rsid w:val="00C83153"/>
    <w:rsid w:val="00C8336E"/>
    <w:rsid w:val="00C85836"/>
    <w:rsid w:val="00C86430"/>
    <w:rsid w:val="00C9438E"/>
    <w:rsid w:val="00C96199"/>
    <w:rsid w:val="00CA1235"/>
    <w:rsid w:val="00CA3320"/>
    <w:rsid w:val="00CB2A9B"/>
    <w:rsid w:val="00CB2BA8"/>
    <w:rsid w:val="00CB564F"/>
    <w:rsid w:val="00CC325D"/>
    <w:rsid w:val="00CC46F6"/>
    <w:rsid w:val="00CC4EC3"/>
    <w:rsid w:val="00CC515A"/>
    <w:rsid w:val="00CC5335"/>
    <w:rsid w:val="00CC6A5B"/>
    <w:rsid w:val="00CD0BE0"/>
    <w:rsid w:val="00CD0D5B"/>
    <w:rsid w:val="00CD30FD"/>
    <w:rsid w:val="00CD46D5"/>
    <w:rsid w:val="00CD4A5B"/>
    <w:rsid w:val="00CE037B"/>
    <w:rsid w:val="00CE148C"/>
    <w:rsid w:val="00CE4A39"/>
    <w:rsid w:val="00CE4CA6"/>
    <w:rsid w:val="00CE664D"/>
    <w:rsid w:val="00CE6EB7"/>
    <w:rsid w:val="00CE7A63"/>
    <w:rsid w:val="00CF49FC"/>
    <w:rsid w:val="00CF4E45"/>
    <w:rsid w:val="00CF5A33"/>
    <w:rsid w:val="00D01C0B"/>
    <w:rsid w:val="00D01C58"/>
    <w:rsid w:val="00D05554"/>
    <w:rsid w:val="00D060EA"/>
    <w:rsid w:val="00D0649B"/>
    <w:rsid w:val="00D06E6C"/>
    <w:rsid w:val="00D10543"/>
    <w:rsid w:val="00D1150B"/>
    <w:rsid w:val="00D13F86"/>
    <w:rsid w:val="00D14ADE"/>
    <w:rsid w:val="00D154E8"/>
    <w:rsid w:val="00D17902"/>
    <w:rsid w:val="00D20FFE"/>
    <w:rsid w:val="00D211DD"/>
    <w:rsid w:val="00D21F9C"/>
    <w:rsid w:val="00D23874"/>
    <w:rsid w:val="00D30280"/>
    <w:rsid w:val="00D30769"/>
    <w:rsid w:val="00D32A0A"/>
    <w:rsid w:val="00D341F0"/>
    <w:rsid w:val="00D4194A"/>
    <w:rsid w:val="00D41FBB"/>
    <w:rsid w:val="00D420E8"/>
    <w:rsid w:val="00D439FE"/>
    <w:rsid w:val="00D463ED"/>
    <w:rsid w:val="00D50BBF"/>
    <w:rsid w:val="00D61704"/>
    <w:rsid w:val="00D67776"/>
    <w:rsid w:val="00D70260"/>
    <w:rsid w:val="00D7216A"/>
    <w:rsid w:val="00D74FD0"/>
    <w:rsid w:val="00D750B6"/>
    <w:rsid w:val="00D75316"/>
    <w:rsid w:val="00D755FB"/>
    <w:rsid w:val="00D83E90"/>
    <w:rsid w:val="00D906B0"/>
    <w:rsid w:val="00D911ED"/>
    <w:rsid w:val="00D915D6"/>
    <w:rsid w:val="00D9281C"/>
    <w:rsid w:val="00D9465A"/>
    <w:rsid w:val="00D94845"/>
    <w:rsid w:val="00D94EA4"/>
    <w:rsid w:val="00D9756A"/>
    <w:rsid w:val="00D979DC"/>
    <w:rsid w:val="00DA03BF"/>
    <w:rsid w:val="00DA0B46"/>
    <w:rsid w:val="00DA33B9"/>
    <w:rsid w:val="00DB10C2"/>
    <w:rsid w:val="00DB11C4"/>
    <w:rsid w:val="00DB1632"/>
    <w:rsid w:val="00DB2EB6"/>
    <w:rsid w:val="00DB4910"/>
    <w:rsid w:val="00DB4AED"/>
    <w:rsid w:val="00DB5205"/>
    <w:rsid w:val="00DB58A2"/>
    <w:rsid w:val="00DB6E5D"/>
    <w:rsid w:val="00DB756C"/>
    <w:rsid w:val="00DC343C"/>
    <w:rsid w:val="00DC5DD4"/>
    <w:rsid w:val="00DD032E"/>
    <w:rsid w:val="00DD06D4"/>
    <w:rsid w:val="00DD1D9F"/>
    <w:rsid w:val="00DD43A6"/>
    <w:rsid w:val="00DD4ED9"/>
    <w:rsid w:val="00DD5273"/>
    <w:rsid w:val="00DD5CB6"/>
    <w:rsid w:val="00DE0111"/>
    <w:rsid w:val="00DE07B0"/>
    <w:rsid w:val="00DE0F9C"/>
    <w:rsid w:val="00DE21D2"/>
    <w:rsid w:val="00DE49BA"/>
    <w:rsid w:val="00DE4F65"/>
    <w:rsid w:val="00DE5B30"/>
    <w:rsid w:val="00DE5DFF"/>
    <w:rsid w:val="00DF1511"/>
    <w:rsid w:val="00DF1C56"/>
    <w:rsid w:val="00DF684E"/>
    <w:rsid w:val="00DF743D"/>
    <w:rsid w:val="00E02C29"/>
    <w:rsid w:val="00E02E59"/>
    <w:rsid w:val="00E051F5"/>
    <w:rsid w:val="00E113AE"/>
    <w:rsid w:val="00E1160F"/>
    <w:rsid w:val="00E14694"/>
    <w:rsid w:val="00E1665F"/>
    <w:rsid w:val="00E23245"/>
    <w:rsid w:val="00E304EB"/>
    <w:rsid w:val="00E327A1"/>
    <w:rsid w:val="00E33673"/>
    <w:rsid w:val="00E34792"/>
    <w:rsid w:val="00E34E44"/>
    <w:rsid w:val="00E3694A"/>
    <w:rsid w:val="00E375C4"/>
    <w:rsid w:val="00E40667"/>
    <w:rsid w:val="00E419D6"/>
    <w:rsid w:val="00E45E23"/>
    <w:rsid w:val="00E46D17"/>
    <w:rsid w:val="00E514E7"/>
    <w:rsid w:val="00E5196E"/>
    <w:rsid w:val="00E54868"/>
    <w:rsid w:val="00E56582"/>
    <w:rsid w:val="00E56E9F"/>
    <w:rsid w:val="00E646C7"/>
    <w:rsid w:val="00E647B2"/>
    <w:rsid w:val="00E652EA"/>
    <w:rsid w:val="00E719CA"/>
    <w:rsid w:val="00E71E06"/>
    <w:rsid w:val="00E7207D"/>
    <w:rsid w:val="00E75352"/>
    <w:rsid w:val="00E814A9"/>
    <w:rsid w:val="00E82648"/>
    <w:rsid w:val="00E85168"/>
    <w:rsid w:val="00E86553"/>
    <w:rsid w:val="00E86C80"/>
    <w:rsid w:val="00E915C5"/>
    <w:rsid w:val="00E91CC2"/>
    <w:rsid w:val="00E92AA0"/>
    <w:rsid w:val="00EA093E"/>
    <w:rsid w:val="00EA13DA"/>
    <w:rsid w:val="00EA33FD"/>
    <w:rsid w:val="00EA3874"/>
    <w:rsid w:val="00EA6679"/>
    <w:rsid w:val="00EB0163"/>
    <w:rsid w:val="00EB0C2B"/>
    <w:rsid w:val="00EB2DA5"/>
    <w:rsid w:val="00EB2FA4"/>
    <w:rsid w:val="00EB553E"/>
    <w:rsid w:val="00EB565D"/>
    <w:rsid w:val="00EB5A35"/>
    <w:rsid w:val="00EB6DAF"/>
    <w:rsid w:val="00EB7E2D"/>
    <w:rsid w:val="00EC2604"/>
    <w:rsid w:val="00EC3500"/>
    <w:rsid w:val="00EC501A"/>
    <w:rsid w:val="00EC6CBF"/>
    <w:rsid w:val="00ED0296"/>
    <w:rsid w:val="00ED082E"/>
    <w:rsid w:val="00ED5968"/>
    <w:rsid w:val="00EE0830"/>
    <w:rsid w:val="00EE48B6"/>
    <w:rsid w:val="00EE4FFE"/>
    <w:rsid w:val="00EE6253"/>
    <w:rsid w:val="00EE69A0"/>
    <w:rsid w:val="00EF58FF"/>
    <w:rsid w:val="00EF79CE"/>
    <w:rsid w:val="00F016F6"/>
    <w:rsid w:val="00F022E4"/>
    <w:rsid w:val="00F03370"/>
    <w:rsid w:val="00F04BDB"/>
    <w:rsid w:val="00F04C4D"/>
    <w:rsid w:val="00F06402"/>
    <w:rsid w:val="00F11644"/>
    <w:rsid w:val="00F15F6A"/>
    <w:rsid w:val="00F221B2"/>
    <w:rsid w:val="00F228E7"/>
    <w:rsid w:val="00F24901"/>
    <w:rsid w:val="00F24E27"/>
    <w:rsid w:val="00F273FA"/>
    <w:rsid w:val="00F30E90"/>
    <w:rsid w:val="00F3225C"/>
    <w:rsid w:val="00F3495A"/>
    <w:rsid w:val="00F3642D"/>
    <w:rsid w:val="00F408EF"/>
    <w:rsid w:val="00F427EA"/>
    <w:rsid w:val="00F43252"/>
    <w:rsid w:val="00F43820"/>
    <w:rsid w:val="00F4584C"/>
    <w:rsid w:val="00F4677D"/>
    <w:rsid w:val="00F514CA"/>
    <w:rsid w:val="00F516D3"/>
    <w:rsid w:val="00F525B3"/>
    <w:rsid w:val="00F5308D"/>
    <w:rsid w:val="00F5397E"/>
    <w:rsid w:val="00F567BE"/>
    <w:rsid w:val="00F5731E"/>
    <w:rsid w:val="00F618B4"/>
    <w:rsid w:val="00F62288"/>
    <w:rsid w:val="00F62D65"/>
    <w:rsid w:val="00F64B3E"/>
    <w:rsid w:val="00F65438"/>
    <w:rsid w:val="00F701FC"/>
    <w:rsid w:val="00F72E8F"/>
    <w:rsid w:val="00F733B1"/>
    <w:rsid w:val="00F76B10"/>
    <w:rsid w:val="00F77B4A"/>
    <w:rsid w:val="00F805EF"/>
    <w:rsid w:val="00F82D4E"/>
    <w:rsid w:val="00F8354E"/>
    <w:rsid w:val="00F84DAC"/>
    <w:rsid w:val="00F86212"/>
    <w:rsid w:val="00F90A8B"/>
    <w:rsid w:val="00F94E3D"/>
    <w:rsid w:val="00F97C6E"/>
    <w:rsid w:val="00FA1227"/>
    <w:rsid w:val="00FA4EF8"/>
    <w:rsid w:val="00FB1B15"/>
    <w:rsid w:val="00FB1D0E"/>
    <w:rsid w:val="00FB3B5C"/>
    <w:rsid w:val="00FB685E"/>
    <w:rsid w:val="00FC1913"/>
    <w:rsid w:val="00FC7A84"/>
    <w:rsid w:val="00FD002C"/>
    <w:rsid w:val="00FD072C"/>
    <w:rsid w:val="00FD273C"/>
    <w:rsid w:val="00FD3E1F"/>
    <w:rsid w:val="00FD76EE"/>
    <w:rsid w:val="00FE056E"/>
    <w:rsid w:val="00FE0FD5"/>
    <w:rsid w:val="00FE1B76"/>
    <w:rsid w:val="00FE349D"/>
    <w:rsid w:val="00FE77AF"/>
    <w:rsid w:val="00FE7F31"/>
    <w:rsid w:val="00FF0149"/>
    <w:rsid w:val="00FF0D5E"/>
    <w:rsid w:val="00FF151D"/>
    <w:rsid w:val="00FF235C"/>
    <w:rsid w:val="00FF55A2"/>
    <w:rsid w:val="00FF67AD"/>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B3E"/>
    <w:pPr>
      <w:ind w:left="720"/>
      <w:contextualSpacing/>
    </w:pPr>
  </w:style>
  <w:style w:type="character" w:customStyle="1" w:styleId="value">
    <w:name w:val="value"/>
    <w:basedOn w:val="DefaultParagraphFont"/>
    <w:rsid w:val="00F64B3E"/>
  </w:style>
  <w:style w:type="character" w:styleId="CommentReference">
    <w:name w:val="annotation reference"/>
    <w:uiPriority w:val="99"/>
    <w:semiHidden/>
    <w:unhideWhenUsed/>
    <w:rsid w:val="00F64B3E"/>
    <w:rPr>
      <w:sz w:val="16"/>
      <w:szCs w:val="16"/>
    </w:rPr>
  </w:style>
  <w:style w:type="paragraph" w:styleId="CommentText">
    <w:name w:val="annotation text"/>
    <w:basedOn w:val="Normal"/>
    <w:link w:val="CommentTextChar"/>
    <w:uiPriority w:val="99"/>
    <w:semiHidden/>
    <w:unhideWhenUsed/>
    <w:rsid w:val="00F64B3E"/>
    <w:pPr>
      <w:spacing w:line="240" w:lineRule="auto"/>
    </w:pPr>
    <w:rPr>
      <w:sz w:val="20"/>
      <w:szCs w:val="20"/>
    </w:rPr>
  </w:style>
  <w:style w:type="character" w:customStyle="1" w:styleId="CommentTextChar">
    <w:name w:val="Comment Text Char"/>
    <w:link w:val="CommentText"/>
    <w:uiPriority w:val="99"/>
    <w:semiHidden/>
    <w:rsid w:val="00F64B3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4B3E"/>
    <w:rPr>
      <w:b/>
      <w:bCs/>
    </w:rPr>
  </w:style>
  <w:style w:type="character" w:customStyle="1" w:styleId="CommentSubjectChar">
    <w:name w:val="Comment Subject Char"/>
    <w:link w:val="CommentSubject"/>
    <w:uiPriority w:val="99"/>
    <w:semiHidden/>
    <w:rsid w:val="00F64B3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64B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64B3E"/>
    <w:rPr>
      <w:rFonts w:ascii="Tahoma" w:eastAsia="Calibri" w:hAnsi="Tahoma" w:cs="Times New Roman"/>
      <w:sz w:val="16"/>
      <w:szCs w:val="16"/>
    </w:rPr>
  </w:style>
  <w:style w:type="paragraph" w:styleId="Revision">
    <w:name w:val="Revision"/>
    <w:hidden/>
    <w:uiPriority w:val="99"/>
    <w:semiHidden/>
    <w:rsid w:val="00F64B3E"/>
    <w:pPr>
      <w:spacing w:after="0" w:line="240" w:lineRule="auto"/>
    </w:pPr>
    <w:rPr>
      <w:rFonts w:ascii="Calibri" w:eastAsia="Calibri" w:hAnsi="Calibri" w:cs="Times New Roman"/>
    </w:rPr>
  </w:style>
  <w:style w:type="character" w:customStyle="1" w:styleId="shorttext">
    <w:name w:val="short_text"/>
    <w:rsid w:val="00F64B3E"/>
  </w:style>
  <w:style w:type="character" w:customStyle="1" w:styleId="hps">
    <w:name w:val="hps"/>
    <w:rsid w:val="00F64B3E"/>
  </w:style>
  <w:style w:type="character" w:customStyle="1" w:styleId="hpsatn">
    <w:name w:val="hps atn"/>
    <w:basedOn w:val="DefaultParagraphFont"/>
    <w:rsid w:val="00F64B3E"/>
  </w:style>
  <w:style w:type="character" w:styleId="Hyperlink">
    <w:name w:val="Hyperlink"/>
    <w:rsid w:val="00F64B3E"/>
    <w:rPr>
      <w:color w:val="0000FF"/>
      <w:u w:val="single"/>
    </w:rPr>
  </w:style>
  <w:style w:type="paragraph" w:styleId="NormalWeb">
    <w:name w:val="Normal (Web)"/>
    <w:basedOn w:val="Normal"/>
    <w:uiPriority w:val="99"/>
    <w:rsid w:val="00F64B3E"/>
    <w:pPr>
      <w:spacing w:before="100" w:beforeAutospacing="1" w:after="100" w:afterAutospacing="1" w:line="240" w:lineRule="auto"/>
    </w:pPr>
    <w:rPr>
      <w:rFonts w:ascii="Times New Roman" w:eastAsia="Times New Roman" w:hAnsi="Times New Roman"/>
      <w:sz w:val="24"/>
      <w:szCs w:val="24"/>
      <w:lang w:val="pt-PT" w:eastAsia="pt-PT"/>
    </w:rPr>
  </w:style>
  <w:style w:type="paragraph" w:styleId="Header">
    <w:name w:val="header"/>
    <w:basedOn w:val="Normal"/>
    <w:link w:val="HeaderChar"/>
    <w:uiPriority w:val="99"/>
    <w:unhideWhenUsed/>
    <w:rsid w:val="00F64B3E"/>
    <w:pPr>
      <w:tabs>
        <w:tab w:val="center" w:pos="4680"/>
        <w:tab w:val="right" w:pos="9360"/>
      </w:tabs>
    </w:pPr>
  </w:style>
  <w:style w:type="character" w:customStyle="1" w:styleId="HeaderChar">
    <w:name w:val="Header Char"/>
    <w:link w:val="Header"/>
    <w:uiPriority w:val="99"/>
    <w:rsid w:val="00F64B3E"/>
    <w:rPr>
      <w:rFonts w:ascii="Calibri" w:eastAsia="Calibri" w:hAnsi="Calibri" w:cs="Times New Roman"/>
    </w:rPr>
  </w:style>
  <w:style w:type="paragraph" w:styleId="Footer">
    <w:name w:val="footer"/>
    <w:basedOn w:val="Normal"/>
    <w:link w:val="FooterChar"/>
    <w:uiPriority w:val="99"/>
    <w:unhideWhenUsed/>
    <w:rsid w:val="00F64B3E"/>
    <w:pPr>
      <w:tabs>
        <w:tab w:val="center" w:pos="4680"/>
        <w:tab w:val="right" w:pos="9360"/>
      </w:tabs>
    </w:pPr>
  </w:style>
  <w:style w:type="character" w:customStyle="1" w:styleId="FooterChar">
    <w:name w:val="Footer Char"/>
    <w:link w:val="Footer"/>
    <w:uiPriority w:val="99"/>
    <w:rsid w:val="00F64B3E"/>
    <w:rPr>
      <w:rFonts w:ascii="Calibri" w:eastAsia="Calibri" w:hAnsi="Calibri" w:cs="Times New Roman"/>
    </w:rPr>
  </w:style>
  <w:style w:type="character" w:styleId="LineNumber">
    <w:name w:val="line number"/>
    <w:uiPriority w:val="99"/>
    <w:semiHidden/>
    <w:unhideWhenUsed/>
    <w:rsid w:val="00F64B3E"/>
  </w:style>
  <w:style w:type="character" w:styleId="Emphasis">
    <w:name w:val="Emphasis"/>
    <w:basedOn w:val="DefaultParagraphFont"/>
    <w:uiPriority w:val="20"/>
    <w:qFormat/>
    <w:rsid w:val="00EA38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B3E"/>
    <w:pPr>
      <w:ind w:left="720"/>
      <w:contextualSpacing/>
    </w:pPr>
  </w:style>
  <w:style w:type="character" w:customStyle="1" w:styleId="value">
    <w:name w:val="value"/>
    <w:basedOn w:val="DefaultParagraphFont"/>
    <w:rsid w:val="00F64B3E"/>
  </w:style>
  <w:style w:type="character" w:styleId="CommentReference">
    <w:name w:val="annotation reference"/>
    <w:uiPriority w:val="99"/>
    <w:semiHidden/>
    <w:unhideWhenUsed/>
    <w:rsid w:val="00F64B3E"/>
    <w:rPr>
      <w:sz w:val="16"/>
      <w:szCs w:val="16"/>
    </w:rPr>
  </w:style>
  <w:style w:type="paragraph" w:styleId="CommentText">
    <w:name w:val="annotation text"/>
    <w:basedOn w:val="Normal"/>
    <w:link w:val="CommentTextChar"/>
    <w:uiPriority w:val="99"/>
    <w:semiHidden/>
    <w:unhideWhenUsed/>
    <w:rsid w:val="00F64B3E"/>
    <w:pPr>
      <w:spacing w:line="240" w:lineRule="auto"/>
    </w:pPr>
    <w:rPr>
      <w:sz w:val="20"/>
      <w:szCs w:val="20"/>
    </w:rPr>
  </w:style>
  <w:style w:type="character" w:customStyle="1" w:styleId="CommentTextChar">
    <w:name w:val="Comment Text Char"/>
    <w:link w:val="CommentText"/>
    <w:uiPriority w:val="99"/>
    <w:semiHidden/>
    <w:rsid w:val="00F64B3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4B3E"/>
    <w:rPr>
      <w:b/>
      <w:bCs/>
    </w:rPr>
  </w:style>
  <w:style w:type="character" w:customStyle="1" w:styleId="CommentSubjectChar">
    <w:name w:val="Comment Subject Char"/>
    <w:link w:val="CommentSubject"/>
    <w:uiPriority w:val="99"/>
    <w:semiHidden/>
    <w:rsid w:val="00F64B3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64B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64B3E"/>
    <w:rPr>
      <w:rFonts w:ascii="Tahoma" w:eastAsia="Calibri" w:hAnsi="Tahoma" w:cs="Times New Roman"/>
      <w:sz w:val="16"/>
      <w:szCs w:val="16"/>
    </w:rPr>
  </w:style>
  <w:style w:type="paragraph" w:styleId="Revision">
    <w:name w:val="Revision"/>
    <w:hidden/>
    <w:uiPriority w:val="99"/>
    <w:semiHidden/>
    <w:rsid w:val="00F64B3E"/>
    <w:pPr>
      <w:spacing w:after="0" w:line="240" w:lineRule="auto"/>
    </w:pPr>
    <w:rPr>
      <w:rFonts w:ascii="Calibri" w:eastAsia="Calibri" w:hAnsi="Calibri" w:cs="Times New Roman"/>
    </w:rPr>
  </w:style>
  <w:style w:type="character" w:customStyle="1" w:styleId="shorttext">
    <w:name w:val="short_text"/>
    <w:rsid w:val="00F64B3E"/>
  </w:style>
  <w:style w:type="character" w:customStyle="1" w:styleId="hps">
    <w:name w:val="hps"/>
    <w:rsid w:val="00F64B3E"/>
  </w:style>
  <w:style w:type="character" w:customStyle="1" w:styleId="hpsatn">
    <w:name w:val="hps atn"/>
    <w:basedOn w:val="DefaultParagraphFont"/>
    <w:rsid w:val="00F64B3E"/>
  </w:style>
  <w:style w:type="character" w:styleId="Hyperlink">
    <w:name w:val="Hyperlink"/>
    <w:rsid w:val="00F64B3E"/>
    <w:rPr>
      <w:color w:val="0000FF"/>
      <w:u w:val="single"/>
    </w:rPr>
  </w:style>
  <w:style w:type="paragraph" w:styleId="NormalWeb">
    <w:name w:val="Normal (Web)"/>
    <w:basedOn w:val="Normal"/>
    <w:uiPriority w:val="99"/>
    <w:rsid w:val="00F64B3E"/>
    <w:pPr>
      <w:spacing w:before="100" w:beforeAutospacing="1" w:after="100" w:afterAutospacing="1" w:line="240" w:lineRule="auto"/>
    </w:pPr>
    <w:rPr>
      <w:rFonts w:ascii="Times New Roman" w:eastAsia="Times New Roman" w:hAnsi="Times New Roman"/>
      <w:sz w:val="24"/>
      <w:szCs w:val="24"/>
      <w:lang w:val="pt-PT" w:eastAsia="pt-PT"/>
    </w:rPr>
  </w:style>
  <w:style w:type="paragraph" w:styleId="Header">
    <w:name w:val="header"/>
    <w:basedOn w:val="Normal"/>
    <w:link w:val="HeaderChar"/>
    <w:uiPriority w:val="99"/>
    <w:unhideWhenUsed/>
    <w:rsid w:val="00F64B3E"/>
    <w:pPr>
      <w:tabs>
        <w:tab w:val="center" w:pos="4680"/>
        <w:tab w:val="right" w:pos="9360"/>
      </w:tabs>
    </w:pPr>
  </w:style>
  <w:style w:type="character" w:customStyle="1" w:styleId="HeaderChar">
    <w:name w:val="Header Char"/>
    <w:link w:val="Header"/>
    <w:uiPriority w:val="99"/>
    <w:rsid w:val="00F64B3E"/>
    <w:rPr>
      <w:rFonts w:ascii="Calibri" w:eastAsia="Calibri" w:hAnsi="Calibri" w:cs="Times New Roman"/>
    </w:rPr>
  </w:style>
  <w:style w:type="paragraph" w:styleId="Footer">
    <w:name w:val="footer"/>
    <w:basedOn w:val="Normal"/>
    <w:link w:val="FooterChar"/>
    <w:uiPriority w:val="99"/>
    <w:unhideWhenUsed/>
    <w:rsid w:val="00F64B3E"/>
    <w:pPr>
      <w:tabs>
        <w:tab w:val="center" w:pos="4680"/>
        <w:tab w:val="right" w:pos="9360"/>
      </w:tabs>
    </w:pPr>
  </w:style>
  <w:style w:type="character" w:customStyle="1" w:styleId="FooterChar">
    <w:name w:val="Footer Char"/>
    <w:link w:val="Footer"/>
    <w:uiPriority w:val="99"/>
    <w:rsid w:val="00F64B3E"/>
    <w:rPr>
      <w:rFonts w:ascii="Calibri" w:eastAsia="Calibri" w:hAnsi="Calibri" w:cs="Times New Roman"/>
    </w:rPr>
  </w:style>
  <w:style w:type="character" w:styleId="LineNumber">
    <w:name w:val="line number"/>
    <w:uiPriority w:val="99"/>
    <w:semiHidden/>
    <w:unhideWhenUsed/>
    <w:rsid w:val="00F64B3E"/>
  </w:style>
  <w:style w:type="character" w:styleId="Emphasis">
    <w:name w:val="Emphasis"/>
    <w:basedOn w:val="DefaultParagraphFont"/>
    <w:uiPriority w:val="20"/>
    <w:qFormat/>
    <w:rsid w:val="00EA3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5917">
      <w:bodyDiv w:val="1"/>
      <w:marLeft w:val="0"/>
      <w:marRight w:val="0"/>
      <w:marTop w:val="0"/>
      <w:marBottom w:val="0"/>
      <w:divBdr>
        <w:top w:val="none" w:sz="0" w:space="0" w:color="auto"/>
        <w:left w:val="none" w:sz="0" w:space="0" w:color="auto"/>
        <w:bottom w:val="none" w:sz="0" w:space="0" w:color="auto"/>
        <w:right w:val="none" w:sz="0" w:space="0" w:color="auto"/>
      </w:divBdr>
    </w:div>
    <w:div w:id="422647518">
      <w:bodyDiv w:val="1"/>
      <w:marLeft w:val="0"/>
      <w:marRight w:val="0"/>
      <w:marTop w:val="0"/>
      <w:marBottom w:val="0"/>
      <w:divBdr>
        <w:top w:val="none" w:sz="0" w:space="0" w:color="auto"/>
        <w:left w:val="none" w:sz="0" w:space="0" w:color="auto"/>
        <w:bottom w:val="none" w:sz="0" w:space="0" w:color="auto"/>
        <w:right w:val="none" w:sz="0" w:space="0" w:color="auto"/>
      </w:divBdr>
    </w:div>
    <w:div w:id="440226534">
      <w:bodyDiv w:val="1"/>
      <w:marLeft w:val="0"/>
      <w:marRight w:val="0"/>
      <w:marTop w:val="0"/>
      <w:marBottom w:val="0"/>
      <w:divBdr>
        <w:top w:val="none" w:sz="0" w:space="0" w:color="auto"/>
        <w:left w:val="none" w:sz="0" w:space="0" w:color="auto"/>
        <w:bottom w:val="none" w:sz="0" w:space="0" w:color="auto"/>
        <w:right w:val="none" w:sz="0" w:space="0" w:color="auto"/>
      </w:divBdr>
    </w:div>
    <w:div w:id="699279167">
      <w:bodyDiv w:val="1"/>
      <w:marLeft w:val="0"/>
      <w:marRight w:val="0"/>
      <w:marTop w:val="0"/>
      <w:marBottom w:val="0"/>
      <w:divBdr>
        <w:top w:val="none" w:sz="0" w:space="0" w:color="auto"/>
        <w:left w:val="none" w:sz="0" w:space="0" w:color="auto"/>
        <w:bottom w:val="none" w:sz="0" w:space="0" w:color="auto"/>
        <w:right w:val="none" w:sz="0" w:space="0" w:color="auto"/>
      </w:divBdr>
    </w:div>
    <w:div w:id="726758695">
      <w:bodyDiv w:val="1"/>
      <w:marLeft w:val="0"/>
      <w:marRight w:val="0"/>
      <w:marTop w:val="0"/>
      <w:marBottom w:val="0"/>
      <w:divBdr>
        <w:top w:val="none" w:sz="0" w:space="0" w:color="auto"/>
        <w:left w:val="none" w:sz="0" w:space="0" w:color="auto"/>
        <w:bottom w:val="none" w:sz="0" w:space="0" w:color="auto"/>
        <w:right w:val="none" w:sz="0" w:space="0" w:color="auto"/>
      </w:divBdr>
    </w:div>
    <w:div w:id="911543590">
      <w:bodyDiv w:val="1"/>
      <w:marLeft w:val="0"/>
      <w:marRight w:val="0"/>
      <w:marTop w:val="0"/>
      <w:marBottom w:val="0"/>
      <w:divBdr>
        <w:top w:val="none" w:sz="0" w:space="0" w:color="auto"/>
        <w:left w:val="none" w:sz="0" w:space="0" w:color="auto"/>
        <w:bottom w:val="none" w:sz="0" w:space="0" w:color="auto"/>
        <w:right w:val="none" w:sz="0" w:space="0" w:color="auto"/>
      </w:divBdr>
    </w:div>
    <w:div w:id="930359882">
      <w:bodyDiv w:val="1"/>
      <w:marLeft w:val="0"/>
      <w:marRight w:val="0"/>
      <w:marTop w:val="0"/>
      <w:marBottom w:val="0"/>
      <w:divBdr>
        <w:top w:val="none" w:sz="0" w:space="0" w:color="auto"/>
        <w:left w:val="none" w:sz="0" w:space="0" w:color="auto"/>
        <w:bottom w:val="none" w:sz="0" w:space="0" w:color="auto"/>
        <w:right w:val="none" w:sz="0" w:space="0" w:color="auto"/>
      </w:divBdr>
    </w:div>
    <w:div w:id="936524278">
      <w:bodyDiv w:val="1"/>
      <w:marLeft w:val="0"/>
      <w:marRight w:val="0"/>
      <w:marTop w:val="0"/>
      <w:marBottom w:val="0"/>
      <w:divBdr>
        <w:top w:val="none" w:sz="0" w:space="0" w:color="auto"/>
        <w:left w:val="none" w:sz="0" w:space="0" w:color="auto"/>
        <w:bottom w:val="none" w:sz="0" w:space="0" w:color="auto"/>
        <w:right w:val="none" w:sz="0" w:space="0" w:color="auto"/>
      </w:divBdr>
    </w:div>
    <w:div w:id="1334575317">
      <w:bodyDiv w:val="1"/>
      <w:marLeft w:val="0"/>
      <w:marRight w:val="0"/>
      <w:marTop w:val="0"/>
      <w:marBottom w:val="0"/>
      <w:divBdr>
        <w:top w:val="none" w:sz="0" w:space="0" w:color="auto"/>
        <w:left w:val="none" w:sz="0" w:space="0" w:color="auto"/>
        <w:bottom w:val="none" w:sz="0" w:space="0" w:color="auto"/>
        <w:right w:val="none" w:sz="0" w:space="0" w:color="auto"/>
      </w:divBdr>
    </w:div>
    <w:div w:id="1766463367">
      <w:bodyDiv w:val="1"/>
      <w:marLeft w:val="0"/>
      <w:marRight w:val="0"/>
      <w:marTop w:val="0"/>
      <w:marBottom w:val="0"/>
      <w:divBdr>
        <w:top w:val="none" w:sz="0" w:space="0" w:color="auto"/>
        <w:left w:val="none" w:sz="0" w:space="0" w:color="auto"/>
        <w:bottom w:val="none" w:sz="0" w:space="0" w:color="auto"/>
        <w:right w:val="none" w:sz="0" w:space="0" w:color="auto"/>
      </w:divBdr>
    </w:div>
    <w:div w:id="2072267765">
      <w:bodyDiv w:val="1"/>
      <w:marLeft w:val="0"/>
      <w:marRight w:val="0"/>
      <w:marTop w:val="0"/>
      <w:marBottom w:val="0"/>
      <w:divBdr>
        <w:top w:val="none" w:sz="0" w:space="0" w:color="auto"/>
        <w:left w:val="none" w:sz="0" w:space="0" w:color="auto"/>
        <w:bottom w:val="none" w:sz="0" w:space="0" w:color="auto"/>
        <w:right w:val="none" w:sz="0" w:space="0" w:color="auto"/>
      </w:divBdr>
    </w:div>
    <w:div w:id="20894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menezpsebastian@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FA9E-9417-42F7-8580-9BA75677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Jimenez</dc:creator>
  <cp:lastModifiedBy>Sebastian Jimenez</cp:lastModifiedBy>
  <cp:revision>5</cp:revision>
  <cp:lastPrinted>2016-02-18T21:18:00Z</cp:lastPrinted>
  <dcterms:created xsi:type="dcterms:W3CDTF">2016-09-06T18:05:00Z</dcterms:created>
  <dcterms:modified xsi:type="dcterms:W3CDTF">2016-09-06T18:25:00Z</dcterms:modified>
</cp:coreProperties>
</file>