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7B9F" w:rsidRPr="006250AB" w:rsidRDefault="00573D00" w:rsidP="00E51A1B">
      <w:pPr>
        <w:pStyle w:val="Heading1"/>
      </w:pPr>
      <w:r>
        <w:t>Internal structure and emplacement mechanism of composite plutons</w:t>
      </w:r>
      <w:r w:rsidR="00D567EF" w:rsidRPr="006250AB">
        <w:t>:</w:t>
      </w:r>
      <w:r w:rsidR="005712A2" w:rsidRPr="006250AB">
        <w:t xml:space="preserve"> </w:t>
      </w:r>
      <w:r w:rsidR="008B7518" w:rsidRPr="006250AB">
        <w:t xml:space="preserve">Evidence from </w:t>
      </w:r>
      <w:r w:rsidR="005712A2" w:rsidRPr="006250AB">
        <w:t>Mt Kinabalu, Borneo</w:t>
      </w:r>
    </w:p>
    <w:p w:rsidR="00C3167B" w:rsidRPr="00C3167B" w:rsidRDefault="00C3167B" w:rsidP="005074AA">
      <w:pPr>
        <w:rPr>
          <w:vertAlign w:val="superscript"/>
        </w:rPr>
      </w:pPr>
      <w:r>
        <w:t>Alex Burton-Johnson</w:t>
      </w:r>
      <w:r w:rsidR="00E136AD">
        <w:t>*</w:t>
      </w:r>
      <w:r w:rsidRPr="00C3167B">
        <w:rPr>
          <w:vertAlign w:val="superscript"/>
        </w:rPr>
        <w:t>1</w:t>
      </w:r>
      <w:r>
        <w:t>; Colin G. Macpherson</w:t>
      </w:r>
      <w:r>
        <w:rPr>
          <w:vertAlign w:val="superscript"/>
        </w:rPr>
        <w:t>2</w:t>
      </w:r>
      <w:r>
        <w:t xml:space="preserve"> &amp; Robert Hall</w:t>
      </w:r>
      <w:r>
        <w:rPr>
          <w:vertAlign w:val="superscript"/>
        </w:rPr>
        <w:t>3</w:t>
      </w:r>
    </w:p>
    <w:p w:rsidR="00C3167B" w:rsidRDefault="00C3167B" w:rsidP="005074AA">
      <w:r w:rsidRPr="00C3167B">
        <w:rPr>
          <w:vertAlign w:val="superscript"/>
        </w:rPr>
        <w:t>1</w:t>
      </w:r>
      <w:r>
        <w:t>British Antarctic Survey, High Cross, Madingley Road, Cambridge, CB3 0ET, UK</w:t>
      </w:r>
    </w:p>
    <w:p w:rsidR="00E136AD" w:rsidRDefault="00E136AD" w:rsidP="005074AA">
      <w:r>
        <w:t xml:space="preserve">*Corresponding author (e-mail: </w:t>
      </w:r>
      <w:hyperlink r:id="rId8" w:history="1">
        <w:r w:rsidRPr="00980655">
          <w:rPr>
            <w:rStyle w:val="Hyperlink"/>
          </w:rPr>
          <w:t>alerto@bas.ac.uk</w:t>
        </w:r>
      </w:hyperlink>
      <w:r>
        <w:t>)</w:t>
      </w:r>
    </w:p>
    <w:p w:rsidR="00C3167B" w:rsidRDefault="00C3167B" w:rsidP="005074AA">
      <w:r w:rsidRPr="00C3167B">
        <w:rPr>
          <w:vertAlign w:val="superscript"/>
        </w:rPr>
        <w:t>2</w:t>
      </w:r>
      <w:r w:rsidRPr="00C3167B">
        <w:t>Department of Earth Sciences, University of Durham, Durham, DH1 3LE, UK</w:t>
      </w:r>
    </w:p>
    <w:p w:rsidR="00C3167B" w:rsidRDefault="00C3167B" w:rsidP="005074AA">
      <w:r w:rsidRPr="00C3167B">
        <w:rPr>
          <w:vertAlign w:val="superscript"/>
        </w:rPr>
        <w:t>3</w:t>
      </w:r>
      <w:r w:rsidRPr="00C3167B">
        <w:t>SE Asia Research Group, Department of Geology,</w:t>
      </w:r>
      <w:r>
        <w:t xml:space="preserve"> </w:t>
      </w:r>
      <w:r w:rsidRPr="00C3167B">
        <w:t>Royal Holloway, University of London, Egham, Surrey TW20 0EX, UK</w:t>
      </w:r>
    </w:p>
    <w:p w:rsidR="009022C3" w:rsidRPr="00C3167B" w:rsidRDefault="009022C3" w:rsidP="005074AA"/>
    <w:p w:rsidR="00E136AD" w:rsidRPr="00F02994" w:rsidRDefault="009022C3" w:rsidP="00E51A1B">
      <w:pPr>
        <w:pStyle w:val="Heading3"/>
      </w:pPr>
      <w:r>
        <w:t>Word count</w:t>
      </w:r>
    </w:p>
    <w:p w:rsidR="00E136AD" w:rsidRDefault="006343C0" w:rsidP="005074AA">
      <w:r>
        <w:t>Abstract and body: 5,4</w:t>
      </w:r>
      <w:r w:rsidR="00425F0D">
        <w:t>1</w:t>
      </w:r>
      <w:r w:rsidR="00553693">
        <w:t>7</w:t>
      </w:r>
    </w:p>
    <w:p w:rsidR="00BA24F3" w:rsidRDefault="009B3B26" w:rsidP="005074AA">
      <w:r>
        <w:t>Table and f</w:t>
      </w:r>
      <w:r w:rsidR="00BA24F3">
        <w:t>igure captions: 6</w:t>
      </w:r>
      <w:r w:rsidR="00553693">
        <w:t>83</w:t>
      </w:r>
    </w:p>
    <w:p w:rsidR="00E136AD" w:rsidRDefault="00E136AD" w:rsidP="005074AA">
      <w:r>
        <w:t>References: 1,</w:t>
      </w:r>
      <w:r w:rsidR="009B3B26">
        <w:t>4</w:t>
      </w:r>
      <w:r w:rsidR="00553693">
        <w:t>77</w:t>
      </w:r>
    </w:p>
    <w:p w:rsidR="009022C3" w:rsidRDefault="009022C3" w:rsidP="00E51A1B">
      <w:pPr>
        <w:pStyle w:val="Heading3"/>
      </w:pPr>
      <w:r>
        <w:t>Number of Figures</w:t>
      </w:r>
    </w:p>
    <w:p w:rsidR="00E136AD" w:rsidRDefault="00FF1D84" w:rsidP="005074AA">
      <w:r>
        <w:t>11</w:t>
      </w:r>
    </w:p>
    <w:p w:rsidR="00E136AD" w:rsidRDefault="00E136AD" w:rsidP="00E51A1B">
      <w:pPr>
        <w:pStyle w:val="Heading2"/>
      </w:pPr>
      <w:r w:rsidRPr="00F02994">
        <w:t>Keywords</w:t>
      </w:r>
    </w:p>
    <w:p w:rsidR="003A7B9F" w:rsidRPr="007E5862" w:rsidRDefault="00FF1D84" w:rsidP="005074AA">
      <w:pPr>
        <w:rPr>
          <w:rStyle w:val="Heading1Char"/>
        </w:rPr>
      </w:pPr>
      <w:r>
        <w:t xml:space="preserve">Mt Kinabalu, SE Asia, </w:t>
      </w:r>
      <w:r w:rsidR="009022C3">
        <w:t xml:space="preserve">emplacement, tectonics, </w:t>
      </w:r>
      <w:r>
        <w:t xml:space="preserve">intrusion, </w:t>
      </w:r>
      <w:r w:rsidR="009022C3">
        <w:t>pluton, granite, granodiorite</w:t>
      </w:r>
      <w:r w:rsidR="00E136AD">
        <w:br w:type="page"/>
      </w:r>
      <w:r w:rsidR="009A44FF" w:rsidRPr="007E5862">
        <w:rPr>
          <w:rStyle w:val="Heading1Char"/>
        </w:rPr>
        <w:lastRenderedPageBreak/>
        <w:t>Abstract</w:t>
      </w:r>
    </w:p>
    <w:p w:rsidR="007E188B" w:rsidRPr="006250AB" w:rsidRDefault="00D20B24" w:rsidP="005074AA">
      <w:r>
        <w:t xml:space="preserve">The internal structure and emplacement mechanisms of composite plutons are investigated using new field data from the composite </w:t>
      </w:r>
      <w:r w:rsidRPr="006250AB">
        <w:t xml:space="preserve">Late </w:t>
      </w:r>
      <w:r w:rsidRPr="005074AA">
        <w:t>Miocene granitic intrusion of Mt Kinabalu in northern Borneo</w:t>
      </w:r>
      <w:r>
        <w:t>. The pluton</w:t>
      </w:r>
      <w:r w:rsidRPr="005074AA">
        <w:t xml:space="preserve"> was emplaced</w:t>
      </w:r>
      <w:r>
        <w:t xml:space="preserve"> in</w:t>
      </w:r>
      <w:r w:rsidRPr="005074AA">
        <w:t xml:space="preserve"> </w:t>
      </w:r>
      <w:r>
        <w:t xml:space="preserve">the upper to middle crust in the Late Miocene </w:t>
      </w:r>
      <w:r w:rsidRPr="006250AB">
        <w:t xml:space="preserve">at the </w:t>
      </w:r>
      <w:r>
        <w:t>contact between the ultramafic basement and sedimentary cover rocks.</w:t>
      </w:r>
      <w:r w:rsidRPr="006250AB">
        <w:t xml:space="preserve"> </w:t>
      </w:r>
      <w:r>
        <w:t xml:space="preserve"> Structural data indicates that emplacement occurred during regional NNW-SSE oriented extension, challenging tectonic models that infer contemporaneous regional compression. The s</w:t>
      </w:r>
      <w:r w:rsidRPr="006250AB">
        <w:t xml:space="preserve">ix </w:t>
      </w:r>
      <w:r>
        <w:t xml:space="preserve">major </w:t>
      </w:r>
      <w:r w:rsidRPr="006250AB">
        <w:t xml:space="preserve">units </w:t>
      </w:r>
      <w:r>
        <w:t xml:space="preserve">comprising the pluton </w:t>
      </w:r>
      <w:r w:rsidRPr="006250AB">
        <w:t>were accommodated by upward flexure</w:t>
      </w:r>
      <w:r>
        <w:t xml:space="preserve"> of the cover rocks</w:t>
      </w:r>
      <w:r w:rsidRPr="006250AB">
        <w:t xml:space="preserve"> </w:t>
      </w:r>
      <w:r>
        <w:t>with</w:t>
      </w:r>
      <w:r w:rsidRPr="006250AB">
        <w:t xml:space="preserve"> </w:t>
      </w:r>
      <w:r>
        <w:t>most</w:t>
      </w:r>
      <w:r w:rsidRPr="006250AB">
        <w:t xml:space="preserve"> </w:t>
      </w:r>
      <w:r>
        <w:t xml:space="preserve">magma </w:t>
      </w:r>
      <w:r w:rsidRPr="006250AB">
        <w:t>pulse</w:t>
      </w:r>
      <w:r>
        <w:t>s</w:t>
      </w:r>
      <w:r w:rsidRPr="006250AB">
        <w:t xml:space="preserve"> emplaced </w:t>
      </w:r>
      <w:r>
        <w:t xml:space="preserve">successively </w:t>
      </w:r>
      <w:r w:rsidRPr="006250AB">
        <w:t xml:space="preserve">beneath </w:t>
      </w:r>
      <w:r>
        <w:t>their</w:t>
      </w:r>
      <w:r w:rsidRPr="006250AB">
        <w:t xml:space="preserve"> predecessors</w:t>
      </w:r>
      <w:r>
        <w:t>. However, t</w:t>
      </w:r>
      <w:r w:rsidRPr="006250AB">
        <w:t xml:space="preserve">he irregular </w:t>
      </w:r>
      <w:r w:rsidR="009A4B1E">
        <w:t xml:space="preserve">three-dimensional </w:t>
      </w:r>
      <w:r w:rsidRPr="006250AB">
        <w:t xml:space="preserve">internal structure </w:t>
      </w:r>
      <w:r>
        <w:t xml:space="preserve">of the </w:t>
      </w:r>
      <w:r w:rsidRPr="006250AB">
        <w:t xml:space="preserve">pluton </w:t>
      </w:r>
      <w:r>
        <w:t xml:space="preserve">also reflects preferential emplacement of successive units along the granite-country rock contact of previous units in preference to the basement-cover rock contact exploited by the initial units. This work </w:t>
      </w:r>
      <w:r w:rsidRPr="006250AB">
        <w:t>highlights the complex</w:t>
      </w:r>
      <w:r>
        <w:t xml:space="preserve"> emplacement mechanisms and internal structure of composite intrusions and assesses how they differ from models of tabular emplacement.</w:t>
      </w:r>
    </w:p>
    <w:p w:rsidR="00A84A55" w:rsidRPr="006250AB" w:rsidRDefault="007E5862" w:rsidP="00B44443">
      <w:pPr>
        <w:pStyle w:val="Heading1"/>
      </w:pPr>
      <w:r>
        <w:br w:type="page"/>
      </w:r>
      <w:r w:rsidR="009A44FF" w:rsidRPr="006250AB">
        <w:lastRenderedPageBreak/>
        <w:t>Introduction</w:t>
      </w:r>
    </w:p>
    <w:p w:rsidR="00820FA3" w:rsidRPr="006250AB" w:rsidRDefault="00CA2B0C" w:rsidP="005074AA">
      <w:r>
        <w:t>Interpretations</w:t>
      </w:r>
      <w:r w:rsidR="00D41374" w:rsidRPr="006250AB">
        <w:t xml:space="preserve"> of ascent and emplacement of granitic intrusions </w:t>
      </w:r>
      <w:r w:rsidRPr="006250AB">
        <w:t>ha</w:t>
      </w:r>
      <w:r>
        <w:t>ve</w:t>
      </w:r>
      <w:r w:rsidRPr="006250AB">
        <w:t xml:space="preserve"> </w:t>
      </w:r>
      <w:r w:rsidR="00D41374" w:rsidRPr="006250AB">
        <w:t xml:space="preserve">changed drastically in </w:t>
      </w:r>
      <w:r w:rsidR="00D567EF" w:rsidRPr="006250AB">
        <w:t>recent</w:t>
      </w:r>
      <w:r w:rsidR="00D41374" w:rsidRPr="006250AB">
        <w:t xml:space="preserve"> decades from models of large diapirs ascending slowly through the crust to models of rapid dyke-fed ascent and layered, laccolith-style emplacement of composite plutons</w:t>
      </w:r>
      <w:r w:rsidR="00D04B7D" w:rsidRPr="006250AB">
        <w:t xml:space="preserve"> </w:t>
      </w:r>
      <w:r w:rsidR="00337C82" w:rsidRPr="006250AB">
        <w:fldChar w:fldCharType="begin"/>
      </w:r>
      <w:r w:rsidR="00FB7D98">
        <w:instrText xml:space="preserve"> ADDIN ZOTERO_ITEM CSL_CITATION {"citationID":"UOTYjmis","properties":{"formattedCitation":"{\\rtf (Clemens &amp; Mawer 1992, Petford {\\i{}et al.} 2000, Petford &amp; Clemens 2000, McCaffrey &amp; Petford 1997, Cruden 1998, Cruden &amp; McCaffrey 2001, Grocott {\\i{}et al.} 2009)}","plainCitation":"(Clemens &amp; Mawer 1992, Petford et al. 2000, Petford &amp; Clemens 2000, McCaffrey &amp; Petford 1997, Cruden 1998, Cruden &amp; McCaffrey 2001, Grocott et al. 2009)"},"citationItems":[{"id":557,"uris":["http://zotero.org/users/1755290/items/5BC56BPC"],"uri":["http://zotero.org/users/1755290/items/5BC56BPC"],"itemData":{"id":557,"type":"article-journal","title":"Granitic magma transport by fracture propagation","container-title":"Tectonophysics","page":"339-360","volume":"204","issue":"3-4","DOI":"10.1016/0040-1951(92)90316-X","author":[{"family":"Clemens","given":"J.D."},{"family":"Mawer","given":"C.K."}],"issued":{"date-parts":[["1992",4]]}}},{"id":1207,"uris":["http://zotero.org/users/1755290/items/EJCF52XW"],"uri":["http://zotero.org/users/1755290/items/EJCF52XW"],"itemData":{"id":1207,"type":"article-journal","title":"Granite magma formation, transport and emplacement in the Earth's crust.","container-title":"Nature","page":"669-73","volume":"408","issue":"6813","abstract":"The origin of granites was once a question solely for petrologists and geochemists. But in recent years a consensus has emerged that recognizes the essential role of deformation in the segregation, transport and emplacement of silica-rich melts in the continental crust. Accepted petrological models are being questioned, either because they require unrealistic rheological behaviours of rocks and magmas, or because they do not satisfactorily explain the available structural or geophysical data. Provided flow is continuous, mechanical considerations suggest that--far from being geologically sluggish--granite magmatism is a rapid, dynamic process operating at timescales of &lt; or = 100,000 years, irrespective of tectonic setting.","DOI":"10.1038/35047000","author":[{"family":"Petford","given":"N"},{"family":"Cruden","given":"A. R."},{"family":"McCaffrey","given":"K J"},{"family":"Vigneresse","given":"J L"}],"issued":{"date-parts":[["2000",12]]}}},{"id":1211,"uris":["http://zotero.org/users/1755290/items/8HT2MXCI"],"uri":["http://zotero.org/users/1755290/items/8HT2MXCI"],"itemData":{"id":1211,"type":"article-journal","title":"Granites are not diapiric!","container-title":"Geology Today","page":"180-184","issue":"October","author":[{"family":"Petford","given":"Nick"},{"family":"Clemens","given":"JD"}],"issued":{"date-parts":[["2000"]]}}},{"id":1067,"uris":["http://zotero.org/users/1755290/items/9E4XWNVT"],"uri":["http://zotero.org/users/1755290/items/9E4XWNVT"],"itemData":{"id":1067,"type":"article-journal","title":"Are granitic intrusions scale invariant?","container-title":"Journal of the Geological Society","page":"1-4","volume":"154","issue":"1","DOI":"10.1144/gsjgs.154.1.0001","author":[{"family":"McCaffrey","given":"K. J. W."},{"family":"Petford","given":"N."}],"issued":{"date-parts":[["1997",2]]}}},{"id":2041,"uris":["http://zotero.org/users/1755290/items/G6B7M24G"],"uri":["http://zotero.org/users/1755290/items/G6B7M24G"],"itemData":{"id":2041,"type":"article-journal","title":"On the emplacement of tabular granites","container-title":"Journal of the Geological Society","page":"853–862","volume":"155","issue":"5","source":"Google Scholar","note":"00156","author":[{"family":"Cruden","given":"A. R."}],"issued":{"date-parts":[["1998"]]}}},{"id":604,"uris":["http://zotero.org/users/1755290/items/TB24TASS"],"uri":["http://zotero.org/users/1755290/items/TB24TASS"],"itemData":{"id":604,"type":"article-journal","title":"Growth of plutons by floor subsidence: implications for rates of emplacement, intrusion spacing and melt-extraction mechanisms","container-title":"Physics and Chemistry of the Earth, Part A: Solid Earth and Geodesy","page":"303-315","volume":"26","issue":"4-5","DOI":"10.1016/S1464-1895(01)00060-6","author":[{"family":"Cruden","given":"A. R."},{"family":"McCaffrey","given":"K.J.W."}],"issued":{"date-parts":[["2001",4]]}}},{"id":2037,"uris":["http://zotero.org/users/1755290/items/AR4WSVVF"],"uri":["http://zotero.org/users/1755290/items/AR4WSVVF"],"itemData":{"id":2037,"type":"article-journal","title":"Fault-assisted vertical pluton growth: Coastal Cordillera, north Chilean Andes","container-title":"Journal of the Geological Society","page":"295–301","volume":"166","issue":"2","source":"Google Scholar","note":"00010","shortTitle":"Fault-assisted vertical pluton growth","author":[{"family":"Grocott","given":"John"},{"family":"Arévalo","given":"Carlos"},{"family":"Welkner","given":"Daniela"},{"family":"Cruden","given":"A. R."}],"issued":{"date-parts":[["2009"]]}}}],"schema":"https://github.com/citation-style-language/schema/raw/master/csl-citation.json"} </w:instrText>
      </w:r>
      <w:r w:rsidR="00337C82" w:rsidRPr="006250AB">
        <w:fldChar w:fldCharType="separate"/>
      </w:r>
      <w:r w:rsidR="00FB7D98" w:rsidRPr="00FB7D98">
        <w:t xml:space="preserve">(Clemens &amp; Mawer 1992, Petford </w:t>
      </w:r>
      <w:r w:rsidR="00FB7D98" w:rsidRPr="00FB7D98">
        <w:rPr>
          <w:i/>
          <w:iCs/>
        </w:rPr>
        <w:t>et al.</w:t>
      </w:r>
      <w:r w:rsidR="00FB7D98" w:rsidRPr="00FB7D98">
        <w:t xml:space="preserve"> 2000, Petford &amp; Clemens 2000, McCaffrey &amp; Petford 1997, Cruden 1998, Cruden &amp; McCaffrey 2001, Grocott </w:t>
      </w:r>
      <w:r w:rsidR="00FB7D98" w:rsidRPr="00FB7D98">
        <w:rPr>
          <w:i/>
          <w:iCs/>
        </w:rPr>
        <w:t>et al.</w:t>
      </w:r>
      <w:r w:rsidR="00FB7D98" w:rsidRPr="00FB7D98">
        <w:t xml:space="preserve"> 2009)</w:t>
      </w:r>
      <w:r w:rsidR="00337C82" w:rsidRPr="006250AB">
        <w:fldChar w:fldCharType="end"/>
      </w:r>
      <w:r w:rsidR="00D41374" w:rsidRPr="006250AB">
        <w:t>.</w:t>
      </w:r>
      <w:r>
        <w:t xml:space="preserve"> </w:t>
      </w:r>
      <w:r w:rsidR="009949D2" w:rsidRPr="006250AB">
        <w:t>Mt Kinabalu in Sabah, NW Borneo</w:t>
      </w:r>
      <w:r w:rsidR="00CB39AD" w:rsidRPr="006250AB">
        <w:t xml:space="preserve"> (</w:t>
      </w:r>
      <w:r w:rsidR="00561ACF" w:rsidRPr="006250AB">
        <w:t>Fig.</w:t>
      </w:r>
      <w:r w:rsidR="00840537" w:rsidRPr="006250AB">
        <w:t xml:space="preserve"> </w:t>
      </w:r>
      <w:r w:rsidR="004F448F" w:rsidRPr="006250AB">
        <w:t>1</w:t>
      </w:r>
      <w:r w:rsidR="00CB39AD" w:rsidRPr="006250AB">
        <w:t>)</w:t>
      </w:r>
      <w:r w:rsidR="004A0D6B">
        <w:t>,</w:t>
      </w:r>
      <w:r w:rsidR="00D16E0F" w:rsidRPr="006250AB">
        <w:t xml:space="preserve"> </w:t>
      </w:r>
      <w:r w:rsidR="00D567EF" w:rsidRPr="006250AB">
        <w:t xml:space="preserve">is </w:t>
      </w:r>
      <w:r w:rsidR="008F63F6">
        <w:t xml:space="preserve">an </w:t>
      </w:r>
      <w:r w:rsidR="00A67DF8">
        <w:t>Upper</w:t>
      </w:r>
      <w:r w:rsidR="00355D69" w:rsidRPr="006250AB">
        <w:t xml:space="preserve"> Miocene </w:t>
      </w:r>
      <w:r w:rsidR="00F00B0E">
        <w:t>intrusion</w:t>
      </w:r>
      <w:r w:rsidR="00F00B0E" w:rsidRPr="006250AB">
        <w:t xml:space="preserve"> </w:t>
      </w:r>
      <w:r w:rsidR="00D567EF" w:rsidRPr="006250AB">
        <w:t>with a</w:t>
      </w:r>
      <w:r w:rsidR="00D41374" w:rsidRPr="006250AB">
        <w:t xml:space="preserve"> </w:t>
      </w:r>
      <w:r w:rsidR="00DC18D5">
        <w:t xml:space="preserve">4095 m high </w:t>
      </w:r>
      <w:r w:rsidR="00D41374" w:rsidRPr="006250AB">
        <w:t xml:space="preserve">glaciated summit </w:t>
      </w:r>
      <w:r w:rsidR="00D567EF" w:rsidRPr="006250AB">
        <w:t xml:space="preserve">and good </w:t>
      </w:r>
      <w:r w:rsidR="00D41374" w:rsidRPr="006250AB">
        <w:t xml:space="preserve">exposure </w:t>
      </w:r>
      <w:r w:rsidR="00D567EF" w:rsidRPr="006250AB">
        <w:t xml:space="preserve">over </w:t>
      </w:r>
      <w:r w:rsidR="00D41374" w:rsidRPr="006250AB">
        <w:t>a vertical range of 2900m</w:t>
      </w:r>
      <w:r w:rsidR="00574A49">
        <w:t xml:space="preserve"> (Fig. 2)</w:t>
      </w:r>
      <w:r w:rsidR="00396A0E" w:rsidRPr="006250AB">
        <w:t>,</w:t>
      </w:r>
      <w:r w:rsidR="00D41374" w:rsidRPr="006250AB">
        <w:t xml:space="preserve"> </w:t>
      </w:r>
      <w:r w:rsidR="00D567EF" w:rsidRPr="006250AB">
        <w:t>provid</w:t>
      </w:r>
      <w:r w:rsidR="00396A0E" w:rsidRPr="006250AB">
        <w:t>ing</w:t>
      </w:r>
      <w:r w:rsidR="00D567EF" w:rsidRPr="006250AB">
        <w:t xml:space="preserve"> an excellent opportunity</w:t>
      </w:r>
      <w:r w:rsidR="00D41374" w:rsidRPr="006250AB">
        <w:t xml:space="preserve"> to </w:t>
      </w:r>
      <w:r w:rsidR="00D567EF" w:rsidRPr="006250AB">
        <w:t xml:space="preserve">study the </w:t>
      </w:r>
      <w:r w:rsidR="00D41374" w:rsidRPr="006250AB">
        <w:t xml:space="preserve">structure </w:t>
      </w:r>
      <w:r w:rsidR="00D567EF" w:rsidRPr="006250AB">
        <w:t>of a granit</w:t>
      </w:r>
      <w:r w:rsidR="00F00B0E">
        <w:t>oid</w:t>
      </w:r>
      <w:r w:rsidR="00D567EF" w:rsidRPr="006250AB">
        <w:t xml:space="preserve"> pluton </w:t>
      </w:r>
      <w:r w:rsidR="00D41374" w:rsidRPr="006250AB">
        <w:t xml:space="preserve">in three dimensions. </w:t>
      </w:r>
      <w:r w:rsidR="00337C82">
        <w:fldChar w:fldCharType="begin"/>
      </w:r>
      <w:r w:rsidR="00F07E8D">
        <w:instrText xml:space="preserve"> ADDIN ZOTERO_ITEM CSL_CITATION {"citationID":"EHcK2Ug0","properties":{"formattedCitation":"{\\rtf (Cottam {\\i{}et al.} 2010)}","plainCitation":"(Cottam et al. 2010)"},"citationItems":[{"id":599,"uris":["http://zotero.org/users/1755290/items/FWHP8G9W"],"uri":["http://zotero.org/users/1755290/items/FWHP8G9W"],"itemData":{"id":599,"type":"article-journal","title":"Pulsed emplacement of the Mount Kinabalu granite, northern Borneo","container-title":"Journal of the Geological Society","page":"49-60","volume":"167","DOI":"10.1144/0016-76492009-028.Pulsed","author":[{"family":"Cottam","given":"Michael A."},{"family":"Hall","given":"R"},{"family":"Sperber","given":"C."},{"family":"Armstrong","given":"R"}],"issued":{"date-parts":[["2010"]]}}}],"schema":"https://github.com/citation-style-language/schema/raw/master/csl-citation.json"} </w:instrText>
      </w:r>
      <w:r w:rsidR="00337C82">
        <w:fldChar w:fldCharType="separate"/>
      </w:r>
      <w:r w:rsidR="005F2BA1" w:rsidRPr="005F2BA1">
        <w:t xml:space="preserve">Cottam </w:t>
      </w:r>
      <w:r w:rsidR="005F2BA1" w:rsidRPr="005F2BA1">
        <w:rPr>
          <w:i/>
          <w:iCs/>
        </w:rPr>
        <w:t>et al.</w:t>
      </w:r>
      <w:r w:rsidR="005F2BA1" w:rsidRPr="005F2BA1">
        <w:t xml:space="preserve"> </w:t>
      </w:r>
      <w:r w:rsidR="005F2BA1">
        <w:t>(</w:t>
      </w:r>
      <w:r w:rsidR="005F2BA1" w:rsidRPr="005F2BA1">
        <w:t>2010)</w:t>
      </w:r>
      <w:r w:rsidR="00337C82">
        <w:fldChar w:fldCharType="end"/>
      </w:r>
      <w:r w:rsidR="006F709A">
        <w:t xml:space="preserve"> </w:t>
      </w:r>
      <w:r>
        <w:t>r</w:t>
      </w:r>
      <w:r w:rsidR="00D16E0F" w:rsidRPr="006250AB">
        <w:t xml:space="preserve">einterpreted </w:t>
      </w:r>
      <w:r>
        <w:t xml:space="preserve">the intrusion </w:t>
      </w:r>
      <w:r w:rsidR="00D16E0F" w:rsidRPr="006250AB">
        <w:t xml:space="preserve">as a composite laccolith </w:t>
      </w:r>
      <w:r w:rsidR="00D567EF" w:rsidRPr="006250AB">
        <w:t>formed by</w:t>
      </w:r>
      <w:r w:rsidR="00905A4B" w:rsidRPr="006250AB">
        <w:t xml:space="preserve"> </w:t>
      </w:r>
      <w:r w:rsidR="00D16E0F" w:rsidRPr="006250AB">
        <w:t>discrete magmatic pulses</w:t>
      </w:r>
      <w:r w:rsidR="003E01CE" w:rsidRPr="006250AB">
        <w:t xml:space="preserve"> based on geochronological constraints</w:t>
      </w:r>
      <w:r>
        <w:t>.</w:t>
      </w:r>
      <w:r w:rsidR="00A67DF8">
        <w:t xml:space="preserve"> </w:t>
      </w:r>
      <w:r>
        <w:t>However,</w:t>
      </w:r>
      <w:r w:rsidR="00D16E0F" w:rsidRPr="006250AB">
        <w:t xml:space="preserve"> </w:t>
      </w:r>
      <w:r w:rsidR="006A41B6" w:rsidRPr="006250AB">
        <w:t>no</w:t>
      </w:r>
      <w:r w:rsidR="009949D2" w:rsidRPr="006250AB">
        <w:t xml:space="preserve"> detailed mapping of the pluton has been </w:t>
      </w:r>
      <w:r w:rsidR="00A67DF8">
        <w:t>undertaken</w:t>
      </w:r>
      <w:r w:rsidR="00A67DF8" w:rsidRPr="006250AB">
        <w:t xml:space="preserve"> </w:t>
      </w:r>
      <w:r w:rsidR="006A41B6" w:rsidRPr="006250AB">
        <w:t>for four decades</w:t>
      </w:r>
      <w:r w:rsidR="00D567EF" w:rsidRPr="006250AB">
        <w:t>,</w:t>
      </w:r>
      <w:r w:rsidR="009949D2" w:rsidRPr="006250AB">
        <w:t xml:space="preserve"> largely due</w:t>
      </w:r>
      <w:r w:rsidR="004A3F1E" w:rsidRPr="006250AB">
        <w:t xml:space="preserve"> to</w:t>
      </w:r>
      <w:r w:rsidR="009949D2" w:rsidRPr="006250AB">
        <w:t xml:space="preserve"> </w:t>
      </w:r>
      <w:r w:rsidR="00864F6B" w:rsidRPr="006250AB">
        <w:t xml:space="preserve">its </w:t>
      </w:r>
      <w:r>
        <w:t xml:space="preserve">extreme </w:t>
      </w:r>
      <w:r w:rsidR="00864F6B" w:rsidRPr="006250AB">
        <w:t xml:space="preserve">relief and </w:t>
      </w:r>
      <w:r>
        <w:t>difficulties</w:t>
      </w:r>
      <w:r w:rsidRPr="006250AB">
        <w:t xml:space="preserve"> </w:t>
      </w:r>
      <w:r w:rsidR="009949D2" w:rsidRPr="006250AB">
        <w:t>in</w:t>
      </w:r>
      <w:r>
        <w:t xml:space="preserve"> </w:t>
      </w:r>
      <w:r w:rsidR="009949D2" w:rsidRPr="006250AB">
        <w:t>accessi</w:t>
      </w:r>
      <w:r>
        <w:t>ng</w:t>
      </w:r>
      <w:r w:rsidR="009949D2" w:rsidRPr="006250AB">
        <w:t xml:space="preserve"> its </w:t>
      </w:r>
      <w:r w:rsidR="00D567EF" w:rsidRPr="006250AB">
        <w:t xml:space="preserve">densely </w:t>
      </w:r>
      <w:r w:rsidR="00196275" w:rsidRPr="006250AB">
        <w:t>forest</w:t>
      </w:r>
      <w:r w:rsidR="00D567EF" w:rsidRPr="006250AB">
        <w:t>ed</w:t>
      </w:r>
      <w:r w:rsidR="009949D2" w:rsidRPr="006250AB">
        <w:t xml:space="preserve"> flanks. </w:t>
      </w:r>
      <w:r>
        <w:t>W</w:t>
      </w:r>
      <w:r w:rsidR="009949D2" w:rsidRPr="006250AB">
        <w:t>e present the first new m</w:t>
      </w:r>
      <w:r w:rsidR="006A41B6" w:rsidRPr="006250AB">
        <w:t>ap of the pluton</w:t>
      </w:r>
      <w:r w:rsidR="00906F7B" w:rsidRPr="006250AB">
        <w:t xml:space="preserve"> since</w:t>
      </w:r>
      <w:r w:rsidR="00D04B7D" w:rsidRPr="006250AB">
        <w:t xml:space="preserve"> </w:t>
      </w:r>
      <w:r w:rsidR="00337C82" w:rsidRPr="006250AB">
        <w:fldChar w:fldCharType="begin"/>
      </w:r>
      <w:r w:rsidR="00D04B7D" w:rsidRPr="006250AB">
        <w:instrText xml:space="preserve"> ADDIN ZOTERO_ITEM CSL_CITATION {"citationID":"nHmxwQVN","properties":{"custom":"Jacobson (1970)","formattedCitation":"Jacobson (1970)","plainCitation":"Jacobson (1970)"},"citationItems":[{"id":938,"uris":["http://zotero.org/users/1755290/items/FCNAQPKV"],"uri":["http://zotero.org/users/1755290/items/FCNAQPKV"],"itemData":{"id":938,"type":"book","title":"Gunung Kinabalu Area, Sabah, Malaysia","publisher":"Geological Survey Malaysia","publisher-place":"Kuching, Sarawak","event-place":"Kuching, Sarawak","author":[{"family":"Jacobson","given":"G"}],"issued":{"date-parts":[["1970"]]}}}],"schema":"https://github.com/citation-style-language/schema/raw/master/csl-citation.json"} </w:instrText>
      </w:r>
      <w:r w:rsidR="00337C82" w:rsidRPr="006250AB">
        <w:fldChar w:fldCharType="separate"/>
      </w:r>
      <w:r w:rsidR="005F2BA1" w:rsidRPr="005F2BA1">
        <w:t>Jacobson (1970)</w:t>
      </w:r>
      <w:r w:rsidR="00337C82" w:rsidRPr="006250AB">
        <w:fldChar w:fldCharType="end"/>
      </w:r>
      <w:r>
        <w:t xml:space="preserve"> and</w:t>
      </w:r>
      <w:r w:rsidR="006F43F8" w:rsidRPr="006250AB">
        <w:t xml:space="preserve"> </w:t>
      </w:r>
      <w:r w:rsidR="00C71A07" w:rsidRPr="006250AB">
        <w:t>reinterpret its structure and emplacement</w:t>
      </w:r>
      <w:r w:rsidR="00A67DF8">
        <w:t>,</w:t>
      </w:r>
      <w:r w:rsidR="00F43EA5" w:rsidRPr="006250AB">
        <w:t xml:space="preserve"> </w:t>
      </w:r>
      <w:r>
        <w:t>then discuss</w:t>
      </w:r>
      <w:r w:rsidRPr="006250AB">
        <w:t xml:space="preserve"> </w:t>
      </w:r>
      <w:r w:rsidR="00F43EA5" w:rsidRPr="006250AB">
        <w:t>t</w:t>
      </w:r>
      <w:r>
        <w:t>he</w:t>
      </w:r>
      <w:r w:rsidR="00F43EA5" w:rsidRPr="006250AB">
        <w:t xml:space="preserve"> implications for global magmatic processes</w:t>
      </w:r>
      <w:r w:rsidR="00C71A07" w:rsidRPr="006250AB">
        <w:t>.</w:t>
      </w:r>
    </w:p>
    <w:p w:rsidR="00A84A55" w:rsidRPr="006250AB" w:rsidRDefault="002D2EE2" w:rsidP="00B44443">
      <w:pPr>
        <w:pStyle w:val="Heading1"/>
      </w:pPr>
      <w:r w:rsidRPr="006250AB">
        <w:t xml:space="preserve">Regional </w:t>
      </w:r>
      <w:r w:rsidR="00905A4B" w:rsidRPr="006250AB">
        <w:t>g</w:t>
      </w:r>
      <w:r w:rsidRPr="006250AB">
        <w:t xml:space="preserve">eological </w:t>
      </w:r>
      <w:r w:rsidR="00905A4B" w:rsidRPr="006250AB">
        <w:t>h</w:t>
      </w:r>
      <w:r w:rsidRPr="006250AB">
        <w:t xml:space="preserve">istory and </w:t>
      </w:r>
      <w:r w:rsidR="00905A4B" w:rsidRPr="006250AB">
        <w:t>t</w:t>
      </w:r>
      <w:r w:rsidRPr="006250AB">
        <w:t xml:space="preserve">ectonic </w:t>
      </w:r>
      <w:r w:rsidR="00905A4B" w:rsidRPr="006250AB">
        <w:t>s</w:t>
      </w:r>
      <w:r w:rsidRPr="006250AB">
        <w:t>etting</w:t>
      </w:r>
    </w:p>
    <w:p w:rsidR="00AE0087" w:rsidRDefault="00AE0087" w:rsidP="005074AA">
      <w:r>
        <w:t>Northern Borneo has a basement of Mesozoic igneous and metamorphic rocks overlain by Cenozoic sediment</w:t>
      </w:r>
      <w:r w:rsidR="00CA2B0C">
        <w:t>s</w:t>
      </w:r>
      <w:r>
        <w:t xml:space="preserve">. The basement includes </w:t>
      </w:r>
      <w:r w:rsidR="00CA2679">
        <w:t xml:space="preserve">mafic </w:t>
      </w:r>
      <w:r>
        <w:t xml:space="preserve">igneous rocks and radiolarian cherts, variably serpentinised peridotites and Triassic to Cretaceous rocks previously described as crystalline basement </w:t>
      </w:r>
      <w:r w:rsidR="00366CD9">
        <w:fldChar w:fldCharType="begin"/>
      </w:r>
      <w:r w:rsidR="00FB7D98">
        <w:instrText xml:space="preserve"> ADDIN ZOTERO_ITEM CSL_CITATION {"citationID":"OIBb1LuD","properties":{"formattedCitation":"(Reinhard &amp; Wenk 1951, Dhonau &amp; Hutchison 1965, Koopmans 1967, Kirk 1968, Leong 1974)","plainCitation":"(Reinhard &amp; Wenk 1951, Dhonau &amp; Hutchison 1965, Koopmans 1967, Kirk 1968, Leong 1974)"},"citationItems":[{"id":1258,"uris":["http://zotero.org/users/1755290/items/IZXIVFXU"],"uri":["http://zotero.org/users/1755290/items/IZXIVFXU"],"itemData":{"id":1258,"type":"article-journal","title":"Geology of the Colony of North Borneo","container-title":"British Borneo Geological Survey Bulletin","volume":"1","author":[{"family":"Reinhard","given":"M"},{"family":"Wenk","given":"E"}],"issued":{"date-parts":[["1951"]]}}},{"id":2824,"uris":["http://zotero.org/users/1755290/items/XX29FZEH"],"uri":["http://zotero.org/users/1755290/items/XX29FZEH"],"itemData":{"id":2824,"type":"article-journal","title":"The Darvel Bay area, East Sabah, Malaysia","container-title":"Malaysia Geological Survey Borneo Region, Annual Report for 1965","page":"141–160","source":"Google Scholar","note":"00017","author":[{"family":"Dhonau","given":"T. J."},{"family":"Hutchison","given":"C. S."}],"issued":{"date-parts":[["1965"]]}}},{"id":2825,"uris":["http://zotero.org/users/1755290/items/M87HGPGH"],"uri":["http://zotero.org/users/1755290/items/M87HGPGH"],"itemData":{"id":2825,"type":"article-journal","title":"Deformation of the metamorphic rocks and the Chert–Spilite Formation in the southern part of the Darvel Bay area, Sabah","container-title":"Geological Survey of Malaysia, Borneo Region, Bulletin","page":"14–24","volume":"8","source":"Google Scholar","note":"00009","author":[{"family":"Koopmans","given":"B. N."}],"issued":{"date-parts":[["1967"]]}}},{"id":2088,"uris":["http://zotero.org/users/1755290/items/EW8E35UT"],"uri":["http://zotero.org/users/1755290/items/EW8E35UT"],"itemData":{"id":2088,"type":"book","title":"The igneous rocks of Sarawak and Sabah","publisher":"US Government Printing Office","volume":"5","source":"Google Scholar","note":"00057","author":[{"family":"Kirk","given":"H. J. C."}],"issued":{"date-parts":[["1968"]]}}},{"id":2086,"uris":["http://zotero.org/users/1755290/items/JSC7559T"],"uri":["http://zotero.org/users/1755290/items/JSC7559T"],"itemData":{"id":2086,"type":"book","title":"The geology and mineral resources of the Upper Segama Valley and Darvel Bay area, Sabah, Malaysia","publisher":"US Government Printing Office","source":"Google Scholar","note":"00051","author":[{"family":"Leong","given":"K. M."}],"issued":{"date-parts":[["1974"]]}}}],"schema":"https://github.com/citation-style-language/schema/raw/master/csl-citation.json"} </w:instrText>
      </w:r>
      <w:r w:rsidR="00366CD9">
        <w:fldChar w:fldCharType="separate"/>
      </w:r>
      <w:r w:rsidR="00FB7D98" w:rsidRPr="00FB7D98">
        <w:t>(Reinhard &amp; Wenk 1951, Dhonau &amp; Hutchison 1965, Koopmans 1967, Kirk 1968, Leong 1974)</w:t>
      </w:r>
      <w:r w:rsidR="00366CD9">
        <w:fldChar w:fldCharType="end"/>
      </w:r>
      <w:r>
        <w:t xml:space="preserve">. The latter resemble deformed ophiolitic rocks intruded by arc plutonic rocks </w:t>
      </w:r>
      <w:r w:rsidR="00CA2B0C">
        <w:t xml:space="preserve">that </w:t>
      </w:r>
      <w:r w:rsidR="00337C82">
        <w:fldChar w:fldCharType="begin"/>
      </w:r>
      <w:r w:rsidR="005F2BA1">
        <w:instrText xml:space="preserve"> ADDIN ZOTERO_ITEM CSL_CITATION {"citationID":"3NLLsA4m","properties":{"formattedCitation":"(Hall &amp; Wilson 2000)","plainCitation":"(Hall &amp; Wilson 2000)"},"citationItems":[{"id":2689,"uris":["http://zotero.org/users/1755290/items/ZUUAXG4S"],"uri":["http://zotero.org/users/1755290/items/ZUUAXG4S"],"itemData":{"id":2689,"type":"article-journal","title":"Neogene sutures in eastern Indonesia","container-title":"Journal of Asian Earth Sciences","page":"781–808","volume":"18","issue":"6","source":"Google Scholar","note":"00115","author":[{"family":"Hall","given":"R."},{"family":"Wilson","given":"M. E. J."}],"issued":{"date-parts":[["2000"]]}}}],"schema":"https://github.com/citation-style-language/schema/raw/master/csl-citation.json"} </w:instrText>
      </w:r>
      <w:r w:rsidR="00337C82">
        <w:fldChar w:fldCharType="separate"/>
      </w:r>
      <w:r w:rsidR="005F2BA1" w:rsidRPr="005F2BA1">
        <w:t xml:space="preserve">Hall &amp; Wilson </w:t>
      </w:r>
      <w:r w:rsidR="00244E9E">
        <w:t>(</w:t>
      </w:r>
      <w:r w:rsidR="005F2BA1" w:rsidRPr="005F2BA1">
        <w:t>2000)</w:t>
      </w:r>
      <w:r w:rsidR="00337C82">
        <w:fldChar w:fldCharType="end"/>
      </w:r>
      <w:r w:rsidR="00890AD7">
        <w:t xml:space="preserve"> </w:t>
      </w:r>
      <w:r>
        <w:t xml:space="preserve">suggested </w:t>
      </w:r>
      <w:r w:rsidR="00CA2B0C">
        <w:t xml:space="preserve">formed in </w:t>
      </w:r>
      <w:r>
        <w:t>a Mesozoic</w:t>
      </w:r>
      <w:r w:rsidR="00CA2B0C">
        <w:t>,</w:t>
      </w:r>
      <w:r w:rsidR="00E6232E">
        <w:t xml:space="preserve"> intra-oceanic arc</w:t>
      </w:r>
      <w:r>
        <w:t xml:space="preserve">. The peridotites have been interpreted as part of a Cretaceous ophiolite </w:t>
      </w:r>
      <w:r w:rsidR="00366CD9">
        <w:fldChar w:fldCharType="begin"/>
      </w:r>
      <w:r w:rsidR="005F2BA1">
        <w:instrText xml:space="preserve"> ADDIN ZOTERO_ITEM CSL_CITATION {"citationID":"Ens4v0BR","properties":{"formattedCitation":"(Hutchison 2005)","plainCitation":"(Hutchison 2005)"},"citationItems":[{"id":2084,"uris":["http://zotero.org/users/1755290/items/SAJ4X75I"],"uri":["http://zotero.org/users/1755290/items/SAJ4X75I"],"itemData":{"id":2084,"type":"book","title":"Geology of North-West Borneo: Sarawak, Brunei and Sabah","publisher":"Elsevier","source":"Google Scholar","URL":"http://books.google.com/books?hl=en&amp;lr=&amp;id=KRRWeIteOAoC&amp;oi=fnd&amp;pg=PP2&amp;dq=geology+of+north+west+borneo&amp;ots=HTGbDe9h69&amp;sig=1uR0VZ_UKBBt0PJeut2F28kXg3I","note":"00104","shortTitle":"Geology of North-West Borneo","author":[{"family":"Hutchison","given":"Charles Strachan"}],"issued":{"date-parts":[["2005"]]},"accessed":{"date-parts":[["2014",7,3]]}}}],"schema":"https://github.com/citation-style-language/schema/raw/master/csl-citation.json"} </w:instrText>
      </w:r>
      <w:r w:rsidR="00366CD9">
        <w:fldChar w:fldCharType="separate"/>
      </w:r>
      <w:r w:rsidR="005F2BA1" w:rsidRPr="005F2BA1">
        <w:t>(Hutchison 2005)</w:t>
      </w:r>
      <w:r w:rsidR="00366CD9">
        <w:fldChar w:fldCharType="end"/>
      </w:r>
      <w:r>
        <w:t xml:space="preserve"> emplaced in the Late Cretaceous or Early Paleogene </w:t>
      </w:r>
      <w:r w:rsidR="00366CD9">
        <w:fldChar w:fldCharType="begin"/>
      </w:r>
      <w:r w:rsidR="00FB7D98">
        <w:instrText xml:space="preserve"> ADDIN ZOTERO_ITEM CSL_CITATION {"citationID":"xdTt8woV","properties":{"formattedCitation":"(Newton-Smith 1967, Omang &amp; Barber 1996)","plainCitation":"(Newton-Smith 1967, Omang &amp; Barber 1996)"},"citationItems":[{"id":2826,"uris":["http://zotero.org/users/1755290/items/23WQDAWA"],"uri":["http://zotero.org/users/1755290/items/23WQDAWA"],"itemData":{"id":2826,"type":"book","title":"Bidu-Bidu Hills Area: Sabah, East Malaysia","collection-title":"Geological Survey of Malaysia, Borneo Region, Bulletin 4","publisher":"Geological Survey","source":"Google Scholar","note":"00008","author":[{"family":"Newton-Smith","given":"J."}],"issued":{"date-parts":[["1967"]]}}},{"id":1159,"uris":["http://zotero.org/users/1755290/items/44ZN4KAF"],"uri":["http://zotero.org/users/1755290/items/44ZN4KAF"],"itemData":{"id":1159,"type":"article-journal","title":"Origin and tectonic significance of the metamorphic rocks associated with the Darvel Bay Ophiolite, Sabah, Malaysia","container-title":"Geological Society, London, Special Publications","page":"263-279","volume":"106","issue":"1","DOI":"10.1144/GSL.SP.1996.106.01.17","author":[{"family":"Omang","given":"S. a. K."},{"family":"Barber","given":"a. J."}],"issued":{"date-parts":[["1996",1]]}}}],"schema":"https://github.com/citation-style-language/schema/raw/master/csl-citation.json"} </w:instrText>
      </w:r>
      <w:r w:rsidR="00366CD9">
        <w:fldChar w:fldCharType="separate"/>
      </w:r>
      <w:r w:rsidR="00FB7D98" w:rsidRPr="00FB7D98">
        <w:t>(Newton-Smith 1967, Omang &amp; Barber 1996)</w:t>
      </w:r>
      <w:r w:rsidR="00366CD9">
        <w:fldChar w:fldCharType="end"/>
      </w:r>
      <w:r>
        <w:t xml:space="preserve">. Unusual peridotites exposed close to Mount Kinabalu have been interpreted to represent sub-continental mantle </w:t>
      </w:r>
      <w:r w:rsidR="00735606">
        <w:fldChar w:fldCharType="begin"/>
      </w:r>
      <w:r w:rsidR="005F2BA1">
        <w:instrText xml:space="preserve"> ADDIN ZOTERO_ITEM CSL_CITATION {"citationID":"75FSKieD","properties":{"formattedCitation":"(Imai &amp; Ozawa 1991)","plainCitation":"(Imai &amp; Ozawa 1991)"},"citationItems":[{"id":929,"uris":["http://zotero.org/users/1755290/items/QV63ADJF"],"uri":["http://zotero.org/users/1755290/items/QV63ADJF"],"itemData":{"id":929,"type":"article-journal","title":"Tectonic implications of the hydrated garnet peridotites near Mt Kinabalu, Sabah, East Malaysia","container-title":"Journal of Southeast Asian Earth Sciences","page":"431-445","volume":"6","issue":"Jacobson 1970","author":[{"family":"Imai","given":"A"},{"family":"Ozawa","given":"K"}],"issued":{"date-parts":[["1991"]]}}}],"schema":"https://github.com/citation-style-language/schema/raw/master/csl-citation.json"} </w:instrText>
      </w:r>
      <w:r w:rsidR="00735606">
        <w:fldChar w:fldCharType="separate"/>
      </w:r>
      <w:r w:rsidR="005F2BA1" w:rsidRPr="005F2BA1">
        <w:t>(Imai &amp; Ozawa 1991)</w:t>
      </w:r>
      <w:r w:rsidR="00735606">
        <w:fldChar w:fldCharType="end"/>
      </w:r>
      <w:r>
        <w:t xml:space="preserve">. The basement is in contact with a cover sequence of predominantly deep-water turbidites and related deposits assigned to the Eocene to Lower Miocene Trusmadi and Crocker Formations </w:t>
      </w:r>
      <w:r w:rsidR="00735606">
        <w:fldChar w:fldCharType="begin"/>
      </w:r>
      <w:r w:rsidR="00FB7D98">
        <w:instrText xml:space="preserve"> ADDIN ZOTERO_ITEM CSL_CITATION {"citationID":"M35Vtk8c","properties":{"formattedCitation":"{\\rtf (Collenette 1965, van Hattum {\\i{}et al.} 2006)}","plainCitation":"(Collenette 1965, van Hattum et al. 2006)"},"citationItems":[{"id":2827,"uris":["http://zotero.org/users/1755290/items/CP5GHFAV"],"uri":["http://zotero.org/users/1755290/items/CP5GHFAV"],"itemData":{"id":2827,"type":"article-journal","title":"The geology and mineral resources of the Pensiangan and Upper Kinabatangan area, Sabah","container-title":"Malaysia Geological Survey Borneo Region, Memoir 12","page":"150","source":"Google Scholar","note":"00032","author":[{"family":"Collenette","given":"Peter"}],"issued":{"date-parts":[["1965"]]}}},{"id":2828,"uris":["http://zotero.org/users/1755290/items/3F588KD2"],"uri":["http://zotero.org/users/1755290/items/3F588KD2"],"itemData":{"id":2828,"type":"article-journal","title":"Southeast Asian sediments not from Asia: Provenance and geochronology of north Borneo sandstones","container-title":"Geology","page":"589–592","volume":"34","issue":"7","source":"Google Scholar","note":"00050","shortTitle":"Southeast Asian sediments not from Asia","author":[{"family":"Hattum","given":"Marco WA","non-dropping-particle":"van"},{"family":"Hall","given":"Robert"},{"family":"Pickard","given":"April L."},{"family":"Nichols","given":"Gary J."}],"issued":{"date-parts":[["2006"]]}}}],"schema":"https://github.com/citation-style-language/schema/raw/master/csl-citation.json"} </w:instrText>
      </w:r>
      <w:r w:rsidR="00735606">
        <w:fldChar w:fldCharType="separate"/>
      </w:r>
      <w:r w:rsidR="00FB7D98" w:rsidRPr="00FB7D98">
        <w:t xml:space="preserve">(Collenette 1965, van Hattum </w:t>
      </w:r>
      <w:r w:rsidR="00FB7D98" w:rsidRPr="00FB7D98">
        <w:rPr>
          <w:i/>
          <w:iCs/>
        </w:rPr>
        <w:t>et al.</w:t>
      </w:r>
      <w:r w:rsidR="00FB7D98" w:rsidRPr="00FB7D98">
        <w:t xml:space="preserve"> 2006)</w:t>
      </w:r>
      <w:r w:rsidR="00735606">
        <w:fldChar w:fldCharType="end"/>
      </w:r>
      <w:r>
        <w:t>.</w:t>
      </w:r>
    </w:p>
    <w:p w:rsidR="00AE0087" w:rsidRDefault="00244E9E" w:rsidP="005074AA">
      <w:r>
        <w:lastRenderedPageBreak/>
        <w:t>The b</w:t>
      </w:r>
      <w:r w:rsidR="00AE0087">
        <w:t xml:space="preserve">asement and cover </w:t>
      </w:r>
      <w:r>
        <w:t xml:space="preserve">rocks </w:t>
      </w:r>
      <w:r w:rsidR="00AE0087">
        <w:t xml:space="preserve">were folded and faulted during Eocene and Oligocene deformation that was driven by the subduction of the proto-South China Sea beneath Borneo </w:t>
      </w:r>
      <w:r w:rsidR="00735606">
        <w:fldChar w:fldCharType="begin"/>
      </w:r>
      <w:r w:rsidR="00FB7D98">
        <w:instrText xml:space="preserve"> ADDIN ZOTERO_ITEM CSL_CITATION {"citationID":"QzRVgNQ5","properties":{"formattedCitation":"(Taylor &amp; Hayes 1983; Rangin &amp; Silver 1990; Tongkul 1991; Tongkul 1994; Hall 1996; Hall &amp; Wilson 2000; Hutchison 2000)","plainCitation":"(Taylor &amp; Hayes 1983; Rangin &amp; Silver 1990; Tongkul 1991; Tongkul 1994; Hall 1996; Hall &amp; Wilson 2000; Hutchison 2000)","dontUpdate":true},"citationItems":[{"id":2831,"uris":["http://zotero.org/users/1755290/items/BDHHWC9D"],"uri":["http://zotero.org/users/1755290/items/BDHHWC9D"],"itemData":{"id":2831,"type":"chapter","title":"Origin and history of the South China Sea basin","container-title":"The Tectonic and Geologic Evolution of Southeast Asian Seas and Islands: Part 2","collection-title":"American Geophysical Union, Geophysical Monographs Series","collection-number":"27","page":"23–56","source":"Google Scholar","URL":"http://onlinelibrary.wiley.com/doi/10.1029/GM027p0023/summary","note":"00879","author":[{"family":"Taylor","given":"Brian"},{"family":"Hayes","given":"D.E."}],"editor":[{"family":"Hayes","given":"D.E."}],"issued":{"date-parts":[["1983"]]},"accessed":{"date-parts":[["2016",5,6]]}}},{"id":2833,"uris":["http://zotero.org/users/1755290/items/VCU8VSQC"],"uri":["http://zotero.org/users/1755290/items/VCU8VSQC"],"itemData":{"id":2833,"type":"chapter","title":"Geological setting of the Celebes and Sulu Seas","container-title":"Proceedings of the Ocean Drilling Program, Initial Reports 124","page":"35-42","source":"Google Scholar","URL":"http://www-odp.tamu.edu/Publications/124_IR/VOLUME/CHAPTERS/ir124_03.pdf","note":"00017","author":[{"family":"Rangin","given":"C."},{"family":"Silver","given":"E. A."}],"editor":[{"family":"Silver","given":"E. A."},{"family":"Rangin","given":"C."},{"family":"Breymann","given":"M. T.","non-dropping-particle":"von"}],"issued":{"date-parts":[["1990"]]},"accessed":{"date-parts":[["2016",5,6]]}}},{"id":2835,"uris":["http://zotero.org/users/1755290/items/UQQTBRFH"],"uri":["http://zotero.org/users/1755290/items/UQQTBRFH"],"itemData":{"id":2835,"type":"article-journal","title":"Tectonic evolution of Sabah, Malaysia","container-title":"Journal of Southeast Asian Earth Sciences","page":"395–405","volume":"6","issue":"3-4","source":"Google Scholar","note":"00054","author":[{"family":"Tongkul","given":"F"}],"issued":{"date-parts":[["1991"]]}}},{"id":2837,"uris":["http://zotero.org/users/1755290/items/X82NJUWD"],"uri":["http://zotero.org/users/1755290/items/X82NJUWD"],"itemData":{"id":2837,"type":"article-journal","title":"The geology of Northern Sabah, Malaysia: its relationship to the opening of the South China Sea Basin","container-title":"Tectonophysics","page":"131–147","volume":"235","issue":"1-2","source":"Google Scholar","note":"00026","shortTitle":"The geology of Northern Sabah, Malaysia","author":[{"family":"Tongkul","given":"F"}],"issued":{"date-parts":[["1994"]]}}},{"id":239,"uris":["http://zotero.org/users/1755290/items/GRMBI748"],"uri":["http://zotero.org/users/1755290/items/GRMBI748"],"itemData":{"id":239,"type":"chapter","title":"Reconstructing Cenozoic SE Asia","container-title":"Tectonic Evolution of SE Asia","collection-title":"Geological Society, London, Special Publications","collection-number":"106","page":"153–184","source":"Google Scholar","URL":"http://sp.lyellcollection.org/content/106/1/153.short","note":"00558","author":[{"family":"Hall","given":"R."}],"editor":[{"family":"Hall","given":"R."},{"family":"Blundell","given":"Derek John"}],"issued":{"date-parts":[["1996"]]},"accessed":{"date-parts":[["2014",2,21]]}}},{"id":2689,"uris":["http://zotero.org/users/1755290/items/ZUUAXG4S"],"uri":["http://zotero.org/users/1755290/items/ZUUAXG4S"],"itemData":{"id":2689,"type":"article-journal","title":"Neogene sutures in eastern Indonesia","container-title":"Journal of Asian Earth Sciences","page":"781–808","volume":"18","issue":"6","source":"Google Scholar","note":"00115","author":[{"family":"Hall","given":"R."},{"family":"Wilson","given":"M. E. J."}],"issued":{"date-parts":[["2000"]]}}},{"id":919,"uris":["http://zotero.org/users/1755290/items/V9M69S4T"],"uri":["http://zotero.org/users/1755290/items/V9M69S4T"],"itemData":{"id":919,"type":"article-journal","title":"A Miocene collisional belt in north Borneo: uplift mechanism and isostatic adjustment quantified by thermochronology","container-title":"Journal of the Geological Society","page":"783-793","volume":"157","issue":"1968","author":[{"family":"Hutchison","given":"CS"}],"issued":{"date-parts":[["2000"]]}}}],"schema":"https://github.com/citation-style-language/schema/raw/master/csl-citation.json"} </w:instrText>
      </w:r>
      <w:r w:rsidR="00735606">
        <w:fldChar w:fldCharType="separate"/>
      </w:r>
      <w:r w:rsidR="005F2BA1" w:rsidRPr="005F2BA1">
        <w:t>(Taylor &amp; Hayes 1983; Rangin &amp; Silver 1990; Tongkul 1991</w:t>
      </w:r>
      <w:r w:rsidR="005F2BA1">
        <w:t>,</w:t>
      </w:r>
      <w:r w:rsidR="005F2BA1" w:rsidRPr="005F2BA1">
        <w:t xml:space="preserve"> 1994; Hall 1996; Hall &amp; Wilson 2000; Hutchison 2000)</w:t>
      </w:r>
      <w:r w:rsidR="00735606">
        <w:fldChar w:fldCharType="end"/>
      </w:r>
      <w:r w:rsidR="00AE0087">
        <w:t xml:space="preserve">. The attenuated South China continental margin collided with northern Borneo in the Early Miocene </w:t>
      </w:r>
      <w:r w:rsidR="005533BB">
        <w:fldChar w:fldCharType="begin"/>
      </w:r>
      <w:r w:rsidR="00FB7D98">
        <w:instrText xml:space="preserve"> ADDIN ZOTERO_ITEM CSL_CITATION {"citationID":"bzIkQPHw","properties":{"formattedCitation":"(Hutchison 2000, Hall &amp; Wilson 2000)","plainCitation":"(Hutchison 2000, Hall &amp; Wilson 2000)"},"citationItems":[{"id":919,"uris":["http://zotero.org/users/1755290/items/V9M69S4T"],"uri":["http://zotero.org/users/1755290/items/V9M69S4T"],"itemData":{"id":919,"type":"article-journal","title":"A Miocene collisional belt in north Borneo: uplift mechanism and isostatic adjustment quantified by thermochronology","container-title":"Journal of the Geological Society","page":"783-793","volume":"157","issue":"1968","author":[{"family":"Hutchison","given":"CS"}],"issued":{"date-parts":[["2000"]]}}},{"id":2689,"uris":["http://zotero.org/users/1755290/items/ZUUAXG4S"],"uri":["http://zotero.org/users/1755290/items/ZUUAXG4S"],"itemData":{"id":2689,"type":"article-journal","title":"Neogene sutures in eastern Indonesia","container-title":"Journal of Asian Earth Sciences","page":"781–808","volume":"18","issue":"6","source":"Google Scholar","note":"00115","author":[{"family":"Hall","given":"R."},{"family":"Wilson","given":"M. E. J."}],"issued":{"date-parts":[["2000"]]}}}],"schema":"https://github.com/citation-style-language/schema/raw/master/csl-citation.json"} </w:instrText>
      </w:r>
      <w:r w:rsidR="005533BB">
        <w:fldChar w:fldCharType="separate"/>
      </w:r>
      <w:r w:rsidR="00FB7D98" w:rsidRPr="00FB7D98">
        <w:t>(Hutchison 2000, Hall &amp; Wilson 2000)</w:t>
      </w:r>
      <w:r w:rsidR="005533BB">
        <w:fldChar w:fldCharType="end"/>
      </w:r>
      <w:r w:rsidR="00AE0087">
        <w:t xml:space="preserve"> resulting in the Sabah Orogeny </w:t>
      </w:r>
      <w:r w:rsidR="00D84E17">
        <w:fldChar w:fldCharType="begin"/>
      </w:r>
      <w:r w:rsidR="005F2BA1">
        <w:instrText xml:space="preserve"> ADDIN ZOTERO_ITEM CSL_CITATION {"citationID":"4Kn3yngL","properties":{"formattedCitation":"(Hutchison 1996)","plainCitation":"(Hutchison 1996)"},"citationItems":[{"id":905,"uris":["http://zotero.org/users/1755290/items/BNJVJNMU"],"uri":["http://zotero.org/users/1755290/items/BNJVJNMU"],"itemData":{"id":905,"type":"article-journal","title":"The 'Rajang accretionary prism' and 'Lupar Line' problem of Borneo","container-title":"Geological Society, London, Special Publications","page":"247-261","volume":"106","issue":"1","DOI":"10.1144/GSL.SP.1996.106.01.16","author":[{"family":"Hutchison","given":"C. S."}],"issued":{"date-parts":[["1996",1]]}}}],"schema":"https://github.com/citation-style-language/schema/raw/master/csl-citation.json"} </w:instrText>
      </w:r>
      <w:r w:rsidR="00D84E17">
        <w:fldChar w:fldCharType="separate"/>
      </w:r>
      <w:r w:rsidR="005F2BA1" w:rsidRPr="005F2BA1">
        <w:t>(Hutchison 1996)</w:t>
      </w:r>
      <w:r w:rsidR="00D84E17">
        <w:fldChar w:fldCharType="end"/>
      </w:r>
      <w:r w:rsidR="00AE0087">
        <w:t xml:space="preserve">, which produced significant topography in the region </w:t>
      </w:r>
      <w:r w:rsidR="00D84E17">
        <w:fldChar w:fldCharType="begin"/>
      </w:r>
      <w:r w:rsidR="005F2BA1">
        <w:instrText xml:space="preserve"> ADDIN ZOTERO_ITEM CSL_CITATION {"citationID":"NvJFtFsu","properties":{"formattedCitation":"(Hutchison 2000)","plainCitation":"(Hutchison 2000)"},"citationItems":[{"id":919,"uris":["http://zotero.org/users/1755290/items/V9M69S4T"],"uri":["http://zotero.org/users/1755290/items/V9M69S4T"],"itemData":{"id":919,"type":"article-journal","title":"A Miocene collisional belt in north Borneo: uplift mechanism and isostatic adjustment quantified by thermochronology","container-title":"Journal of the Geological Society","page":"783-793","volume":"157","issue":"1968","author":[{"family":"Hutchison","given":"CS"}],"issued":{"date-parts":[["2000"]]}}}],"schema":"https://github.com/citation-style-language/schema/raw/master/csl-citation.json"} </w:instrText>
      </w:r>
      <w:r w:rsidR="00D84E17">
        <w:fldChar w:fldCharType="separate"/>
      </w:r>
      <w:r w:rsidR="005F2BA1" w:rsidRPr="005F2BA1">
        <w:t>(Hutchison 2000)</w:t>
      </w:r>
      <w:r w:rsidR="00D84E17">
        <w:fldChar w:fldCharType="end"/>
      </w:r>
      <w:r w:rsidR="00BA5A96">
        <w:t xml:space="preserve"> and </w:t>
      </w:r>
      <w:r w:rsidR="00AE0087">
        <w:t xml:space="preserve"> emergence of much of Sabah and the present central highlands of northern Borneo. However, by the end of the Early Miocene much of present-day Sabah was below or close to sea level </w:t>
      </w:r>
      <w:r w:rsidR="00D84E17">
        <w:fldChar w:fldCharType="begin"/>
      </w:r>
      <w:r w:rsidR="00FB7D98">
        <w:instrText xml:space="preserve"> ADDIN ZOTERO_ITEM CSL_CITATION {"citationID":"LbTYHHcf","properties":{"formattedCitation":"{\\rtf (Noad 1998, Balaguru {\\i{}et al.} 2003, Hall {\\i{}et al.} 2008)}","plainCitation":"(Noad 1998, Balaguru et al. 2003, Hall et al. 2008)"},"citationItems":[{"id":2839,"uris":["http://zotero.org/users/1755290/items/96X6WSR4"],"uri":["http://zotero.org/users/1755290/items/96X6WSR4"],"itemData":{"id":2839,"type":"thesis","title":"The sedimentary evolution of the Tertiary of Eastern Sabah, Northern Borneo.","publisher":"Birkbeck, University of London","number-of-pages":"456","genre":"PhD Thesis","source":"Google Scholar","URL":"http://ethos.bl.uk/OrderDetails.do?uin=uk.bl.ethos.369289","note":"00018","author":[{"family":"Noad","given":"Jonathan James"}],"issued":{"date-parts":[["1998"]]},"accessed":{"date-parts":[["2016",5,6]]}}},{"id":2841,"uris":["http://zotero.org/users/1755290/items/PFKKSJZV"],"uri":["http://zotero.org/users/1755290/items/PFKKSJZV"],"itemData":{"id":2841,"type":"article-journal","title":"Tertiary stratigraphy and basin evolution of southern Sabah: implications for the tectono-stratigraphic evolution of Sabah, Malaysia","container-title":"Bulletin of the Geological Society of Malaysia","page":"27–49","volume":"47","source":"Google Scholar","note":"00003","shortTitle":"Tertiary stratigraphy and basin evolution of southern Sabah","author":[{"family":"Balaguru","given":"A."},{"family":"Nichols","given":"G."},{"family":"Hall","given":"R."}],"issued":{"date-parts":[["2003"]]}}},{"id":827,"uris":["http://zotero.org/users/1755290/items/FUZNSWID"],"uri":["http://zotero.org/users/1755290/items/FUZNSWID"],"itemData":{"id":827,"type":"article-journal","title":"Impact of India–Asia collision on SE Asia: The record in Borneo","container-title":"Tectonophysics","page":"366-389","volume":"451","issue":"1-4","DOI":"10.1016/j.tecto.2007.11.058","author":[{"family":"Hall","given":"Robert"},{"family":"Hattum","given":"Marco W.a.","non-dropping-particle":"van"},{"family":"Spakman","given":"Wim"}],"issued":{"date-parts":[["2008",4]]}}}],"schema":"https://github.com/citation-style-language/schema/raw/master/csl-citation.json"} </w:instrText>
      </w:r>
      <w:r w:rsidR="00D84E17">
        <w:fldChar w:fldCharType="separate"/>
      </w:r>
      <w:r w:rsidR="00FB7D98" w:rsidRPr="00FB7D98">
        <w:t xml:space="preserve">(Noad 1998, Balaguru </w:t>
      </w:r>
      <w:r w:rsidR="00FB7D98" w:rsidRPr="00FB7D98">
        <w:rPr>
          <w:i/>
          <w:iCs/>
        </w:rPr>
        <w:t>et al.</w:t>
      </w:r>
      <w:r w:rsidR="00FB7D98" w:rsidRPr="00FB7D98">
        <w:t xml:space="preserve"> 2003, Hall </w:t>
      </w:r>
      <w:r w:rsidR="00FB7D98" w:rsidRPr="00FB7D98">
        <w:rPr>
          <w:i/>
          <w:iCs/>
        </w:rPr>
        <w:t>et al.</w:t>
      </w:r>
      <w:r w:rsidR="00FB7D98" w:rsidRPr="00FB7D98">
        <w:t xml:space="preserve"> 2008)</w:t>
      </w:r>
      <w:r w:rsidR="00D84E17">
        <w:fldChar w:fldCharType="end"/>
      </w:r>
      <w:r w:rsidR="00BA5A96">
        <w:t>,</w:t>
      </w:r>
      <w:r w:rsidR="00AE0087">
        <w:t xml:space="preserve"> probably </w:t>
      </w:r>
      <w:r w:rsidR="00BA5A96">
        <w:t xml:space="preserve">with </w:t>
      </w:r>
      <w:r w:rsidR="00AE0087">
        <w:t xml:space="preserve">a low elevated range of hills at the position of the Crocker Mountains. </w:t>
      </w:r>
      <w:r w:rsidR="00062D28">
        <w:t xml:space="preserve">Offshore </w:t>
      </w:r>
      <w:r w:rsidR="00AE0087">
        <w:t xml:space="preserve">the </w:t>
      </w:r>
      <w:r w:rsidR="00062D28">
        <w:t xml:space="preserve">Neogene </w:t>
      </w:r>
      <w:r w:rsidR="00AE0087">
        <w:t xml:space="preserve">shelf edge </w:t>
      </w:r>
      <w:r w:rsidR="00CA2679">
        <w:t xml:space="preserve">migrated </w:t>
      </w:r>
      <w:r w:rsidR="00AE0087">
        <w:t xml:space="preserve">broadly northwestwards from the Middle Miocene onwards </w:t>
      </w:r>
      <w:r w:rsidR="00D84E17">
        <w:fldChar w:fldCharType="begin"/>
      </w:r>
      <w:r w:rsidR="00FB7D98">
        <w:instrText xml:space="preserve"> ADDIN ZOTERO_ITEM CSL_CITATION {"citationID":"eRkxkVON","properties":{"formattedCitation":"(Sandal 1996, Hazebroek &amp; Tan 1993, Hutchison 2005, Cullen 2010)","plainCitation":"(Sandal 1996, Hazebroek &amp; Tan 1993, Hutchison 2005, Cullen 2010)"},"citationItems":[{"id":2842,"uris":["http://zotero.org/users/1755290/items/2JRZPSCP"],"uri":["http://zotero.org/users/1755290/items/2JRZPSCP"],"itemData":{"id":2842,"type":"book","title":"The geology and hydrocarbon resources of Negara Brunei Darussalem","publisher":"Brunei Museum, Syabas Bandar Seri Begawan, Brunei Darussalem","number-of-pages":"243","source":"Google Scholar","note":"00006","shortTitle":"The geology and hydrocarbon resources of Negara Brunei Darussalem (1996 revision)","editor":[{"family":"Sandal","given":"S. T."}],"issued":{"date-parts":[["1996"]]}}},{"id":2843,"uris":["http://zotero.org/users/1755290/items/DEMP9CQT"],"uri":["http://zotero.org/users/1755290/items/DEMP9CQT"],"itemData":{"id":2843,"type":"article-journal","title":"Tertiary tectonic evolution of the NW Sabah continental margin","container-title":"Bulletin of the Geological Society of Malaysia","page":"195–210","volume":"33","source":"Google Scholar","note":"00080","author":[{"family":"Hazebroek","given":"H. P."},{"family":"Tan","given":"D. N. K."}],"issued":{"date-parts":[["1993"]]}}},{"id":2084,"uris":["http://zotero.org/users/1755290/items/SAJ4X75I"],"uri":["http://zotero.org/users/1755290/items/SAJ4X75I"],"itemData":{"id":2084,"type":"book","title":"Geology of North-West Borneo: Sarawak, Brunei and Sabah","publisher":"Elsevier","source":"Google Scholar","URL":"http://books.google.com/books?hl=en&amp;lr=&amp;id=KRRWeIteOAoC&amp;oi=fnd&amp;pg=PP2&amp;dq=geology+of+north+west+borneo&amp;ots=HTGbDe9h69&amp;sig=1uR0VZ_UKBBt0PJeut2F28kXg3I","note":"00104","shortTitle":"Geology of North-West Borneo","author":[{"family":"Hutchison","given":"Charles Strachan"}],"issued":{"date-parts":[["2005"]]},"accessed":{"date-parts":[["2014",7,3]]}}},{"id":610,"uris":["http://zotero.org/users/1755290/items/VTEDP8TS"],"uri":["http://zotero.org/users/1755290/items/VTEDP8TS"],"itemData":{"id":610,"type":"article-journal","title":"Transverse segmentation of the Baram-Balabac Basin, NW Borneo: refining the model of Borneo's tectonic evolution","container-title":"Petroleum Geoscience","page":"3-29","volume":"16","issue":"1","DOI":"10.1144/1354-079309-828","author":[{"family":"Cullen","given":"A. B."}],"issued":{"date-parts":[["2010",2]]}}}],"schema":"https://github.com/citation-style-language/schema/raw/master/csl-citation.json"} </w:instrText>
      </w:r>
      <w:r w:rsidR="00D84E17">
        <w:fldChar w:fldCharType="separate"/>
      </w:r>
      <w:r w:rsidR="00FB7D98" w:rsidRPr="00FB7D98">
        <w:t>(Sandal 1996, Hazebroek &amp; Tan 1993, Hutchison 2005, Cullen 2010)</w:t>
      </w:r>
      <w:r w:rsidR="00D84E17">
        <w:fldChar w:fldCharType="end"/>
      </w:r>
      <w:r w:rsidR="00AE0087">
        <w:t xml:space="preserve">, suggesting a gradual rise and widening of the Crocker Mountains during the Middle and Late Miocene. </w:t>
      </w:r>
      <w:r w:rsidR="00BA5A96">
        <w:t>The Kinabalu granite was intruded into the centre of the Crocker Mountains</w:t>
      </w:r>
      <w:r w:rsidR="00BA5A96" w:rsidRPr="00BA5A96">
        <w:t xml:space="preserve"> </w:t>
      </w:r>
      <w:r w:rsidR="00BA5A96">
        <w:t xml:space="preserve">between 8 and 7 Ma </w:t>
      </w:r>
      <w:r w:rsidR="00D84E17">
        <w:fldChar w:fldCharType="begin"/>
      </w:r>
      <w:r w:rsidR="00F07E8D">
        <w:instrText xml:space="preserve"> ADDIN ZOTERO_ITEM CSL_CITATION {"citationID":"lhSNE5M7","properties":{"formattedCitation":"{\\rtf (Cottam {\\i{}et al.} 2010)}","plainCitation":"(Cottam et al. 2010)"},"citationItems":[{"id":599,"uris":["http://zotero.org/users/1755290/items/FWHP8G9W"],"uri":["http://zotero.org/users/1755290/items/FWHP8G9W"],"itemData":{"id":599,"type":"article-journal","title":"Pulsed emplacement of the Mount Kinabalu granite, northern Borneo","container-title":"Journal of the Geological Society","page":"49-60","volume":"167","DOI":"10.1144/0016-76492009-028.Pulsed","author":[{"family":"Cottam","given":"Michael A."},{"family":"Hall","given":"R"},{"family":"Sperber","given":"C."},{"family":"Armstrong","given":"R"}],"issued":{"date-parts":[["2010"]]}}}],"schema":"https://github.com/citation-style-language/schema/raw/master/csl-citation.json"} </w:instrText>
      </w:r>
      <w:r w:rsidR="00D84E17">
        <w:fldChar w:fldCharType="separate"/>
      </w:r>
      <w:r w:rsidR="005F2BA1" w:rsidRPr="005F2BA1">
        <w:t xml:space="preserve">(Cottam </w:t>
      </w:r>
      <w:r w:rsidR="005F2BA1" w:rsidRPr="005F2BA1">
        <w:rPr>
          <w:i/>
          <w:iCs/>
        </w:rPr>
        <w:t>et al.</w:t>
      </w:r>
      <w:r w:rsidR="005F2BA1" w:rsidRPr="005F2BA1">
        <w:t xml:space="preserve"> 2010)</w:t>
      </w:r>
      <w:r w:rsidR="00D84E17">
        <w:fldChar w:fldCharType="end"/>
      </w:r>
      <w:r w:rsidR="00BA5A96">
        <w:t xml:space="preserve">. </w:t>
      </w:r>
      <w:r w:rsidR="00564C33">
        <w:t xml:space="preserve">High post-emplacement exhumation rates indicated by low temperature thermochronology are comparable to the exhumation rates of mountainous terrains </w:t>
      </w:r>
      <w:r w:rsidR="00D84E17">
        <w:fldChar w:fldCharType="begin"/>
      </w:r>
      <w:r w:rsidR="00F07E8D">
        <w:instrText xml:space="preserve"> ADDIN ZOTERO_ITEM CSL_CITATION {"citationID":"uCoq69na","properties":{"formattedCitation":"{\\rtf (Cottam {\\i{}et al.} 2013)}","plainCitation":"(Cottam et al. 2013)"},"citationItems":[{"id":597,"uris":["http://zotero.org/users/1755290/items/Q78NVRW7"],"uri":["http://zotero.org/users/1755290/items/Q78NVRW7"],"itemData":{"id":597,"type":"article-journal","title":"Neogene rock uplift and erosion in northern Borneo: evidence from the Kinabalu granite, Mount Kinabalu","container-title":"Journal of the Geological Society","page":"805-816","volume":"170","issue":"5","DOI":"10.1144/jgs2011-130","author":[{"family":"Cottam","given":"Michael A."},{"family":"Hall","given":"R."},{"family":"Sperber","given":"C."},{"family":"Kohn","given":"B. P."},{"family":"Forster","given":"M. A."},{"family":"Batt","given":"G. E."}],"issued":{"date-parts":[["2013",7]]}}}],"schema":"https://github.com/citation-style-language/schema/raw/master/csl-citation.json"} </w:instrText>
      </w:r>
      <w:r w:rsidR="00D84E17">
        <w:fldChar w:fldCharType="separate"/>
      </w:r>
      <w:r w:rsidR="005F2BA1" w:rsidRPr="005F2BA1">
        <w:t xml:space="preserve">(Cottam </w:t>
      </w:r>
      <w:r w:rsidR="005F2BA1" w:rsidRPr="005F2BA1">
        <w:rPr>
          <w:i/>
          <w:iCs/>
        </w:rPr>
        <w:t>et al.</w:t>
      </w:r>
      <w:r w:rsidR="005F2BA1" w:rsidRPr="005F2BA1">
        <w:t xml:space="preserve"> 2013)</w:t>
      </w:r>
      <w:r w:rsidR="00D84E17">
        <w:fldChar w:fldCharType="end"/>
      </w:r>
      <w:r w:rsidR="00564C33">
        <w:t>, s</w:t>
      </w:r>
      <w:r w:rsidR="00BA5A96">
        <w:t>uggest</w:t>
      </w:r>
      <w:r w:rsidR="00564C33">
        <w:t>ing</w:t>
      </w:r>
      <w:r w:rsidR="00B539A9">
        <w:t xml:space="preserve"> that</w:t>
      </w:r>
      <w:r w:rsidR="00BA5A96">
        <w:t xml:space="preserve"> the Crocker Range existed at</w:t>
      </w:r>
      <w:r w:rsidR="00564C33">
        <w:t xml:space="preserve"> the</w:t>
      </w:r>
      <w:r w:rsidR="00BA5A96">
        <w:t xml:space="preserve"> time</w:t>
      </w:r>
      <w:r w:rsidR="00564C33">
        <w:t xml:space="preserve"> of emplacement</w:t>
      </w:r>
      <w:r w:rsidR="00BA5A96">
        <w:t>.</w:t>
      </w:r>
    </w:p>
    <w:p w:rsidR="00F16216" w:rsidRDefault="00AE0087" w:rsidP="005074AA">
      <w:r>
        <w:t xml:space="preserve">Sabah became fully emergent only at the end of the Miocene or Early Pliocene </w:t>
      </w:r>
      <w:r w:rsidR="001B7486">
        <w:fldChar w:fldCharType="begin"/>
      </w:r>
      <w:r w:rsidR="00FB7D98">
        <w:instrText xml:space="preserve"> ADDIN ZOTERO_ITEM CSL_CITATION {"citationID":"Zz59Trpq","properties":{"formattedCitation":"{\\rtf (Collenette 1965, Balaguru {\\i{}et al.} 2003, Tongkul &amp; Chang 2003, Morley &amp; Back 2008)}","plainCitation":"(Collenette 1965, Balaguru et al. 2003, Tongkul &amp; Chang 2003, Morley &amp; Back 2008)"},"citationItems":[{"id":2827,"uris":["http://zotero.org/users/1755290/items/CP5GHFAV"],"uri":["http://zotero.org/users/1755290/items/CP5GHFAV"],"itemData":{"id":2827,"type":"article-journal","title":"The geology and mineral resources of the Pensiangan and Upper Kinabatangan area, Sabah","container-title":"Malaysia Geological Survey Borneo Region, Memoir 12","page":"150","source":"Google Scholar","note":"00032","author":[{"family":"Collenette","given":"Peter"}],"issued":{"date-parts":[["1965"]]}}},{"id":2841,"uris":["http://zotero.org/users/1755290/items/PFKKSJZV"],"uri":["http://zotero.org/users/1755290/items/PFKKSJZV"],"itemData":{"id":2841,"type":"article-journal","title":"Tertiary stratigraphy and basin evolution of southern Sabah: implications for the tectono-stratigraphic evolution of Sabah, Malaysia","container-title":"Bulletin of the Geological Society of Malaysia","page":"27–49","volume":"47","source":"Google Scholar","note":"00003","shortTitle":"Tertiary stratigraphy and basin evolution of southern Sabah","author":[{"family":"Balaguru","given":"A."},{"family":"Nichols","given":"G."},{"family":"Hall","given":"R."}],"issued":{"date-parts":[["2003"]]}}},{"id":2844,"uris":["http://zotero.org/users/1755290/items/DAGXS885"],"uri":["http://zotero.org/users/1755290/items/DAGXS885"],"itemData":{"id":2844,"type":"article-journal","title":"Structural geology of the Neogene Maliau Basin, Sabah","container-title":"Bulletin of the Geological Society of Malaysia","page":"51–61","volume":"47","source":"Google Scholar","note":"00006","author":[{"family":"Tongkul","given":"F."},{"family":"Chang","given":"F. K."}],"issued":{"date-parts":[["2003"]]}}},{"id":2845,"uris":["http://zotero.org/users/1755290/items/QAQSZJG9"],"uri":["http://zotero.org/users/1755290/items/QAQSZJG9"],"itemData":{"id":2845,"type":"article-journal","title":"Estimating hinterland exhumation from late orogenic basin volume, NW Borneo","container-title":"Journal of the Geological Society","page":"353–366","volume":"165","issue":"1","source":"Google Scholar","note":"00028","author":[{"family":"Morley","given":"Chris K."},{"family":"Back","given":"Stefan"}],"issued":{"date-parts":[["2008"]]}}}],"schema":"https://github.com/citation-style-language/schema/raw/master/csl-citation.json"} </w:instrText>
      </w:r>
      <w:r w:rsidR="001B7486">
        <w:fldChar w:fldCharType="separate"/>
      </w:r>
      <w:r w:rsidR="00FB7D98" w:rsidRPr="00FB7D98">
        <w:t xml:space="preserve">(Collenette 1965, Balaguru </w:t>
      </w:r>
      <w:r w:rsidR="00FB7D98" w:rsidRPr="00FB7D98">
        <w:rPr>
          <w:i/>
          <w:iCs/>
        </w:rPr>
        <w:t>et al.</w:t>
      </w:r>
      <w:r w:rsidR="00FB7D98" w:rsidRPr="00FB7D98">
        <w:t xml:space="preserve"> 2003, Tongkul &amp; Chang 2003, Morley &amp; Back 2008)</w:t>
      </w:r>
      <w:r w:rsidR="001B7486">
        <w:fldChar w:fldCharType="end"/>
      </w:r>
      <w:r>
        <w:t xml:space="preserve">. The glaciated summit plateaus and Pleistocene glacial tills </w:t>
      </w:r>
      <w:r w:rsidR="00D17B25">
        <w:fldChar w:fldCharType="begin"/>
      </w:r>
      <w:r w:rsidR="005F2BA1">
        <w:instrText xml:space="preserve"> ADDIN ZOTERO_ITEM CSL_CITATION {"citationID":"KAZKknzU","properties":{"formattedCitation":"(Collenette 1958)","plainCitation":"(Collenette 1958)"},"citationItems":[{"id":588,"uris":["http://zotero.org/users/1755290/items/XVUB4W7X"],"uri":["http://zotero.org/users/1755290/items/XVUB4W7X"],"itemData":{"id":588,"type":"book","title":"The Geology and Mineral Resources of the Jessleton-Kinabalu Area, North Borneo","publisher":"Geological Survey Department, British Territories in Borneo","publisher-place":"Kuching, Srawak","event-place":"Kuching, Srawak","author":[{"family":"Collenette","given":"P"}],"issued":{"date-parts":[["1958"]]}}}],"schema":"https://github.com/citation-style-language/schema/raw/master/csl-citation.json"} </w:instrText>
      </w:r>
      <w:r w:rsidR="00D17B25">
        <w:fldChar w:fldCharType="separate"/>
      </w:r>
      <w:r w:rsidR="005F2BA1" w:rsidRPr="005F2BA1">
        <w:t>(Collenette 1958)</w:t>
      </w:r>
      <w:r w:rsidR="00D17B25">
        <w:fldChar w:fldCharType="end"/>
      </w:r>
      <w:r>
        <w:t xml:space="preserve"> of the Kinabalu area, and similar deposits near to Mount Tambuyukon, indicate that the summits of Kinabalu, Tambuyukon and possibly Trusmadi, were significantly higher than other parts of the Crocker Range by the Pleistocene.</w:t>
      </w:r>
    </w:p>
    <w:p w:rsidR="00A84A55" w:rsidRPr="006250AB" w:rsidRDefault="008C4035" w:rsidP="00B44443">
      <w:pPr>
        <w:pStyle w:val="Heading1"/>
      </w:pPr>
      <w:r w:rsidRPr="006250AB">
        <w:t>Results</w:t>
      </w:r>
    </w:p>
    <w:p w:rsidR="00F16216" w:rsidRDefault="00767582" w:rsidP="00B44443">
      <w:pPr>
        <w:pStyle w:val="Heading2"/>
      </w:pPr>
      <w:r w:rsidRPr="006250AB">
        <w:t>New geological maps</w:t>
      </w:r>
    </w:p>
    <w:p w:rsidR="007920A2" w:rsidRDefault="007920A2" w:rsidP="005074AA">
      <w:r w:rsidRPr="006250AB">
        <w:t xml:space="preserve">A limited number of field studies on the geology of Mt Kinabalu have been published </w:t>
      </w:r>
      <w:r w:rsidR="00337C82">
        <w:fldChar w:fldCharType="begin"/>
      </w:r>
      <w:r w:rsidR="00FB7D98">
        <w:instrText xml:space="preserve"> ADDIN ZOTERO_ITEM CSL_CITATION {"citationID":"EPS4Jaym","properties":{"formattedCitation":"{\\rtf (Reinhard &amp; Wenk 1951, Collenette 1958, Kasama {\\i{}et al.} 1970, Jacobson 1970)}","plainCitation":"(Reinhard &amp; Wenk 1951, Collenette 1958, Kasama et al. 1970, Jacobson 1970)"},"citationItems":[{"id":1258,"uris":["http://zotero.org/users/1755290/items/IZXIVFXU"],"uri":["http://zotero.org/users/1755290/items/IZXIVFXU"],"itemData":{"id":1258,"type":"article-journal","title":"Geology of the Colony of North Borneo","container-title":"British Borneo Geological Survey Bulletin","volume":"1","author":[{"family":"Reinhard","given":"M"},{"family":"Wenk","given":"E"}],"issued":{"date-parts":[["1951"]]}}},{"id":588,"uris":["http://zotero.org/users/1755290/items/XVUB4W7X"],"uri":["http://zotero.org/users/1755290/items/XVUB4W7X"],"itemData":{"id":588,"type":"book","title":"The Geology and Mineral Resources of the Jessleton-Kinabalu Area, North Borneo","publisher":"Geological Survey Department, British Territories in Borneo","publisher-place":"Kuching, Srawak","event-place":"Kuching, Srawak","author":[{"family":"Collenette","given":"P"}],"issued":{"date-parts":[["1958"]]}}},{"id":2692,"uris":["http://zotero.org/users/1755290/items/9ZXQCC4X"],"uri":["http://zotero.org/users/1755290/items/9ZXQCC4X"],"itemData":{"id":2692,"type":"article-journal","title":"Geology of the Mt. Kinabalu area, Sabah, Malaysia","container-title":"Journal of Geosciences, Osaka City University","page":"113-148","volume":"13","note":"00000","author":[{"family":"Kasama","given":"T"},{"family":"Akimoto","given":"H"},{"family":"Hada","given":"S"},{"family":"Jacobson","given":"G"}],"issued":{"date-parts":[["1970"]]}}},{"id":938,"uris":["http://zotero.org/users/1755290/items/FCNAQPKV"],"uri":["http://zotero.org/users/1755290/items/FCNAQPKV"],"itemData":{"id":938,"type":"book","title":"Gunung Kinabalu Area, Sabah, Malaysia","publisher":"Geological Survey Malaysia","publisher-place":"Kuching, Sarawak","event-place":"Kuching, Sarawak","author":[{"family":"Jacobson","given":"G"}],"issued":{"date-parts":[["1970"]]}}}],"schema":"https://github.com/citation-style-language/schema/raw/master/csl-citation.json"} </w:instrText>
      </w:r>
      <w:r w:rsidR="00337C82">
        <w:fldChar w:fldCharType="separate"/>
      </w:r>
      <w:r w:rsidR="00FB7D98" w:rsidRPr="00FB7D98">
        <w:t xml:space="preserve">(Reinhard &amp; Wenk 1951, Collenette 1958, Kasama </w:t>
      </w:r>
      <w:r w:rsidR="00FB7D98" w:rsidRPr="00FB7D98">
        <w:rPr>
          <w:i/>
          <w:iCs/>
        </w:rPr>
        <w:t>et al.</w:t>
      </w:r>
      <w:r w:rsidR="00FB7D98" w:rsidRPr="00FB7D98">
        <w:t xml:space="preserve"> 1970, Jacobson 1970)</w:t>
      </w:r>
      <w:r w:rsidR="00337C82">
        <w:fldChar w:fldCharType="end"/>
      </w:r>
      <w:r w:rsidR="00F00B0E">
        <w:t xml:space="preserve">. </w:t>
      </w:r>
      <w:r w:rsidR="00564C33">
        <w:t>At the time of this previous mapping</w:t>
      </w:r>
      <w:r w:rsidR="009E2E40" w:rsidRPr="006250AB">
        <w:t xml:space="preserve"> t</w:t>
      </w:r>
      <w:r w:rsidRPr="006250AB">
        <w:t xml:space="preserve">he mountain was even less accessible </w:t>
      </w:r>
      <w:r w:rsidR="009E2E40" w:rsidRPr="006250AB">
        <w:t>than today</w:t>
      </w:r>
      <w:r w:rsidR="00F00B0E">
        <w:t xml:space="preserve"> w</w:t>
      </w:r>
      <w:r w:rsidRPr="006250AB">
        <w:t xml:space="preserve">ith more extensive rainforest </w:t>
      </w:r>
      <w:r w:rsidR="00F00B0E">
        <w:t xml:space="preserve">cover </w:t>
      </w:r>
      <w:r w:rsidRPr="006250AB">
        <w:t>and much poorer transport system</w:t>
      </w:r>
      <w:r w:rsidR="007E3510">
        <w:t>s</w:t>
      </w:r>
      <w:r w:rsidR="00F00B0E">
        <w:t>.</w:t>
      </w:r>
      <w:r w:rsidRPr="006250AB">
        <w:t xml:space="preserve"> </w:t>
      </w:r>
      <w:r w:rsidR="00F00B0E">
        <w:t>As such, a</w:t>
      </w:r>
      <w:r w:rsidRPr="006250AB">
        <w:t xml:space="preserve">ccess was </w:t>
      </w:r>
      <w:r w:rsidR="00F00B0E">
        <w:lastRenderedPageBreak/>
        <w:t xml:space="preserve">largely restricted to </w:t>
      </w:r>
      <w:r w:rsidRPr="006250AB">
        <w:t xml:space="preserve">the lowland streams south of the mountain. </w:t>
      </w:r>
      <w:r w:rsidR="00355D69" w:rsidRPr="006250AB">
        <w:t>Our work augments the</w:t>
      </w:r>
      <w:r w:rsidRPr="006250AB">
        <w:t xml:space="preserve"> observations of </w:t>
      </w:r>
      <w:r w:rsidR="00337C82" w:rsidRPr="006250AB">
        <w:fldChar w:fldCharType="begin"/>
      </w:r>
      <w:r w:rsidRPr="006250AB">
        <w:instrText xml:space="preserve"> ADDIN ZOTERO_ITEM CSL_CITATION {"citationID":"AsQfj1VB","properties":{"custom":"Jacobson (1970)","formattedCitation":"Jacobson (1970)","plainCitation":"Jacobson (1970)"},"citationItems":[{"id":938,"uris":["http://zotero.org/users/1755290/items/FCNAQPKV"],"uri":["http://zotero.org/users/1755290/items/FCNAQPKV"],"itemData":{"id":938,"type":"book","title":"Gunung Kinabalu Area, Sabah, Malaysia","publisher":"Geological Survey Malaysia","publisher-place":"Kuching, Sarawak","event-place":"Kuching, Sarawak","author":[{"family":"Jacobson","given":"G"}],"issued":{"date-parts":[["1970"]]}}}],"schema":"https://github.com/citation-style-language/schema/raw/master/csl-citation.json"} </w:instrText>
      </w:r>
      <w:r w:rsidR="00337C82" w:rsidRPr="006250AB">
        <w:fldChar w:fldCharType="separate"/>
      </w:r>
      <w:r w:rsidR="005F2BA1" w:rsidRPr="005F2BA1">
        <w:t>Jacobson (1970)</w:t>
      </w:r>
      <w:r w:rsidR="00337C82" w:rsidRPr="006250AB">
        <w:fldChar w:fldCharType="end"/>
      </w:r>
      <w:r w:rsidR="007E3510">
        <w:t>, the most recent detailed study,</w:t>
      </w:r>
      <w:r w:rsidRPr="006250AB">
        <w:t xml:space="preserve"> with </w:t>
      </w:r>
      <w:r w:rsidR="00355D69" w:rsidRPr="006250AB">
        <w:t xml:space="preserve">new </w:t>
      </w:r>
      <w:r w:rsidRPr="006250AB">
        <w:t>traverses of th</w:t>
      </w:r>
      <w:r w:rsidR="00355D69" w:rsidRPr="006250AB">
        <w:t>e intrusion</w:t>
      </w:r>
      <w:r w:rsidRPr="006250AB">
        <w:t xml:space="preserve"> focusing on the previously unmapped high altitude regions including the eastern and northern ridges.</w:t>
      </w:r>
    </w:p>
    <w:p w:rsidR="001C369E" w:rsidRPr="006250AB" w:rsidRDefault="00633AA0" w:rsidP="005074AA">
      <w:r>
        <w:t xml:space="preserve">A new </w:t>
      </w:r>
      <w:r w:rsidR="004F4D5E" w:rsidRPr="006250AB">
        <w:t xml:space="preserve">digital elevation model </w:t>
      </w:r>
      <w:r w:rsidR="004F4D5E">
        <w:t>(</w:t>
      </w:r>
      <w:r>
        <w:t>DEM</w:t>
      </w:r>
      <w:r w:rsidR="004F4D5E">
        <w:t>)</w:t>
      </w:r>
      <w:r>
        <w:t xml:space="preserve"> was created during this study based on published topographic maps, a high resolution satellite image (1m resolution) and GPS observations collected during fieldwork. </w:t>
      </w:r>
      <w:r w:rsidR="001D470E" w:rsidRPr="006250AB">
        <w:t>Fig</w:t>
      </w:r>
      <w:r w:rsidR="009E2E40" w:rsidRPr="006250AB">
        <w:t>.</w:t>
      </w:r>
      <w:r w:rsidR="001D470E" w:rsidRPr="006250AB">
        <w:t xml:space="preserve"> </w:t>
      </w:r>
      <w:r w:rsidR="00183FB5">
        <w:t>3</w:t>
      </w:r>
      <w:r w:rsidR="001D470E" w:rsidRPr="006250AB">
        <w:t xml:space="preserve"> presents </w:t>
      </w:r>
      <w:r w:rsidR="0074516F" w:rsidRPr="006250AB">
        <w:t xml:space="preserve">the </w:t>
      </w:r>
      <w:r w:rsidR="00F6643C" w:rsidRPr="006250AB">
        <w:t xml:space="preserve">revised </w:t>
      </w:r>
      <w:r w:rsidR="007A6329" w:rsidRPr="006250AB">
        <w:t xml:space="preserve">geological map of </w:t>
      </w:r>
      <w:r w:rsidR="0074516F" w:rsidRPr="006250AB">
        <w:t>Mt. Kinabalu</w:t>
      </w:r>
      <w:r w:rsidR="00DE2EC3" w:rsidRPr="006250AB">
        <w:t>.</w:t>
      </w:r>
      <w:r w:rsidR="00CE2E2F" w:rsidRPr="006250AB">
        <w:t xml:space="preserve"> </w:t>
      </w:r>
      <w:r w:rsidR="008E070D" w:rsidRPr="006250AB">
        <w:t xml:space="preserve">Draping </w:t>
      </w:r>
      <w:r w:rsidR="007D18C3" w:rsidRPr="006250AB">
        <w:t xml:space="preserve">the map </w:t>
      </w:r>
      <w:r w:rsidR="008E070D" w:rsidRPr="006250AB">
        <w:t xml:space="preserve">over </w:t>
      </w:r>
      <w:r w:rsidR="00161894">
        <w:t>the</w:t>
      </w:r>
      <w:r w:rsidR="008D57A6" w:rsidRPr="006250AB">
        <w:t xml:space="preserve"> </w:t>
      </w:r>
      <w:r w:rsidR="001D470E" w:rsidRPr="006250AB">
        <w:t xml:space="preserve">digital elevation model </w:t>
      </w:r>
      <w:r w:rsidR="009E2E40" w:rsidRPr="006250AB">
        <w:t xml:space="preserve">in Fig. </w:t>
      </w:r>
      <w:r w:rsidR="00183FB5">
        <w:t>4</w:t>
      </w:r>
      <w:r w:rsidR="00163827">
        <w:t xml:space="preserve"> </w:t>
      </w:r>
      <w:r w:rsidR="008D57A6" w:rsidRPr="006250AB">
        <w:t>illustrat</w:t>
      </w:r>
      <w:r w:rsidR="007D18C3" w:rsidRPr="006250AB">
        <w:t>es</w:t>
      </w:r>
      <w:r w:rsidR="008D57A6" w:rsidRPr="006250AB">
        <w:t xml:space="preserve"> </w:t>
      </w:r>
      <w:r w:rsidR="001D470E" w:rsidRPr="006250AB">
        <w:t xml:space="preserve">how </w:t>
      </w:r>
      <w:r w:rsidR="008D57A6" w:rsidRPr="006250AB">
        <w:t xml:space="preserve">the </w:t>
      </w:r>
      <w:r w:rsidR="00E51A1B">
        <w:t>relief is controlled by the surface lithologies</w:t>
      </w:r>
      <w:r w:rsidR="001D470E" w:rsidRPr="006250AB">
        <w:t>.</w:t>
      </w:r>
      <w:r w:rsidR="00561ACF" w:rsidRPr="006250AB">
        <w:t xml:space="preserve"> </w:t>
      </w:r>
      <w:r w:rsidR="003A63E8" w:rsidRPr="006250AB">
        <w:t>Localities referred to on the summit plateaux are highlighted on the large scale summit map</w:t>
      </w:r>
      <w:r w:rsidR="007E3510">
        <w:t xml:space="preserve"> in</w:t>
      </w:r>
      <w:r w:rsidR="003A63E8" w:rsidRPr="006250AB">
        <w:t xml:space="preserve"> </w:t>
      </w:r>
      <w:r w:rsidR="004163A2" w:rsidRPr="006250AB">
        <w:t>Fig</w:t>
      </w:r>
      <w:r w:rsidR="003A63E8" w:rsidRPr="006250AB">
        <w:t xml:space="preserve">. </w:t>
      </w:r>
      <w:r w:rsidR="00183FB5">
        <w:t>5</w:t>
      </w:r>
      <w:r w:rsidR="003A63E8" w:rsidRPr="006250AB">
        <w:t xml:space="preserve">. </w:t>
      </w:r>
      <w:r w:rsidR="0074516F" w:rsidRPr="006250AB">
        <w:t xml:space="preserve">Combining </w:t>
      </w:r>
      <w:r w:rsidR="004947A0">
        <w:t>the field observations</w:t>
      </w:r>
      <w:r w:rsidR="0074516F" w:rsidRPr="006250AB">
        <w:t xml:space="preserve"> with the chronology of </w:t>
      </w:r>
      <w:r w:rsidR="00337C82" w:rsidRPr="006250AB">
        <w:fldChar w:fldCharType="begin"/>
      </w:r>
      <w:r w:rsidR="00F07E8D">
        <w:instrText xml:space="preserve"> ADDIN ZOTERO_ITEM CSL_CITATION {"citationID":"Ym7ivaTd","properties":{"formattedCitation":"{\\rtf (Cottam \\i et al.\\i0{} 2010)}","plainCitation":"(Cottam et al. 2010)","dontUpdate":true},"citationItems":[{"id":599,"uris":["http://zotero.org/users/1755290/items/FWHP8G9W"],"uri":["http://zotero.org/users/1755290/items/FWHP8G9W"],"itemData":{"id":599,"type":"article-journal","title":"Pulsed emplacement of the Mount Kinabalu granite, northern Borneo","container-title":"Journal of the Geological Society","page":"49-60","volume":"167","DOI":"10.1144/0016-76492009-028.Pulsed","author":[{"family":"Cottam","given":"Michael A."},{"family":"Hall","given":"R"},{"family":"Sperber","given":"C."},{"family":"Armstrong","given":"R"}],"issued":{"date-parts":[["2010"]]}}}],"schema":"https://github.com/citation-style-language/schema/raw/master/csl-citation.json"} </w:instrText>
      </w:r>
      <w:r w:rsidR="00337C82" w:rsidRPr="006250AB">
        <w:fldChar w:fldCharType="separate"/>
      </w:r>
      <w:r w:rsidR="00F1242C" w:rsidRPr="006250AB">
        <w:t xml:space="preserve">Cottam </w:t>
      </w:r>
      <w:r w:rsidR="00F1242C" w:rsidRPr="006250AB">
        <w:rPr>
          <w:i/>
          <w:iCs/>
        </w:rPr>
        <w:t>et al.</w:t>
      </w:r>
      <w:r w:rsidR="00F1242C" w:rsidRPr="006250AB">
        <w:t xml:space="preserve"> (2010)</w:t>
      </w:r>
      <w:r w:rsidR="00337C82" w:rsidRPr="006250AB">
        <w:fldChar w:fldCharType="end"/>
      </w:r>
      <w:r w:rsidR="0074516F" w:rsidRPr="006250AB">
        <w:t xml:space="preserve"> </w:t>
      </w:r>
      <w:r w:rsidR="001D470E" w:rsidRPr="006250AB">
        <w:t xml:space="preserve">allows us to infer </w:t>
      </w:r>
      <w:r w:rsidR="00561ACF" w:rsidRPr="006250AB">
        <w:t>the internal structure of the pluton</w:t>
      </w:r>
      <w:r w:rsidR="001D470E" w:rsidRPr="006250AB">
        <w:t xml:space="preserve"> (Figs. </w:t>
      </w:r>
      <w:r w:rsidR="00183FB5">
        <w:t>6</w:t>
      </w:r>
      <w:r w:rsidR="006A2E89" w:rsidRPr="006250AB">
        <w:t xml:space="preserve"> </w:t>
      </w:r>
      <w:r w:rsidR="001D470E" w:rsidRPr="006250AB">
        <w:t xml:space="preserve">and </w:t>
      </w:r>
      <w:r w:rsidR="00183FB5">
        <w:t>7</w:t>
      </w:r>
      <w:r w:rsidR="001D470E" w:rsidRPr="006250AB">
        <w:t>).</w:t>
      </w:r>
    </w:p>
    <w:p w:rsidR="003A7B9F" w:rsidRPr="00B44443" w:rsidRDefault="00B76443" w:rsidP="00B44443">
      <w:pPr>
        <w:pStyle w:val="Heading1"/>
      </w:pPr>
      <w:r w:rsidRPr="00B44443">
        <w:t>Lithological Units</w:t>
      </w:r>
    </w:p>
    <w:p w:rsidR="003A7B9F" w:rsidRPr="006250AB" w:rsidRDefault="00DF371C" w:rsidP="00B44443">
      <w:pPr>
        <w:pStyle w:val="Heading2"/>
      </w:pPr>
      <w:r w:rsidRPr="006250AB">
        <w:t>O</w:t>
      </w:r>
      <w:r w:rsidR="00785A29" w:rsidRPr="006250AB">
        <w:t xml:space="preserve">phiolitic </w:t>
      </w:r>
      <w:r w:rsidR="00B76443" w:rsidRPr="006250AB">
        <w:t>b</w:t>
      </w:r>
      <w:r w:rsidR="00785A29" w:rsidRPr="006250AB">
        <w:t>asement</w:t>
      </w:r>
    </w:p>
    <w:p w:rsidR="00785A29" w:rsidRPr="006250AB" w:rsidRDefault="00F26FB3" w:rsidP="005074AA">
      <w:r w:rsidRPr="006250AB">
        <w:t xml:space="preserve">The ophiolitic basement is the oldest </w:t>
      </w:r>
      <w:r w:rsidR="00B97070" w:rsidRPr="006250AB">
        <w:t>lithological</w:t>
      </w:r>
      <w:r w:rsidRPr="006250AB">
        <w:t xml:space="preserve"> </w:t>
      </w:r>
      <w:r w:rsidR="00FA4241" w:rsidRPr="006250AB">
        <w:t xml:space="preserve">unit </w:t>
      </w:r>
      <w:r w:rsidRPr="006250AB">
        <w:t>in Sabah and underlies much of the region (</w:t>
      </w:r>
      <w:r w:rsidR="00561ACF" w:rsidRPr="006250AB">
        <w:t>Fig.</w:t>
      </w:r>
      <w:r w:rsidR="002C766F" w:rsidRPr="006250AB">
        <w:t xml:space="preserve"> </w:t>
      </w:r>
      <w:r w:rsidR="002A556C" w:rsidRPr="006250AB">
        <w:t>1</w:t>
      </w:r>
      <w:r w:rsidRPr="006250AB">
        <w:t xml:space="preserve">). </w:t>
      </w:r>
      <w:r w:rsidR="00DF371C" w:rsidRPr="006250AB">
        <w:t>Outcrops of t</w:t>
      </w:r>
      <w:r w:rsidR="00E179DA" w:rsidRPr="006250AB">
        <w:t xml:space="preserve">he ophiolite </w:t>
      </w:r>
      <w:r w:rsidR="00DF371C" w:rsidRPr="006250AB">
        <w:t>around</w:t>
      </w:r>
      <w:r w:rsidR="00E179DA" w:rsidRPr="006250AB">
        <w:t xml:space="preserve"> Mt Kinabalu </w:t>
      </w:r>
      <w:r w:rsidR="00785A29" w:rsidRPr="006250AB">
        <w:t xml:space="preserve">are </w:t>
      </w:r>
      <w:r w:rsidR="00BE0A34" w:rsidRPr="006250AB">
        <w:t>predominantly</w:t>
      </w:r>
      <w:r w:rsidR="00516250" w:rsidRPr="006250AB">
        <w:t xml:space="preserve"> lherzolite but </w:t>
      </w:r>
      <w:r w:rsidR="001D470E" w:rsidRPr="006250AB">
        <w:t xml:space="preserve">there is also </w:t>
      </w:r>
      <w:r w:rsidR="00516250" w:rsidRPr="006250AB">
        <w:t>wehrlite, harzburgite and dunite</w:t>
      </w:r>
      <w:r w:rsidR="001D470E" w:rsidRPr="006250AB">
        <w:t>,</w:t>
      </w:r>
      <w:r w:rsidR="00516250" w:rsidRPr="006250AB">
        <w:t xml:space="preserve"> </w:t>
      </w:r>
      <w:r w:rsidR="00BE0A34" w:rsidRPr="006250AB">
        <w:t>with varying degrees of serpentinisation</w:t>
      </w:r>
      <w:r w:rsidR="00256EBC" w:rsidRPr="006250AB">
        <w:t xml:space="preserve"> </w:t>
      </w:r>
      <w:r w:rsidR="00337C82" w:rsidRPr="006250AB">
        <w:fldChar w:fldCharType="begin"/>
      </w:r>
      <w:r w:rsidR="005F2BA1">
        <w:instrText xml:space="preserve"> ADDIN ZOTERO_ITEM CSL_CITATION {"citationID":"N0U1d1H9","properties":{"formattedCitation":"(Jacobson 1970)","plainCitation":"(Jacobson 1970)"},"citationItems":[{"id":938,"uris":["http://zotero.org/users/1755290/items/FCNAQPKV"],"uri":["http://zotero.org/users/1755290/items/FCNAQPKV"],"itemData":{"id":938,"type":"book","title":"Gunung Kinabalu Area, Sabah, Malaysia","publisher":"Geological Survey Malaysia","publisher-place":"Kuching, Sarawak","event-place":"Kuching, Sarawak","author":[{"family":"Jacobson","given":"G"}],"issued":{"date-parts":[["1970"]]}}}],"schema":"https://github.com/citation-style-language/schema/raw/master/csl-citation.json"} </w:instrText>
      </w:r>
      <w:r w:rsidR="00337C82" w:rsidRPr="006250AB">
        <w:fldChar w:fldCharType="separate"/>
      </w:r>
      <w:r w:rsidR="005F2BA1" w:rsidRPr="005F2BA1">
        <w:t>(Jacobson 1970)</w:t>
      </w:r>
      <w:r w:rsidR="00337C82" w:rsidRPr="006250AB">
        <w:fldChar w:fldCharType="end"/>
      </w:r>
      <w:r w:rsidR="00516250" w:rsidRPr="006250AB">
        <w:t>.</w:t>
      </w:r>
    </w:p>
    <w:p w:rsidR="00785A29" w:rsidRPr="006250AB" w:rsidRDefault="005E21B3" w:rsidP="005074AA">
      <w:r w:rsidRPr="006250AB">
        <w:t xml:space="preserve">Fluvial pebbles 11km </w:t>
      </w:r>
      <w:r w:rsidR="00BE0A34" w:rsidRPr="006250AB">
        <w:t>SE</w:t>
      </w:r>
      <w:r w:rsidR="00DF371C" w:rsidRPr="006250AB">
        <w:t xml:space="preserve"> of Mt Kinabalu</w:t>
      </w:r>
      <w:r w:rsidR="00BE0A34" w:rsidRPr="006250AB">
        <w:t xml:space="preserve"> </w:t>
      </w:r>
      <w:r w:rsidR="00564C33">
        <w:t>comprise</w:t>
      </w:r>
      <w:r w:rsidR="00564C33" w:rsidRPr="006250AB">
        <w:t xml:space="preserve"> </w:t>
      </w:r>
      <w:r w:rsidR="00DF371C" w:rsidRPr="006250AB">
        <w:t xml:space="preserve">garnet pyroxenites </w:t>
      </w:r>
      <w:r w:rsidR="00337C82" w:rsidRPr="006250AB">
        <w:fldChar w:fldCharType="begin"/>
      </w:r>
      <w:r w:rsidR="005F2BA1">
        <w:instrText xml:space="preserve"> ADDIN ZOTERO_ITEM CSL_CITATION {"citationID":"QURg8xuY","properties":{"formattedCitation":"(in agreement with Imai &amp; Ozawa 1991)","plainCitation":"(in agreement with Imai &amp; Ozawa 1991)"},"citationItems":[{"id":929,"uris":["http://zotero.org/users/1755290/items/QV63ADJF"],"uri":["http://zotero.org/users/1755290/items/QV63ADJF"],"itemData":{"id":929,"type":"article-journal","title":"Tectonic implications of the hydrated garnet peridotites near Mt Kinabalu, Sabah, East Malaysia","container-title":"Journal of Southeast Asian Earth Sciences","page":"431-445","volume":"6","issue":"Jacobson 1970","author":[{"family":"Imai","given":"A"},{"family":"Ozawa","given":"K"}],"issued":{"date-parts":[["1991"]]}},"prefix":"in agreement with "}],"schema":"https://github.com/citation-style-language/schema/raw/master/csl-citation.json"} </w:instrText>
      </w:r>
      <w:r w:rsidR="00337C82" w:rsidRPr="006250AB">
        <w:fldChar w:fldCharType="separate"/>
      </w:r>
      <w:r w:rsidR="005F2BA1" w:rsidRPr="005F2BA1">
        <w:t>(in agreement with Imai &amp; Ozawa 1991)</w:t>
      </w:r>
      <w:r w:rsidR="00337C82" w:rsidRPr="006250AB">
        <w:fldChar w:fldCharType="end"/>
      </w:r>
      <w:r w:rsidR="00DF371C" w:rsidRPr="006250AB">
        <w:t xml:space="preserve">, </w:t>
      </w:r>
      <w:r w:rsidR="005F50EF" w:rsidRPr="006250AB">
        <w:t>amphibolite, garnet amphibolite, garnet-zeolite amphibolite and amphibolite-plagioclase gneiss, amygdale-rich basaltic volcanics and chert</w:t>
      </w:r>
      <w:r w:rsidR="00785A29" w:rsidRPr="006250AB">
        <w:t>.</w:t>
      </w:r>
      <w:r w:rsidR="0044797D" w:rsidRPr="006250AB">
        <w:t xml:space="preserve"> </w:t>
      </w:r>
      <w:r w:rsidR="00006347">
        <w:t xml:space="preserve">Some of these </w:t>
      </w:r>
      <w:r w:rsidR="00356704" w:rsidRPr="006250AB">
        <w:t>lithologies</w:t>
      </w:r>
      <w:r w:rsidR="00006347">
        <w:t xml:space="preserve"> are</w:t>
      </w:r>
      <w:r w:rsidR="00BE0A34" w:rsidRPr="006250AB">
        <w:t xml:space="preserve"> similar to rocks</w:t>
      </w:r>
      <w:r w:rsidR="00785A29" w:rsidRPr="006250AB">
        <w:t xml:space="preserve"> described</w:t>
      </w:r>
      <w:r w:rsidR="00E4481D" w:rsidRPr="006250AB">
        <w:t xml:space="preserve"> from the </w:t>
      </w:r>
      <w:r w:rsidR="00EE7F24" w:rsidRPr="006250AB">
        <w:t xml:space="preserve">Darvel Bay </w:t>
      </w:r>
      <w:r w:rsidR="00BE0A34" w:rsidRPr="006250AB">
        <w:t>ophiolite</w:t>
      </w:r>
      <w:r w:rsidR="00256EBC" w:rsidRPr="006250AB">
        <w:t xml:space="preserve"> </w:t>
      </w:r>
      <w:r w:rsidR="00337C82" w:rsidRPr="006250AB">
        <w:fldChar w:fldCharType="begin"/>
      </w:r>
      <w:r w:rsidR="00FB7D98">
        <w:instrText xml:space="preserve"> ADDIN ZOTERO_ITEM CSL_CITATION {"citationID":"b5QLtB6s","properties":{"formattedCitation":"(Leong 1974, Hutchison 1978, Omang &amp; Barber 1996)","plainCitation":"(Leong 1974, Hutchison 1978, Omang &amp; Barber 1996)"},"citationItems":[{"id":2086,"uris":["http://zotero.org/users/1755290/items/JSC7559T"],"uri":["http://zotero.org/users/1755290/items/JSC7559T"],"itemData":{"id":2086,"type":"book","title":"The geology and mineral resources of the Upper Segama Valley and Darvel Bay area, Sabah, Malaysia","publisher":"US Government Printing Office","source":"Google Scholar","note":"00051","author":[{"family":"Leong","given":"K. M."}],"issued":{"date-parts":[["1974"]]}}},{"id":917,"uris":["http://zotero.org/users/1755290/items/8GZSUDPJ"],"uri":["http://zotero.org/users/1755290/items/8GZSUDPJ"],"itemData":{"id":917,"type":"article-journal","title":"Ophiolite metamorphism in northeast Borneo","container-title":"Lithos","page":"195-208","author":[{"family":"Hutchison","given":"CS"}],"issued":{"date-parts":[["1978"]]}}},{"id":1159,"uris":["http://zotero.org/users/1755290/items/44ZN4KAF"],"uri":["http://zotero.org/users/1755290/items/44ZN4KAF"],"itemData":{"id":1159,"type":"article-journal","title":"Origin and tectonic significance of the metamorphic rocks associated with the Darvel Bay Ophiolite, Sabah, Malaysia","container-title":"Geological Society, London, Special Publications","page":"263-279","volume":"106","issue":"1","DOI":"10.1144/GSL.SP.1996.106.01.17","author":[{"family":"Omang","given":"S. a. K."},{"family":"Barber","given":"a. J."}],"issued":{"date-parts":[["1996",1]]}}}],"schema":"https://github.com/citation-style-language/schema/raw/master/csl-citation.json"} </w:instrText>
      </w:r>
      <w:r w:rsidR="00337C82" w:rsidRPr="006250AB">
        <w:fldChar w:fldCharType="separate"/>
      </w:r>
      <w:r w:rsidR="00FB7D98" w:rsidRPr="00FB7D98">
        <w:t>(Leong 1974, Hutchison 1978, Omang &amp; Barber 1996)</w:t>
      </w:r>
      <w:r w:rsidR="00337C82" w:rsidRPr="006250AB">
        <w:fldChar w:fldCharType="end"/>
      </w:r>
      <w:r w:rsidR="0033067C" w:rsidRPr="006250AB">
        <w:t xml:space="preserve"> </w:t>
      </w:r>
      <w:r w:rsidR="00BE0A34" w:rsidRPr="006250AB">
        <w:t>and</w:t>
      </w:r>
      <w:r w:rsidR="00356704" w:rsidRPr="006250AB">
        <w:t xml:space="preserve"> </w:t>
      </w:r>
      <w:r w:rsidR="001D470E" w:rsidRPr="006250AB">
        <w:t xml:space="preserve">also resemble the description of </w:t>
      </w:r>
      <w:r w:rsidR="00BE0A34" w:rsidRPr="006250AB">
        <w:t>Mt Kinabalu</w:t>
      </w:r>
      <w:r w:rsidR="00161894">
        <w:t>’s</w:t>
      </w:r>
      <w:r w:rsidR="00BE0A34" w:rsidRPr="006250AB">
        <w:t xml:space="preserve"> </w:t>
      </w:r>
      <w:r w:rsidR="00356704" w:rsidRPr="006250AB">
        <w:t xml:space="preserve">“crystalline basement” </w:t>
      </w:r>
      <w:r w:rsidR="00337C82" w:rsidRPr="006250AB">
        <w:fldChar w:fldCharType="begin"/>
      </w:r>
      <w:r w:rsidR="005F2BA1">
        <w:instrText xml:space="preserve"> ADDIN ZOTERO_ITEM CSL_CITATION {"citationID":"hC04lMxB","properties":{"formattedCitation":"(Jacobson 1970)","plainCitation":"(Jacobson 1970)"},"citationItems":[{"id":938,"uris":["http://zotero.org/users/1755290/items/FCNAQPKV"],"uri":["http://zotero.org/users/1755290/items/FCNAQPKV"],"itemData":{"id":938,"type":"book","title":"Gunung Kinabalu Area, Sabah, Malaysia","publisher":"Geological Survey Malaysia","publisher-place":"Kuching, Sarawak","event-place":"Kuching, Sarawak","author":[{"family":"Jacobson","given":"G"}],"issued":{"date-parts":[["1970"]]}}}],"schema":"https://github.com/citation-style-language/schema/raw/master/csl-citation.json"} </w:instrText>
      </w:r>
      <w:r w:rsidR="00337C82" w:rsidRPr="006250AB">
        <w:fldChar w:fldCharType="separate"/>
      </w:r>
      <w:r w:rsidR="005F2BA1" w:rsidRPr="005F2BA1">
        <w:t>(Jacobson 1970)</w:t>
      </w:r>
      <w:r w:rsidR="00337C82" w:rsidRPr="006250AB">
        <w:fldChar w:fldCharType="end"/>
      </w:r>
      <w:r w:rsidR="00356704" w:rsidRPr="006250AB">
        <w:t>.</w:t>
      </w:r>
    </w:p>
    <w:p w:rsidR="003A7B9F" w:rsidRPr="006250AB" w:rsidRDefault="0028277B" w:rsidP="005074AA">
      <w:r w:rsidRPr="006250AB">
        <w:t xml:space="preserve">Ultramafic hornfels </w:t>
      </w:r>
      <w:r w:rsidR="00BE0A34" w:rsidRPr="006250AB">
        <w:t xml:space="preserve">containing relict olivine and orthopyroxene with secondary chlorite, serpentine and talc </w:t>
      </w:r>
      <w:r w:rsidRPr="006250AB">
        <w:t xml:space="preserve">is found downstream of the </w:t>
      </w:r>
      <w:r w:rsidR="001A38C5">
        <w:t>granite-ophiolite contact</w:t>
      </w:r>
      <w:r w:rsidRPr="006250AB">
        <w:t xml:space="preserve"> </w:t>
      </w:r>
      <w:r w:rsidR="00BF25F6" w:rsidRPr="006250AB">
        <w:t>on the SE of the pluton in</w:t>
      </w:r>
      <w:r w:rsidRPr="006250AB">
        <w:t xml:space="preserve"> </w:t>
      </w:r>
      <w:r w:rsidR="001A38C5">
        <w:t xml:space="preserve">the river of </w:t>
      </w:r>
      <w:r w:rsidRPr="006250AB">
        <w:t>S. Bambangan</w:t>
      </w:r>
      <w:r w:rsidR="00183FB5">
        <w:t xml:space="preserve"> (Fig. 3</w:t>
      </w:r>
      <w:r w:rsidR="00BF25F6" w:rsidRPr="006250AB">
        <w:t>)</w:t>
      </w:r>
      <w:r w:rsidRPr="006250AB">
        <w:t xml:space="preserve">. </w:t>
      </w:r>
      <w:r w:rsidR="00130A14">
        <w:t xml:space="preserve">Some of the </w:t>
      </w:r>
      <w:r w:rsidR="00130A14" w:rsidRPr="006250AB">
        <w:t xml:space="preserve">ultramafic </w:t>
      </w:r>
      <w:r w:rsidR="001D470E" w:rsidRPr="006250AB">
        <w:t>rock</w:t>
      </w:r>
      <w:r w:rsidR="00BE0A34" w:rsidRPr="006250AB">
        <w:t>s in</w:t>
      </w:r>
      <w:r w:rsidRPr="006250AB">
        <w:t xml:space="preserve"> contact</w:t>
      </w:r>
      <w:r w:rsidR="00BE0A34" w:rsidRPr="006250AB">
        <w:t xml:space="preserve"> with the</w:t>
      </w:r>
      <w:r w:rsidRPr="006250AB">
        <w:t xml:space="preserve"> </w:t>
      </w:r>
      <w:r w:rsidR="00BE0A34" w:rsidRPr="006250AB">
        <w:t xml:space="preserve">Paka Porphyritic Granite </w:t>
      </w:r>
      <w:r w:rsidRPr="006250AB">
        <w:t xml:space="preserve">on the summit trail </w:t>
      </w:r>
      <w:r w:rsidR="00BE0A34" w:rsidRPr="006250AB">
        <w:t xml:space="preserve">are </w:t>
      </w:r>
      <w:r w:rsidR="00E23FFA">
        <w:t xml:space="preserve">variably (sometimes </w:t>
      </w:r>
      <w:r w:rsidR="00E23FFA">
        <w:lastRenderedPageBreak/>
        <w:t xml:space="preserve">intensively) </w:t>
      </w:r>
      <w:r w:rsidR="00BE0A34" w:rsidRPr="006250AB">
        <w:t>altered to talc</w:t>
      </w:r>
      <w:r w:rsidR="008233E9">
        <w:t xml:space="preserve">, and </w:t>
      </w:r>
      <w:r w:rsidR="00A11D28">
        <w:t>schists containing varying abundances of tremolite, anthophyllite and talc are</w:t>
      </w:r>
      <w:r w:rsidR="008233E9">
        <w:t xml:space="preserve"> described on the south of the mountain by </w:t>
      </w:r>
      <w:r w:rsidR="00337C82">
        <w:fldChar w:fldCharType="begin"/>
      </w:r>
      <w:r w:rsidR="005F2BA1">
        <w:instrText xml:space="preserve"> ADDIN ZOTERO_ITEM CSL_CITATION {"citationID":"ukADEvRG","properties":{"formattedCitation":"(Jacobson 1970)","plainCitation":"(Jacobson 1970)"},"citationItems":[{"id":938,"uris":["http://zotero.org/users/1755290/items/FCNAQPKV"],"uri":["http://zotero.org/users/1755290/items/FCNAQPKV"],"itemData":{"id":938,"type":"book","title":"Gunung Kinabalu Area, Sabah, Malaysia","publisher":"Geological Survey Malaysia","publisher-place":"Kuching, Sarawak","event-place":"Kuching, Sarawak","author":[{"family":"Jacobson","given":"G"}],"issued":{"date-parts":[["1970"]]}}}],"schema":"https://github.com/citation-style-language/schema/raw/master/csl-citation.json"} </w:instrText>
      </w:r>
      <w:r w:rsidR="00337C82">
        <w:fldChar w:fldCharType="separate"/>
      </w:r>
      <w:r w:rsidR="005F2BA1" w:rsidRPr="005F2BA1">
        <w:t xml:space="preserve">Jacobson </w:t>
      </w:r>
      <w:r w:rsidR="00B7594B">
        <w:t>(</w:t>
      </w:r>
      <w:r w:rsidR="005F2BA1" w:rsidRPr="005F2BA1">
        <w:t>1970)</w:t>
      </w:r>
      <w:r w:rsidR="00337C82">
        <w:fldChar w:fldCharType="end"/>
      </w:r>
      <w:r w:rsidR="008233E9">
        <w:t>.</w:t>
      </w:r>
    </w:p>
    <w:p w:rsidR="003A7B9F" w:rsidRPr="006250AB" w:rsidRDefault="0040497D" w:rsidP="00B44443">
      <w:pPr>
        <w:pStyle w:val="Heading2"/>
      </w:pPr>
      <w:r w:rsidRPr="006250AB">
        <w:t>Crocker Formation</w:t>
      </w:r>
      <w:r w:rsidR="00A12DBA" w:rsidRPr="006250AB">
        <w:t xml:space="preserve"> turbidite sediments</w:t>
      </w:r>
    </w:p>
    <w:p w:rsidR="004141AA" w:rsidRPr="006250AB" w:rsidRDefault="00366672" w:rsidP="005074AA">
      <w:r w:rsidRPr="006250AB">
        <w:t xml:space="preserve">The interbedded turbiditic mudstones and quartzarenite to subarkose sandstones of the Crocker Formation </w:t>
      </w:r>
      <w:r w:rsidR="00C34F06" w:rsidRPr="006250AB">
        <w:t>overl</w:t>
      </w:r>
      <w:r w:rsidR="0060390B" w:rsidRPr="006250AB">
        <w:t>ie</w:t>
      </w:r>
      <w:r w:rsidR="00C34F06" w:rsidRPr="006250AB">
        <w:t xml:space="preserve"> the </w:t>
      </w:r>
      <w:r w:rsidR="0040497D" w:rsidRPr="006250AB">
        <w:t>ophiolitic basement</w:t>
      </w:r>
      <w:r w:rsidR="00EE7F24" w:rsidRPr="006250AB">
        <w:t xml:space="preserve">. </w:t>
      </w:r>
      <w:r w:rsidR="004D62F5" w:rsidRPr="006250AB">
        <w:t xml:space="preserve">The contact was not observed on the north of the mountain but </w:t>
      </w:r>
      <w:r w:rsidR="00E51A1B">
        <w:t xml:space="preserve">a metamorphic aureole of </w:t>
      </w:r>
      <w:r w:rsidR="004D62F5" w:rsidRPr="006250AB">
        <w:t xml:space="preserve">sandstones </w:t>
      </w:r>
      <w:r w:rsidR="00E51A1B">
        <w:t>metamorphosed to quartzite extends ~</w:t>
      </w:r>
      <w:r w:rsidR="004D62F5" w:rsidRPr="006250AB">
        <w:t xml:space="preserve">20m to 2 km from the pluton. The </w:t>
      </w:r>
      <w:r w:rsidR="00C92D15" w:rsidRPr="006250AB">
        <w:t xml:space="preserve">contact </w:t>
      </w:r>
      <w:r w:rsidR="0074516F" w:rsidRPr="006250AB">
        <w:t xml:space="preserve">between </w:t>
      </w:r>
      <w:r w:rsidR="00C92D15" w:rsidRPr="006250AB">
        <w:t xml:space="preserve">the sediments </w:t>
      </w:r>
      <w:r w:rsidR="0074516F" w:rsidRPr="006250AB">
        <w:t xml:space="preserve">and </w:t>
      </w:r>
      <w:r w:rsidR="00C92D15" w:rsidRPr="006250AB">
        <w:t xml:space="preserve">granite was observed in S. Tahobang </w:t>
      </w:r>
      <w:r w:rsidR="00AB514E" w:rsidRPr="006250AB">
        <w:t xml:space="preserve">to the west of the intrusion </w:t>
      </w:r>
      <w:r w:rsidR="00C34F06" w:rsidRPr="006250AB">
        <w:t>(</w:t>
      </w:r>
      <w:r w:rsidR="00183FB5">
        <w:t>Fig. 3</w:t>
      </w:r>
      <w:r w:rsidR="00C92D15" w:rsidRPr="006250AB">
        <w:t xml:space="preserve">). </w:t>
      </w:r>
      <w:r w:rsidR="0042044D" w:rsidRPr="006250AB">
        <w:t xml:space="preserve">For up to </w:t>
      </w:r>
      <w:r w:rsidR="00BE5B8F" w:rsidRPr="006250AB">
        <w:t xml:space="preserve">8 m from the </w:t>
      </w:r>
      <w:r w:rsidR="0024617B" w:rsidRPr="006250AB">
        <w:t>contact</w:t>
      </w:r>
      <w:r w:rsidR="0024617B">
        <w:t>,</w:t>
      </w:r>
      <w:r w:rsidR="0024617B" w:rsidRPr="006250AB">
        <w:t xml:space="preserve"> sedimentary</w:t>
      </w:r>
      <w:r w:rsidR="00BE5B8F" w:rsidRPr="006250AB">
        <w:t xml:space="preserve"> rocks</w:t>
      </w:r>
      <w:r w:rsidR="00C92D15" w:rsidRPr="006250AB">
        <w:t xml:space="preserve"> have been metamorphosed to </w:t>
      </w:r>
      <w:r w:rsidR="0028277B" w:rsidRPr="006250AB">
        <w:t xml:space="preserve">a </w:t>
      </w:r>
      <w:r w:rsidR="00C92D15" w:rsidRPr="006250AB">
        <w:t>hornfels of very fine sutured quartz grains</w:t>
      </w:r>
      <w:r w:rsidR="00C34F06" w:rsidRPr="006250AB">
        <w:t>,</w:t>
      </w:r>
      <w:r w:rsidR="00C92D15" w:rsidRPr="006250AB">
        <w:t xml:space="preserve"> </w:t>
      </w:r>
      <w:r w:rsidR="00C34F06" w:rsidRPr="006250AB">
        <w:t xml:space="preserve">chlorite, </w:t>
      </w:r>
      <w:r w:rsidR="00C92D15" w:rsidRPr="006250AB">
        <w:t>minor biotite</w:t>
      </w:r>
      <w:r w:rsidR="0028277B" w:rsidRPr="006250AB">
        <w:t>,</w:t>
      </w:r>
      <w:r w:rsidR="00C92D15" w:rsidRPr="006250AB">
        <w:t xml:space="preserve"> </w:t>
      </w:r>
      <w:r w:rsidR="0028277B" w:rsidRPr="006250AB">
        <w:t>a</w:t>
      </w:r>
      <w:r w:rsidR="00C92D15" w:rsidRPr="006250AB">
        <w:t xml:space="preserve">nd </w:t>
      </w:r>
      <w:r w:rsidR="00C34F06" w:rsidRPr="006250AB">
        <w:t xml:space="preserve">interstitial secondary </w:t>
      </w:r>
      <w:r w:rsidR="00C92D15" w:rsidRPr="006250AB">
        <w:t>muscovite.</w:t>
      </w:r>
      <w:r w:rsidR="0028277B" w:rsidRPr="006250AB">
        <w:t xml:space="preserve"> </w:t>
      </w:r>
      <w:r w:rsidR="00337C82" w:rsidRPr="006250AB">
        <w:fldChar w:fldCharType="begin"/>
      </w:r>
      <w:r w:rsidR="005F2BA1">
        <w:instrText xml:space="preserve"> ADDIN ZOTERO_ITEM CSL_CITATION {"citationID":"OVe79kgx","properties":{"formattedCitation":"(Jacobson 1970)","plainCitation":"(Jacobson 1970)"},"citationItems":[{"id":938,"uris":["http://zotero.org/users/1755290/items/FCNAQPKV"],"uri":["http://zotero.org/users/1755290/items/FCNAQPKV"],"itemData":{"id":938,"type":"book","title":"Gunung Kinabalu Area, Sabah, Malaysia","publisher":"Geological Survey Malaysia","publisher-place":"Kuching, Sarawak","event-place":"Kuching, Sarawak","author":[{"family":"Jacobson","given":"G"}],"issued":{"date-parts":[["1970"]]}}}],"schema":"https://github.com/citation-style-language/schema/raw/master/csl-citation.json"} </w:instrText>
      </w:r>
      <w:r w:rsidR="00337C82" w:rsidRPr="006250AB">
        <w:fldChar w:fldCharType="separate"/>
      </w:r>
      <w:r w:rsidR="005F2BA1" w:rsidRPr="005F2BA1">
        <w:t xml:space="preserve">Jacobson </w:t>
      </w:r>
      <w:r w:rsidR="00B7594B">
        <w:t>(</w:t>
      </w:r>
      <w:r w:rsidR="005F2BA1" w:rsidRPr="005F2BA1">
        <w:t>1970)</w:t>
      </w:r>
      <w:r w:rsidR="00337C82" w:rsidRPr="006250AB">
        <w:fldChar w:fldCharType="end"/>
      </w:r>
      <w:r w:rsidR="0042044D" w:rsidRPr="006250AB">
        <w:t xml:space="preserve"> observed </w:t>
      </w:r>
      <w:r w:rsidR="00323B59" w:rsidRPr="006250AB">
        <w:t xml:space="preserve">contact metamorphism up to 1.6 km from the pluton </w:t>
      </w:r>
      <w:r w:rsidRPr="006250AB">
        <w:t>where</w:t>
      </w:r>
      <w:r w:rsidR="0028277B" w:rsidRPr="006250AB">
        <w:t xml:space="preserve"> a mica-cordierite hornfels</w:t>
      </w:r>
      <w:r w:rsidR="00F70AD7" w:rsidRPr="006250AB">
        <w:t xml:space="preserve"> </w:t>
      </w:r>
      <w:r w:rsidR="00323B59" w:rsidRPr="006250AB">
        <w:t xml:space="preserve">close to the contact in S. Kilambuan (west of the mountain, Fig. </w:t>
      </w:r>
      <w:r w:rsidR="00183FB5">
        <w:t>3</w:t>
      </w:r>
      <w:r w:rsidR="00323B59" w:rsidRPr="006250AB">
        <w:t xml:space="preserve">) </w:t>
      </w:r>
      <w:r w:rsidR="00F70AD7" w:rsidRPr="006250AB">
        <w:t>contain</w:t>
      </w:r>
      <w:r w:rsidRPr="006250AB">
        <w:t>s</w:t>
      </w:r>
      <w:r w:rsidR="00F70AD7" w:rsidRPr="006250AB">
        <w:t xml:space="preserve"> biotite, muscovite, cordierite quartz and albite</w:t>
      </w:r>
      <w:r w:rsidR="0028277B" w:rsidRPr="006250AB">
        <w:t>.</w:t>
      </w:r>
    </w:p>
    <w:p w:rsidR="003A7B9F" w:rsidRPr="006250AB" w:rsidRDefault="00364918" w:rsidP="00B44443">
      <w:pPr>
        <w:pStyle w:val="Heading2"/>
      </w:pPr>
      <w:r w:rsidRPr="006250AB">
        <w:t>The Mt Kinabalu Pluton</w:t>
      </w:r>
    </w:p>
    <w:p w:rsidR="007F3C09" w:rsidRDefault="00B43A4C" w:rsidP="005074AA">
      <w:r w:rsidRPr="006250AB">
        <w:t>The Mt Kinabalu pluton is comprised of six major units classified by modal mineral abundance</w:t>
      </w:r>
      <w:r w:rsidR="00F00B0E">
        <w:t xml:space="preserve">s determined by </w:t>
      </w:r>
      <w:r w:rsidRPr="006250AB">
        <w:t xml:space="preserve"> point counting of </w:t>
      </w:r>
      <w:r w:rsidR="00484BA3">
        <w:t>46</w:t>
      </w:r>
      <w:r w:rsidR="00564C33">
        <w:t xml:space="preserve"> </w:t>
      </w:r>
      <w:r w:rsidRPr="006250AB">
        <w:t xml:space="preserve">thin sections stained for plagioclase and K-Feldspar </w:t>
      </w:r>
      <w:r w:rsidR="00337C82" w:rsidRPr="006250AB">
        <w:fldChar w:fldCharType="begin"/>
      </w:r>
      <w:r w:rsidR="005F2BA1">
        <w:instrText xml:space="preserve"> ADDIN ZOTERO_ITEM CSL_CITATION {"citationID":"czVLBSyr","properties":{"formattedCitation":"(Sperber 2009)","plainCitation":"(Sperber 2009)"},"citationItems":[{"id":1389,"uris":["http://zotero.org/users/1755290/items/CHTGTZT4"],"uri":["http://zotero.org/users/1755290/items/CHTGTZT4"],"itemData":{"id":1389,"type":"thesis","title":"The thermotectonic development of Mount Kinabalu, Sabah, Malaysia: Constraints from low-temperature thermochronology","author":[{"family":"Sperber","given":"C."}],"issued":{"date-parts":[["2009"]]}}}],"schema":"https://github.com/citation-style-language/schema/raw/master/csl-citation.json"} </w:instrText>
      </w:r>
      <w:r w:rsidR="00337C82" w:rsidRPr="006250AB">
        <w:fldChar w:fldCharType="separate"/>
      </w:r>
      <w:r w:rsidR="005F2BA1" w:rsidRPr="005F2BA1">
        <w:t>(Sperber 2009)</w:t>
      </w:r>
      <w:r w:rsidR="00337C82" w:rsidRPr="006250AB">
        <w:fldChar w:fldCharType="end"/>
      </w:r>
      <w:r w:rsidRPr="006250AB">
        <w:t xml:space="preserve">. </w:t>
      </w:r>
      <w:r w:rsidR="00A20140" w:rsidRPr="006250AB">
        <w:t>Table 1 presents the modal mineralogy of the</w:t>
      </w:r>
      <w:r w:rsidR="00ED2CD6">
        <w:t>se</w:t>
      </w:r>
      <w:r w:rsidR="00A20140" w:rsidRPr="006250AB">
        <w:t xml:space="preserve"> intrusive units, along with U-Pb ages from zircon rims </w:t>
      </w:r>
      <w:r w:rsidR="00A20140">
        <w:t>(</w:t>
      </w:r>
      <w:r w:rsidR="00337C82" w:rsidRPr="006250AB">
        <w:fldChar w:fldCharType="begin"/>
      </w:r>
      <w:r w:rsidR="00F07E8D">
        <w:instrText xml:space="preserve"> ADDIN ZOTERO_ITEM CSL_CITATION {"citationID":"QLytap54","properties":{"formattedCitation":"{\\rtf (Cottam \\i et al.\\i0{} 2010)}","plainCitation":"(Cottam et al. 2010)","dontUpdate":true},"citationItems":[{"id":599,"uris":["http://zotero.org/users/1755290/items/FWHP8G9W"],"uri":["http://zotero.org/users/1755290/items/FWHP8G9W"],"itemData":{"id":599,"type":"article-journal","title":"Pulsed emplacement of the Mount Kinabalu granite, northern Borneo","container-title":"Journal of the Geological Society","page":"49-60","volume":"167","DOI":"10.1144/0016-76492009-028.Pulsed","author":[{"family":"Cottam","given":"Michael A."},{"family":"Hall","given":"R"},{"family":"Sperber","given":"C."},{"family":"Armstrong","given":"R"}],"issued":{"date-parts":[["2010"]]}}}],"schema":"https://github.com/citation-style-language/schema/raw/master/csl-citation.json"} </w:instrText>
      </w:r>
      <w:r w:rsidR="00337C82" w:rsidRPr="006250AB">
        <w:fldChar w:fldCharType="separate"/>
      </w:r>
      <w:r w:rsidR="00A20140" w:rsidRPr="006250AB">
        <w:t xml:space="preserve">Cottam </w:t>
      </w:r>
      <w:r w:rsidR="00A20140" w:rsidRPr="006250AB">
        <w:rPr>
          <w:i/>
          <w:iCs/>
        </w:rPr>
        <w:t>et al.</w:t>
      </w:r>
      <w:r w:rsidR="00ED2CD6">
        <w:t xml:space="preserve">, </w:t>
      </w:r>
      <w:r w:rsidR="00A20140" w:rsidRPr="006250AB">
        <w:t>2010)</w:t>
      </w:r>
      <w:r w:rsidR="00337C82" w:rsidRPr="006250AB">
        <w:fldChar w:fldCharType="end"/>
      </w:r>
      <w:r w:rsidR="00A20140" w:rsidRPr="006250AB">
        <w:t xml:space="preserve">. </w:t>
      </w:r>
      <w:r w:rsidR="000D03CB">
        <w:t xml:space="preserve">Estimates of volumes for each unit are included based on the mapped extent </w:t>
      </w:r>
      <w:r w:rsidR="00183FB5">
        <w:t>(Fig. 3</w:t>
      </w:r>
      <w:r w:rsidR="007F3C09">
        <w:t xml:space="preserve">) </w:t>
      </w:r>
      <w:r w:rsidR="000D03CB">
        <w:t xml:space="preserve">and </w:t>
      </w:r>
      <w:r w:rsidR="007F3C09">
        <w:t xml:space="preserve">the </w:t>
      </w:r>
      <w:r w:rsidR="000D03CB">
        <w:t>interpreted pre-erosion cross-section of the pluton</w:t>
      </w:r>
      <w:r w:rsidR="00183FB5">
        <w:t xml:space="preserve"> (Fig. 6</w:t>
      </w:r>
      <w:r w:rsidR="007F3C09">
        <w:t>)</w:t>
      </w:r>
      <w:r w:rsidR="004947A0">
        <w:t xml:space="preserve"> Calculation of these volumes is discussed further in the ‘Discussion’ section</w:t>
      </w:r>
      <w:r w:rsidR="00226F29">
        <w:t xml:space="preserve"> below</w:t>
      </w:r>
      <w:r w:rsidR="000D03CB">
        <w:t>.</w:t>
      </w:r>
      <w:r w:rsidR="00902965">
        <w:t xml:space="preserve"> Although the modal mineralogy of many of the units are very similar, they can be distinguished in the field (although sometimes only on fresh surfaces) and were mapped according to these </w:t>
      </w:r>
      <w:r w:rsidR="00226F29">
        <w:t xml:space="preserve">mineralogical </w:t>
      </w:r>
      <w:r w:rsidR="00902965">
        <w:t xml:space="preserve">differences (with the exception of the Low’s Granite which </w:t>
      </w:r>
      <w:r w:rsidR="00D32D10">
        <w:t xml:space="preserve">was </w:t>
      </w:r>
      <w:r w:rsidR="00902965">
        <w:t xml:space="preserve">distinguished </w:t>
      </w:r>
      <w:r w:rsidR="00D32D10">
        <w:t xml:space="preserve">from the King Granite </w:t>
      </w:r>
      <w:r w:rsidR="00902965">
        <w:t xml:space="preserve">using </w:t>
      </w:r>
      <w:r w:rsidR="00D32D10">
        <w:t xml:space="preserve">mineralogical, </w:t>
      </w:r>
      <w:r w:rsidR="00902965">
        <w:t>chemical and magnetic susceptibility data</w:t>
      </w:r>
      <w:r w:rsidR="00D32D10">
        <w:t>)</w:t>
      </w:r>
      <w:r w:rsidR="00902965">
        <w:t>.</w:t>
      </w:r>
    </w:p>
    <w:p w:rsidR="003A7B9F" w:rsidRPr="006250AB" w:rsidRDefault="00A20140" w:rsidP="005074AA">
      <w:r w:rsidRPr="006250AB">
        <w:t xml:space="preserve">Petrographic descriptions and field relationships between the units are given below, with more detailed information in </w:t>
      </w:r>
      <w:r w:rsidR="00337C82" w:rsidRPr="006250AB">
        <w:fldChar w:fldCharType="begin"/>
      </w:r>
      <w:r w:rsidR="005F2BA1">
        <w:instrText xml:space="preserve"> ADDIN ZOTERO_ITEM CSL_CITATION {"citationID":"03P3E2Ba","properties":{"formattedCitation":"(Burton-Johnson 2013)","plainCitation":"(Burton-Johnson 2013)"},"citationItems":[{"id":1777,"uris":["http://zotero.org/users/1755290/items/4Q49U6MX"],"uri":["http://zotero.org/users/1755290/items/4Q49U6MX"],"itemData":{"id":1777,"type":"thesis","title":"Origin, Emplacement and Tectonic Relevance of the Mt. Kinabalu Granitic Pluton of Sabah, Borneo","publisher":"Durham University. http://etheses.dur.ac.uk/9450/.","source":"Google Scholar","URL":"http://etheses.dur.ac.uk/9450/","note":"00000","author":[{"family":"Burton-Johnson","given":"A."}],"issued":{"date-parts":[["2013"]]},"accessed":{"date-parts":[["2014",4,22]]}}}],"schema":"https://github.com/citation-style-language/schema/raw/master/csl-citation.json"} </w:instrText>
      </w:r>
      <w:r w:rsidR="00337C82" w:rsidRPr="006250AB">
        <w:fldChar w:fldCharType="separate"/>
      </w:r>
      <w:r w:rsidR="005F2BA1" w:rsidRPr="005F2BA1">
        <w:t xml:space="preserve">Burton-Johnson </w:t>
      </w:r>
      <w:r w:rsidR="00B7594B">
        <w:t>(</w:t>
      </w:r>
      <w:r w:rsidR="005F2BA1" w:rsidRPr="005F2BA1">
        <w:t>2013)</w:t>
      </w:r>
      <w:r w:rsidR="00337C82" w:rsidRPr="006250AB">
        <w:fldChar w:fldCharType="end"/>
      </w:r>
      <w:r w:rsidRPr="006250AB">
        <w:t>.</w:t>
      </w:r>
      <w:r w:rsidR="00B43A4C" w:rsidRPr="006250AB">
        <w:t xml:space="preserve"> </w:t>
      </w:r>
      <w:r w:rsidR="005E4C04" w:rsidRPr="005E4C04">
        <w:t>We include two newly recognised units, the King Granite and the Paka Porphyritic Granite</w:t>
      </w:r>
      <w:r w:rsidR="001128DA">
        <w:t>.</w:t>
      </w:r>
      <w:r w:rsidR="005E4C04" w:rsidRPr="005E4C04">
        <w:t xml:space="preserve"> </w:t>
      </w:r>
      <w:r w:rsidR="001128DA">
        <w:t>T</w:t>
      </w:r>
      <w:r w:rsidR="005E4C04" w:rsidRPr="005E4C04">
        <w:t xml:space="preserve">he </w:t>
      </w:r>
      <w:r w:rsidR="001128DA">
        <w:t xml:space="preserve">King Granite was previously mapped as part of the Low’s Granite (under the name “Hornblende Granite”, </w:t>
      </w:r>
      <w:r w:rsidR="00337C82">
        <w:fldChar w:fldCharType="begin"/>
      </w:r>
      <w:r w:rsidR="00F07E8D">
        <w:instrText xml:space="preserve"> ADDIN ZOTERO_ITEM CSL_CITATION {"citationID":"uBIM9CzK","properties":{"formattedCitation":"{\\rtf (Cottam {\\i{}et al.} 2010)}","plainCitation":"(Cottam et al. 2010)"},"citationItems":[{"id":599,"uris":["http://zotero.org/users/1755290/items/FWHP8G9W"],"uri":["http://zotero.org/users/1755290/items/FWHP8G9W"],"itemData":{"id":599,"type":"article-journal","title":"Pulsed emplacement of the Mount Kinabalu granite, northern Borneo","container-title":"Journal of the Geological Society","page":"49-60","volume":"167","DOI":"10.1144/0016-76492009-028.Pulsed","author":[{"family":"Cottam","given":"Michael A."},{"family":"Hall","given":"R"},{"family":"Sperber","given":"C."},{"family":"Armstrong","given":"R"}],"issued":{"date-parts":[["2010"]]}}}],"schema":"https://github.com/citation-style-language/schema/raw/master/csl-citation.json"} </w:instrText>
      </w:r>
      <w:r w:rsidR="00337C82">
        <w:fldChar w:fldCharType="separate"/>
      </w:r>
      <w:r w:rsidR="005F2BA1" w:rsidRPr="005F2BA1">
        <w:t xml:space="preserve">Cottam </w:t>
      </w:r>
      <w:r w:rsidR="005F2BA1" w:rsidRPr="005F2BA1">
        <w:rPr>
          <w:i/>
          <w:iCs/>
        </w:rPr>
        <w:t>et al.</w:t>
      </w:r>
      <w:r w:rsidR="005F2BA1" w:rsidRPr="005F2BA1">
        <w:t xml:space="preserve"> 2010</w:t>
      </w:r>
      <w:r w:rsidR="00337C82">
        <w:fldChar w:fldCharType="end"/>
      </w:r>
      <w:r w:rsidR="001128DA">
        <w:t xml:space="preserve">) </w:t>
      </w:r>
      <w:r w:rsidR="005E4C04" w:rsidRPr="005E4C04">
        <w:t xml:space="preserve">and </w:t>
      </w:r>
      <w:r w:rsidR="001128DA">
        <w:t xml:space="preserve">the </w:t>
      </w:r>
      <w:r w:rsidR="001128DA" w:rsidRPr="005E4C04">
        <w:t xml:space="preserve">Paka Porphyritic Granite </w:t>
      </w:r>
      <w:r w:rsidR="001128DA">
        <w:t xml:space="preserve">was included as part of the </w:t>
      </w:r>
      <w:r w:rsidR="005E4C04" w:rsidRPr="005E4C04">
        <w:t xml:space="preserve">Mesilau Porphyritic </w:t>
      </w:r>
      <w:r w:rsidR="005E4C04" w:rsidRPr="005E4C04">
        <w:lastRenderedPageBreak/>
        <w:t xml:space="preserve">Granite </w:t>
      </w:r>
      <w:r w:rsidR="001128DA">
        <w:t xml:space="preserve">(previously named the “Porphyritic Hornblende Granite”, </w:t>
      </w:r>
      <w:r w:rsidR="00337C82">
        <w:fldChar w:fldCharType="begin"/>
      </w:r>
      <w:r w:rsidR="00F07E8D">
        <w:instrText xml:space="preserve"> ADDIN ZOTERO_ITEM CSL_CITATION {"citationID":"UHa5GWkQ","properties":{"formattedCitation":"{\\rtf (Cottam {\\i{}et al.} 2010)}","plainCitation":"(Cottam et al. 2010)"},"citationItems":[{"id":599,"uris":["http://zotero.org/users/1755290/items/FWHP8G9W"],"uri":["http://zotero.org/users/1755290/items/FWHP8G9W"],"itemData":{"id":599,"type":"article-journal","title":"Pulsed emplacement of the Mount Kinabalu granite, northern Borneo","container-title":"Journal of the Geological Society","page":"49-60","volume":"167","DOI":"10.1144/0016-76492009-028.Pulsed","author":[{"family":"Cottam","given":"Michael A."},{"family":"Hall","given":"R"},{"family":"Sperber","given":"C."},{"family":"Armstrong","given":"R"}],"issued":{"date-parts":[["2010"]]}}}],"schema":"https://github.com/citation-style-language/schema/raw/master/csl-citation.json"} </w:instrText>
      </w:r>
      <w:r w:rsidR="00337C82">
        <w:fldChar w:fldCharType="separate"/>
      </w:r>
      <w:r w:rsidR="005F2BA1" w:rsidRPr="005F2BA1">
        <w:t xml:space="preserve">Cottam </w:t>
      </w:r>
      <w:r w:rsidR="005F2BA1" w:rsidRPr="005F2BA1">
        <w:rPr>
          <w:i/>
          <w:iCs/>
        </w:rPr>
        <w:t>et al.</w:t>
      </w:r>
      <w:r w:rsidR="005F2BA1" w:rsidRPr="005F2BA1">
        <w:t xml:space="preserve"> 2010</w:t>
      </w:r>
      <w:r w:rsidR="00337C82">
        <w:fldChar w:fldCharType="end"/>
      </w:r>
      <w:r w:rsidR="001128DA">
        <w:t>).</w:t>
      </w:r>
      <w:r w:rsidR="00F4798B">
        <w:t xml:space="preserve"> </w:t>
      </w:r>
      <w:r w:rsidR="00B43A4C" w:rsidRPr="006250AB">
        <w:t xml:space="preserve">The </w:t>
      </w:r>
      <w:r w:rsidR="00C95B0D" w:rsidRPr="006250AB">
        <w:t xml:space="preserve">revised </w:t>
      </w:r>
      <w:r w:rsidR="00183FB5">
        <w:t>classification (Fig. 8</w:t>
      </w:r>
      <w:r w:rsidR="00B43A4C" w:rsidRPr="006250AB">
        <w:t xml:space="preserve">) differs from previous work </w:t>
      </w:r>
      <w:r w:rsidR="00337C82" w:rsidRPr="006250AB">
        <w:fldChar w:fldCharType="begin"/>
      </w:r>
      <w:r w:rsidR="00FB7D98">
        <w:instrText xml:space="preserve"> ADDIN ZOTERO_ITEM CSL_CITATION {"citationID":"cMtDMyYz","properties":{"formattedCitation":"(Reinhard &amp; Wenk 1951, Kirk 1968, Vogt &amp; Flower 1989)","plainCitation":"(Reinhard &amp; Wenk 1951, Kirk 1968, Vogt &amp; Flower 1989)"},"citationItems":[{"id":1258,"uris":["http://zotero.org/users/1755290/items/IZXIVFXU"],"uri":["http://zotero.org/users/1755290/items/IZXIVFXU"],"itemData":{"id":1258,"type":"article-journal","title":"Geology of the Colony of North Borneo","container-title":"British Borneo Geological Survey Bulletin","volume":"1","author":[{"family":"Reinhard","given":"M"},{"family":"Wenk","given":"E"}],"issued":{"date-parts":[["1951"]]}}},{"id":2088,"uris":["http://zotero.org/users/1755290/items/EW8E35UT"],"uri":["http://zotero.org/users/1755290/items/EW8E35UT"],"itemData":{"id":2088,"type":"book","title":"The igneous rocks of Sarawak and Sabah","publisher":"US Government Printing Office","volume":"5","source":"Google Scholar","note":"00057","author":[{"family":"Kirk","given":"H. J. C."}],"issued":{"date-parts":[["1968"]]}}},{"id":1542,"uris":["http://zotero.org/users/1755290/items/8IWSCTE7"],"uri":["http://zotero.org/users/1755290/items/8IWSCTE7"],"itemData":{"id":1542,"type":"article-journal","title":"Genesis of the Kinabalu (Sabah) granitoid at a subduction-collision junction","container-title":"Contributions to Mineralogy and Petrology","page":"493-509","author":[{"family":"Vogt","given":"ET"},{"family":"Flower","given":"MFJ"}],"issued":{"date-parts":[["1989"]]}}}],"schema":"https://github.com/citation-style-language/schema/raw/master/csl-citation.json"} </w:instrText>
      </w:r>
      <w:r w:rsidR="00337C82" w:rsidRPr="006250AB">
        <w:fldChar w:fldCharType="separate"/>
      </w:r>
      <w:r w:rsidR="00FB7D98" w:rsidRPr="00FB7D98">
        <w:t>(Reinhard &amp; Wenk 1951, Kirk 1968, Vogt &amp; Flower 1989)</w:t>
      </w:r>
      <w:r w:rsidR="00337C82" w:rsidRPr="006250AB">
        <w:fldChar w:fldCharType="end"/>
      </w:r>
      <w:r w:rsidR="00F4798B">
        <w:t xml:space="preserve"> as</w:t>
      </w:r>
      <w:r w:rsidR="00CF4C1F" w:rsidRPr="006250AB">
        <w:t xml:space="preserve"> summarised in </w:t>
      </w:r>
      <w:r w:rsidR="00337C82" w:rsidRPr="006250AB">
        <w:fldChar w:fldCharType="begin"/>
      </w:r>
      <w:r w:rsidR="00F07E8D">
        <w:instrText xml:space="preserve"> ADDIN ZOTERO_ITEM CSL_CITATION {"citationID":"rp617gTg","properties":{"formattedCitation":"{\\rtf (Cottam \\i et al.\\i0{} 2010)}","plainCitation":"(Cottam et al. 2010)","dontUpdate":true},"citationItems":[{"id":599,"uris":["http://zotero.org/users/1755290/items/FWHP8G9W"],"uri":["http://zotero.org/users/1755290/items/FWHP8G9W"],"itemData":{"id":599,"type":"article-journal","title":"Pulsed emplacement of the Mount Kinabalu granite, northern Borneo","container-title":"Journal of the Geological Society","page":"49-60","volume":"167","DOI":"10.1144/0016-76492009-028.Pulsed","author":[{"family":"Cottam","given":"Michael A."},{"family":"Hall","given":"R"},{"family":"Sperber","given":"C."},{"family":"Armstrong","given":"R"}],"issued":{"date-parts":[["2010"]]}}}],"schema":"https://github.com/citation-style-language/schema/raw/master/csl-citation.json"} </w:instrText>
      </w:r>
      <w:r w:rsidR="00337C82" w:rsidRPr="006250AB">
        <w:fldChar w:fldCharType="separate"/>
      </w:r>
      <w:r w:rsidR="00CF4C1F" w:rsidRPr="006250AB">
        <w:t xml:space="preserve">Cottam </w:t>
      </w:r>
      <w:r w:rsidR="00CF4C1F" w:rsidRPr="006250AB">
        <w:rPr>
          <w:iCs/>
        </w:rPr>
        <w:t>et al.</w:t>
      </w:r>
      <w:r w:rsidR="00CF4C1F" w:rsidRPr="006250AB">
        <w:t xml:space="preserve"> </w:t>
      </w:r>
      <w:r w:rsidR="00F4798B">
        <w:t>(</w:t>
      </w:r>
      <w:r w:rsidR="00CF4C1F" w:rsidRPr="006250AB">
        <w:t>2010)</w:t>
      </w:r>
      <w:r w:rsidR="00337C82" w:rsidRPr="006250AB">
        <w:fldChar w:fldCharType="end"/>
      </w:r>
      <w:r w:rsidR="00F402AA" w:rsidRPr="006250AB">
        <w:t xml:space="preserve">, </w:t>
      </w:r>
      <w:r w:rsidR="00F4798B">
        <w:t xml:space="preserve">which partly reflects changing </w:t>
      </w:r>
      <w:r w:rsidR="0063395D">
        <w:t>classification schemes</w:t>
      </w:r>
      <w:r w:rsidR="00F4798B">
        <w:t xml:space="preserve">, and partly </w:t>
      </w:r>
      <w:r w:rsidR="00F402AA" w:rsidRPr="006250AB">
        <w:t xml:space="preserve">the result of mineral </w:t>
      </w:r>
      <w:r w:rsidR="00B43A4C" w:rsidRPr="006250AB">
        <w:t>misidentification</w:t>
      </w:r>
      <w:r w:rsidR="00F4798B">
        <w:t>s</w:t>
      </w:r>
      <w:r w:rsidR="00B43A4C" w:rsidRPr="006250AB">
        <w:t xml:space="preserve"> </w:t>
      </w:r>
      <w:r w:rsidR="0075120F" w:rsidRPr="006250AB">
        <w:t xml:space="preserve">in </w:t>
      </w:r>
      <w:r w:rsidR="00F4798B">
        <w:t xml:space="preserve">some </w:t>
      </w:r>
      <w:r w:rsidR="0075120F" w:rsidRPr="006250AB">
        <w:t xml:space="preserve">earlier studies </w:t>
      </w:r>
      <w:r w:rsidR="00F4798B">
        <w:t xml:space="preserve">probably </w:t>
      </w:r>
      <w:r w:rsidR="00F402AA" w:rsidRPr="006250AB">
        <w:t>due to</w:t>
      </w:r>
      <w:r w:rsidR="00B43A4C" w:rsidRPr="006250AB">
        <w:t xml:space="preserve"> a lack of </w:t>
      </w:r>
      <w:r w:rsidR="00F402AA" w:rsidRPr="006250AB">
        <w:t xml:space="preserve">thin section mineral </w:t>
      </w:r>
      <w:r w:rsidR="00B43A4C" w:rsidRPr="006250AB">
        <w:t>staining. Key differences are</w:t>
      </w:r>
      <w:r w:rsidR="00F402AA" w:rsidRPr="006250AB">
        <w:t>:</w:t>
      </w:r>
      <w:r w:rsidR="00B43A4C" w:rsidRPr="006250AB">
        <w:t xml:space="preserve"> </w:t>
      </w:r>
      <w:r w:rsidR="00F00B0E">
        <w:t xml:space="preserve">(i) that we find </w:t>
      </w:r>
      <w:r w:rsidR="00B43A4C" w:rsidRPr="006250AB">
        <w:t>more consistent modal mineralogies for each unit</w:t>
      </w:r>
      <w:r w:rsidR="00F402AA" w:rsidRPr="006250AB">
        <w:t xml:space="preserve"> in this study</w:t>
      </w:r>
      <w:r w:rsidR="00F96DA2">
        <w:t xml:space="preserve"> than previous mineralogical data</w:t>
      </w:r>
      <w:r w:rsidR="00D20B24">
        <w:t xml:space="preserve"> suggested</w:t>
      </w:r>
      <w:r w:rsidR="00F402AA" w:rsidRPr="006250AB">
        <w:t>;</w:t>
      </w:r>
      <w:r w:rsidR="00B43A4C" w:rsidRPr="006250AB">
        <w:t xml:space="preserve"> </w:t>
      </w:r>
      <w:r w:rsidR="00F00B0E">
        <w:t xml:space="preserve">(ii) the Alexandra </w:t>
      </w:r>
      <w:r w:rsidR="00E97369">
        <w:t xml:space="preserve">Tonalite/Granodiorite </w:t>
      </w:r>
      <w:r w:rsidR="00F00B0E">
        <w:t>unit</w:t>
      </w:r>
      <w:r w:rsidR="007E3510">
        <w:t>, previously classified as a monzodio</w:t>
      </w:r>
      <w:r w:rsidR="00F96DA2">
        <w:t>ri</w:t>
      </w:r>
      <w:r w:rsidR="007E3510">
        <w:t>te</w:t>
      </w:r>
      <w:r w:rsidR="00F96DA2">
        <w:t xml:space="preserve"> </w:t>
      </w:r>
      <w:r w:rsidR="00337C82">
        <w:fldChar w:fldCharType="begin"/>
      </w:r>
      <w:r w:rsidR="005F2BA1">
        <w:instrText xml:space="preserve"> ADDIN ZOTERO_ITEM CSL_CITATION {"citationID":"D8Cfvy9e","properties":{"formattedCitation":"(Vogt &amp; Flower 1989)","plainCitation":"(Vogt &amp; Flower 1989)"},"citationItems":[{"id":1542,"uris":["http://zotero.org/users/1755290/items/8IWSCTE7"],"uri":["http://zotero.org/users/1755290/items/8IWSCTE7"],"itemData":{"id":1542,"type":"article-journal","title":"Genesis of the Kinabalu (Sabah) granitoid at a subduction-collision junction","container-title":"Contributions to Mineralogy and Petrology","page":"493-509","author":[{"family":"Vogt","given":"ET"},{"family":"Flower","given":"MFJ"}],"issued":{"date-parts":[["1989"]]}}}],"schema":"https://github.com/citation-style-language/schema/raw/master/csl-citation.json"} </w:instrText>
      </w:r>
      <w:r w:rsidR="00337C82">
        <w:fldChar w:fldCharType="separate"/>
      </w:r>
      <w:r w:rsidR="005F2BA1" w:rsidRPr="005F2BA1">
        <w:t>(Vogt &amp; Flower 1989)</w:t>
      </w:r>
      <w:r w:rsidR="00337C82">
        <w:fldChar w:fldCharType="end"/>
      </w:r>
      <w:r w:rsidR="00F96DA2">
        <w:t>,</w:t>
      </w:r>
      <w:r w:rsidR="007E3510">
        <w:t xml:space="preserve"> </w:t>
      </w:r>
      <w:r w:rsidR="0063395D">
        <w:t>rang</w:t>
      </w:r>
      <w:r w:rsidR="007E3510">
        <w:t>es</w:t>
      </w:r>
      <w:r w:rsidR="0063395D">
        <w:t xml:space="preserve"> from tonalite to granodiorite</w:t>
      </w:r>
      <w:r w:rsidR="00F96DA2">
        <w:t xml:space="preserve"> with varying potassium feldspar content</w:t>
      </w:r>
      <w:r w:rsidR="0063395D">
        <w:t xml:space="preserve"> </w:t>
      </w:r>
      <w:r w:rsidR="00F96DA2">
        <w:t>(4-7%)</w:t>
      </w:r>
      <w:r w:rsidR="00F402AA" w:rsidRPr="006250AB">
        <w:t>;</w:t>
      </w:r>
      <w:r w:rsidR="00B43A4C" w:rsidRPr="006250AB">
        <w:t xml:space="preserve"> and </w:t>
      </w:r>
      <w:r w:rsidR="00F00B0E">
        <w:t xml:space="preserve">(iii) </w:t>
      </w:r>
      <w:r w:rsidR="00B43A4C" w:rsidRPr="006250AB">
        <w:t xml:space="preserve">that the majority of units are granites, not granodiorites or </w:t>
      </w:r>
      <w:r w:rsidR="00B91516" w:rsidRPr="006250AB">
        <w:t xml:space="preserve">quartz </w:t>
      </w:r>
      <w:r w:rsidR="00B43A4C" w:rsidRPr="006250AB">
        <w:t>monzonites.</w:t>
      </w:r>
    </w:p>
    <w:p w:rsidR="006965F6" w:rsidRPr="006250AB" w:rsidRDefault="006965F6" w:rsidP="00B44443">
      <w:pPr>
        <w:pStyle w:val="Heading3"/>
      </w:pPr>
      <w:r>
        <w:t>Alexandra Tonalite/Granodiorite</w:t>
      </w:r>
    </w:p>
    <w:p w:rsidR="004141AA" w:rsidRPr="006250AB" w:rsidRDefault="00FE4F59" w:rsidP="005074AA">
      <w:r w:rsidRPr="006250AB">
        <w:t>The</w:t>
      </w:r>
      <w:r w:rsidRPr="002F67B7">
        <w:t xml:space="preserve"> </w:t>
      </w:r>
      <w:r w:rsidR="00E97369">
        <w:rPr>
          <w:bCs/>
        </w:rPr>
        <w:t>Alexandra Tonalite/Granodiorite</w:t>
      </w:r>
      <w:r w:rsidRPr="006250AB">
        <w:t xml:space="preserve"> </w:t>
      </w:r>
      <w:r w:rsidR="00B43A4C" w:rsidRPr="006250AB">
        <w:t xml:space="preserve">is the oldest unit and </w:t>
      </w:r>
      <w:r w:rsidR="00CE406F" w:rsidRPr="006250AB">
        <w:t xml:space="preserve">forms most of </w:t>
      </w:r>
      <w:r w:rsidR="00FE6E3E" w:rsidRPr="006250AB">
        <w:t xml:space="preserve">the western summit peaks </w:t>
      </w:r>
      <w:r w:rsidRPr="006250AB">
        <w:t>of the Western Plateau</w:t>
      </w:r>
      <w:r w:rsidR="00211C8E" w:rsidRPr="006250AB">
        <w:t xml:space="preserve">. It is composed of </w:t>
      </w:r>
      <w:r w:rsidR="00FE6E3E" w:rsidRPr="006250AB">
        <w:t>1</w:t>
      </w:r>
      <w:r w:rsidR="00100EBF" w:rsidRPr="006250AB">
        <w:t>-</w:t>
      </w:r>
      <w:r w:rsidR="00FE6E3E" w:rsidRPr="006250AB">
        <w:t>3</w:t>
      </w:r>
      <w:r w:rsidR="00226F29">
        <w:t xml:space="preserve"> </w:t>
      </w:r>
      <w:r w:rsidR="00FE6E3E" w:rsidRPr="006250AB">
        <w:t xml:space="preserve">mm </w:t>
      </w:r>
      <w:r w:rsidR="00CC2589">
        <w:t>grains of</w:t>
      </w:r>
      <w:r w:rsidR="00CC2589" w:rsidRPr="006250AB">
        <w:t xml:space="preserve"> </w:t>
      </w:r>
      <w:r w:rsidR="00211C8E" w:rsidRPr="006250AB">
        <w:t xml:space="preserve">quartz, </w:t>
      </w:r>
      <w:r w:rsidR="000E26C5">
        <w:t>plagioclase, K-</w:t>
      </w:r>
      <w:r w:rsidR="00211C8E" w:rsidRPr="006250AB">
        <w:t>feldspar, hornblende and biotite crystals</w:t>
      </w:r>
      <w:r w:rsidR="000D43E3" w:rsidRPr="006250AB">
        <w:t xml:space="preserve">. </w:t>
      </w:r>
      <w:r w:rsidR="00AC7EE6" w:rsidRPr="006250AB">
        <w:t>Biotite is the dominant ferromagnesian phase</w:t>
      </w:r>
      <w:r w:rsidR="00C924F1" w:rsidRPr="006250AB">
        <w:t xml:space="preserve">, although biotite </w:t>
      </w:r>
      <w:r w:rsidR="005B1C8D" w:rsidRPr="006250AB">
        <w:t>pseudomorphs</w:t>
      </w:r>
      <w:r w:rsidR="00C924F1" w:rsidRPr="006250AB">
        <w:t xml:space="preserve"> of hornblende indicate that </w:t>
      </w:r>
      <w:r w:rsidR="009152BD" w:rsidRPr="006250AB">
        <w:t xml:space="preserve">much </w:t>
      </w:r>
      <w:r w:rsidR="00C924F1" w:rsidRPr="006250AB">
        <w:t>may be secondary</w:t>
      </w:r>
      <w:r w:rsidR="00AC7EE6" w:rsidRPr="006250AB">
        <w:t xml:space="preserve">. </w:t>
      </w:r>
      <w:r w:rsidR="00100EBF" w:rsidRPr="006250AB">
        <w:t>S</w:t>
      </w:r>
      <w:r w:rsidR="00CE406F" w:rsidRPr="006250AB">
        <w:t xml:space="preserve">econdary biotite </w:t>
      </w:r>
      <w:r w:rsidR="00FE6E3E" w:rsidRPr="006250AB">
        <w:t>occurs in a</w:t>
      </w:r>
      <w:r w:rsidR="0052426C" w:rsidRPr="006250AB">
        <w:t xml:space="preserve">ll the granite units but is particularly prevalent in the </w:t>
      </w:r>
      <w:r w:rsidR="00E97369">
        <w:t>Alexandra Tonalite/Granodiorite</w:t>
      </w:r>
      <w:r w:rsidR="0052426C" w:rsidRPr="006250AB">
        <w:t xml:space="preserve">. </w:t>
      </w:r>
      <w:r w:rsidR="009152BD" w:rsidRPr="006250AB">
        <w:t>F</w:t>
      </w:r>
      <w:r w:rsidR="000D43E3" w:rsidRPr="006250AB">
        <w:t xml:space="preserve">oliation of the biotite crystals </w:t>
      </w:r>
      <w:r w:rsidR="00F4160A" w:rsidRPr="006250AB">
        <w:t>wa</w:t>
      </w:r>
      <w:r w:rsidR="000D43E3" w:rsidRPr="006250AB">
        <w:t>s observed</w:t>
      </w:r>
      <w:r w:rsidR="00A51E77" w:rsidRPr="006250AB">
        <w:t xml:space="preserve"> to dip</w:t>
      </w:r>
      <w:r w:rsidR="000D43E3" w:rsidRPr="006250AB">
        <w:t xml:space="preserve"> at ~40-65</w:t>
      </w:r>
      <w:r w:rsidR="00CE406F" w:rsidRPr="006250AB">
        <w:t>°</w:t>
      </w:r>
      <w:r w:rsidR="000D43E3" w:rsidRPr="006250AB">
        <w:t xml:space="preserve"> to</w:t>
      </w:r>
      <w:r w:rsidR="00F00B0E">
        <w:t>wards</w:t>
      </w:r>
      <w:r w:rsidR="000D43E3" w:rsidRPr="006250AB">
        <w:t xml:space="preserve"> the south-w</w:t>
      </w:r>
      <w:r w:rsidR="00EE7F24" w:rsidRPr="006250AB">
        <w:t>est</w:t>
      </w:r>
      <w:r w:rsidR="00E409DD" w:rsidRPr="006250AB">
        <w:t>.</w:t>
      </w:r>
    </w:p>
    <w:p w:rsidR="003A7B9F" w:rsidRPr="006250AB" w:rsidRDefault="00211C8E" w:rsidP="00B44443">
      <w:pPr>
        <w:pStyle w:val="Heading3"/>
      </w:pPr>
      <w:r w:rsidRPr="006250AB">
        <w:t>Low’s Granite</w:t>
      </w:r>
    </w:p>
    <w:p w:rsidR="004141AA" w:rsidRPr="006250AB" w:rsidRDefault="00AD3EAA" w:rsidP="005074AA">
      <w:r>
        <w:t xml:space="preserve">The </w:t>
      </w:r>
      <w:r w:rsidR="00211C8E" w:rsidRPr="006250AB">
        <w:t xml:space="preserve">Low’s Granite was emplaced below and around the </w:t>
      </w:r>
      <w:r w:rsidR="00E97369">
        <w:t>Alexandra Tonalite/Granodiorite</w:t>
      </w:r>
      <w:r w:rsidR="00676B94">
        <w:t>,</w:t>
      </w:r>
      <w:r w:rsidR="00100EBF" w:rsidRPr="006250AB">
        <w:t xml:space="preserve"> form</w:t>
      </w:r>
      <w:r w:rsidR="00676B94">
        <w:t>ing</w:t>
      </w:r>
      <w:r w:rsidR="00100EBF" w:rsidRPr="006250AB">
        <w:t xml:space="preserve"> the eastern and southern peaks </w:t>
      </w:r>
      <w:r w:rsidR="00211C8E" w:rsidRPr="006250AB">
        <w:t>on the</w:t>
      </w:r>
      <w:r w:rsidR="00724B23" w:rsidRPr="006250AB">
        <w:t xml:space="preserve"> </w:t>
      </w:r>
      <w:r w:rsidR="00F8063F" w:rsidRPr="006250AB">
        <w:t>Western Plateau</w:t>
      </w:r>
      <w:r w:rsidR="00724B23" w:rsidRPr="006250AB">
        <w:t xml:space="preserve"> </w:t>
      </w:r>
      <w:r w:rsidR="004D2824" w:rsidRPr="006250AB">
        <w:t>and</w:t>
      </w:r>
      <w:r w:rsidR="00724B23" w:rsidRPr="006250AB">
        <w:t xml:space="preserve"> a separate unconnected region on the </w:t>
      </w:r>
      <w:r w:rsidR="004D2824" w:rsidRPr="006250AB">
        <w:t xml:space="preserve">mountain’s </w:t>
      </w:r>
      <w:r w:rsidR="00D1692A" w:rsidRPr="006250AB">
        <w:t xml:space="preserve">northern flank </w:t>
      </w:r>
      <w:r w:rsidR="002C3023" w:rsidRPr="006250AB">
        <w:t xml:space="preserve">(Fig. </w:t>
      </w:r>
      <w:r w:rsidR="00183FB5">
        <w:t>3</w:t>
      </w:r>
      <w:r w:rsidR="002C3023" w:rsidRPr="006250AB">
        <w:t>)</w:t>
      </w:r>
      <w:r w:rsidR="00724B23" w:rsidRPr="006250AB">
        <w:t>.</w:t>
      </w:r>
      <w:r w:rsidR="00CD4272" w:rsidRPr="006250AB">
        <w:t xml:space="preserve"> </w:t>
      </w:r>
      <w:r w:rsidR="00D51565" w:rsidRPr="006250AB">
        <w:t>The</w:t>
      </w:r>
      <w:r w:rsidR="009152BD" w:rsidRPr="006250AB">
        <w:t xml:space="preserve"> </w:t>
      </w:r>
      <w:r w:rsidR="00554044" w:rsidRPr="006250AB">
        <w:t>unit</w:t>
      </w:r>
      <w:r w:rsidR="00CD4272" w:rsidRPr="006250AB">
        <w:t xml:space="preserve"> is composed</w:t>
      </w:r>
      <w:r w:rsidR="00912C64" w:rsidRPr="006250AB">
        <w:t xml:space="preserve"> of</w:t>
      </w:r>
      <w:r w:rsidR="00CD4272" w:rsidRPr="006250AB">
        <w:t xml:space="preserve"> </w:t>
      </w:r>
      <w:r w:rsidR="00D51565" w:rsidRPr="006250AB">
        <w:t>4</w:t>
      </w:r>
      <w:r w:rsidR="00100EBF" w:rsidRPr="006250AB">
        <w:t>-</w:t>
      </w:r>
      <w:r w:rsidR="00D51565" w:rsidRPr="006250AB">
        <w:t>7</w:t>
      </w:r>
      <w:r w:rsidR="004E5D50">
        <w:t xml:space="preserve"> </w:t>
      </w:r>
      <w:r w:rsidR="00D51565" w:rsidRPr="006250AB">
        <w:t xml:space="preserve">mm long </w:t>
      </w:r>
      <w:r w:rsidR="00D76A00">
        <w:t xml:space="preserve">euhedral prismatic </w:t>
      </w:r>
      <w:r w:rsidR="00D51565" w:rsidRPr="006250AB">
        <w:t>hornblende phenocrysts</w:t>
      </w:r>
      <w:r w:rsidR="00A6749A" w:rsidRPr="006250AB">
        <w:t xml:space="preserve"> </w:t>
      </w:r>
      <w:r w:rsidR="00554044" w:rsidRPr="006250AB">
        <w:t>(</w:t>
      </w:r>
      <w:r w:rsidR="00100EBF" w:rsidRPr="006250AB">
        <w:t xml:space="preserve">the </w:t>
      </w:r>
      <w:r w:rsidR="00A6749A" w:rsidRPr="006250AB">
        <w:t>dominant ferromagnesian phase</w:t>
      </w:r>
      <w:r w:rsidR="00554044" w:rsidRPr="006250AB">
        <w:t>)</w:t>
      </w:r>
      <w:r w:rsidR="00D51565" w:rsidRPr="006250AB">
        <w:t xml:space="preserve"> in a groundmass of </w:t>
      </w:r>
      <w:r w:rsidR="00724B23" w:rsidRPr="006250AB">
        <w:t>1</w:t>
      </w:r>
      <w:r w:rsidR="00100EBF" w:rsidRPr="006250AB">
        <w:t>-</w:t>
      </w:r>
      <w:r w:rsidR="00724B23" w:rsidRPr="006250AB">
        <w:t>4</w:t>
      </w:r>
      <w:r w:rsidR="004E5D50">
        <w:t xml:space="preserve"> </w:t>
      </w:r>
      <w:r w:rsidR="00724B23" w:rsidRPr="006250AB">
        <w:t xml:space="preserve">mm </w:t>
      </w:r>
      <w:r w:rsidR="00015F8C">
        <w:t>grains of</w:t>
      </w:r>
      <w:r w:rsidR="00015F8C" w:rsidRPr="006250AB">
        <w:t xml:space="preserve"> </w:t>
      </w:r>
      <w:r w:rsidR="00912C64" w:rsidRPr="006250AB">
        <w:t xml:space="preserve">K-feldspar, plagioclase, </w:t>
      </w:r>
      <w:r w:rsidR="00211C8E" w:rsidRPr="006250AB">
        <w:t xml:space="preserve">hornblende and biotite. </w:t>
      </w:r>
      <w:r w:rsidR="00CE406F" w:rsidRPr="006250AB">
        <w:t xml:space="preserve">Samples from the </w:t>
      </w:r>
      <w:r w:rsidR="00211C8E" w:rsidRPr="006250AB">
        <w:t xml:space="preserve">northern </w:t>
      </w:r>
      <w:r w:rsidR="00CE406F" w:rsidRPr="006250AB">
        <w:t>flank contain</w:t>
      </w:r>
      <w:r w:rsidR="00211C8E" w:rsidRPr="006250AB">
        <w:t xml:space="preserve"> more K-feldspar and quartz than </w:t>
      </w:r>
      <w:r w:rsidR="00554044" w:rsidRPr="006250AB">
        <w:t>those of</w:t>
      </w:r>
      <w:r w:rsidR="00211C8E" w:rsidRPr="006250AB">
        <w:t xml:space="preserve"> the Western Plateau.</w:t>
      </w:r>
    </w:p>
    <w:p w:rsidR="004141AA" w:rsidRPr="006250AB" w:rsidRDefault="0067604C" w:rsidP="005074AA">
      <w:pPr>
        <w:rPr>
          <w:bCs/>
        </w:rPr>
      </w:pPr>
      <w:r w:rsidRPr="006250AB">
        <w:t xml:space="preserve">The contact </w:t>
      </w:r>
      <w:r w:rsidR="00E96646" w:rsidRPr="006250AB">
        <w:t xml:space="preserve">of the </w:t>
      </w:r>
      <w:r w:rsidR="00E97369">
        <w:t>Alexandra Tonalite/Granodiorite</w:t>
      </w:r>
      <w:r w:rsidRPr="006250AB">
        <w:t xml:space="preserve"> </w:t>
      </w:r>
      <w:r w:rsidR="00E96646" w:rsidRPr="006250AB">
        <w:t>and</w:t>
      </w:r>
      <w:r w:rsidR="00AE077D" w:rsidRPr="006250AB">
        <w:t xml:space="preserve"> </w:t>
      </w:r>
      <w:r w:rsidRPr="006250AB">
        <w:t xml:space="preserve">Low’s Granite was observed on the Western Plateau. </w:t>
      </w:r>
      <w:r w:rsidR="002E0FEC">
        <w:t>Along the eastern extent of the Alexandra Tonalite/Granodiorite this contact</w:t>
      </w:r>
      <w:r w:rsidRPr="006250AB">
        <w:t xml:space="preserve"> steepens to vertical and in some places</w:t>
      </w:r>
      <w:r w:rsidR="004C3B13" w:rsidRPr="006250AB">
        <w:t xml:space="preserve"> </w:t>
      </w:r>
      <w:r w:rsidRPr="006250AB">
        <w:t xml:space="preserve">the Low’s Granite is found above the </w:t>
      </w:r>
      <w:r w:rsidR="00E97369">
        <w:t>Alexandra Tonalite/Granodiorite</w:t>
      </w:r>
      <w:r w:rsidRPr="006250AB">
        <w:t xml:space="preserve">, enveloping the older unit (Fig. </w:t>
      </w:r>
      <w:r w:rsidR="00183FB5">
        <w:t>7</w:t>
      </w:r>
      <w:r w:rsidR="006A2E89" w:rsidRPr="006250AB">
        <w:t xml:space="preserve"> and </w:t>
      </w:r>
      <w:r w:rsidR="00183FB5">
        <w:t>9</w:t>
      </w:r>
      <w:r w:rsidRPr="006250AB">
        <w:t>).</w:t>
      </w:r>
      <w:r w:rsidR="004C3B13" w:rsidRPr="006250AB">
        <w:t xml:space="preserve"> </w:t>
      </w:r>
      <w:r w:rsidR="00E96646" w:rsidRPr="006250AB">
        <w:rPr>
          <w:bCs/>
        </w:rPr>
        <w:t xml:space="preserve">West of this </w:t>
      </w:r>
      <w:r w:rsidR="006A210E">
        <w:rPr>
          <w:bCs/>
        </w:rPr>
        <w:lastRenderedPageBreak/>
        <w:t xml:space="preserve">the </w:t>
      </w:r>
      <w:r w:rsidR="00E96646" w:rsidRPr="006250AB">
        <w:rPr>
          <w:bCs/>
        </w:rPr>
        <w:t>contact</w:t>
      </w:r>
      <w:r w:rsidR="00CE406F" w:rsidRPr="006250AB">
        <w:rPr>
          <w:bCs/>
        </w:rPr>
        <w:t xml:space="preserve"> </w:t>
      </w:r>
      <w:r w:rsidR="006A210E">
        <w:rPr>
          <w:bCs/>
        </w:rPr>
        <w:t>dip shallows to</w:t>
      </w:r>
      <w:r w:rsidR="00CC7AE7" w:rsidRPr="006250AB">
        <w:t xml:space="preserve"> </w:t>
      </w:r>
      <w:r w:rsidR="00CC7AE7">
        <w:t>~</w:t>
      </w:r>
      <w:r w:rsidR="006A210E" w:rsidRPr="006250AB">
        <w:rPr>
          <w:bCs/>
        </w:rPr>
        <w:t xml:space="preserve">20° to the WSW </w:t>
      </w:r>
      <w:r w:rsidR="006A210E">
        <w:rPr>
          <w:bCs/>
        </w:rPr>
        <w:t>and</w:t>
      </w:r>
      <w:r w:rsidR="00AE077D" w:rsidRPr="006250AB">
        <w:rPr>
          <w:bCs/>
        </w:rPr>
        <w:t xml:space="preserve"> </w:t>
      </w:r>
      <w:r w:rsidR="00E96646" w:rsidRPr="006250AB">
        <w:rPr>
          <w:bCs/>
        </w:rPr>
        <w:t xml:space="preserve">becomes </w:t>
      </w:r>
      <w:r w:rsidR="007F7E67" w:rsidRPr="006250AB">
        <w:rPr>
          <w:bCs/>
        </w:rPr>
        <w:t xml:space="preserve">sub-parallel to the </w:t>
      </w:r>
      <w:r w:rsidR="006A210E">
        <w:rPr>
          <w:bCs/>
        </w:rPr>
        <w:t>topographic</w:t>
      </w:r>
      <w:r w:rsidR="006A210E" w:rsidRPr="006250AB">
        <w:rPr>
          <w:bCs/>
        </w:rPr>
        <w:t xml:space="preserve"> </w:t>
      </w:r>
      <w:r w:rsidR="00E96646" w:rsidRPr="006250AB">
        <w:rPr>
          <w:bCs/>
        </w:rPr>
        <w:t>surface</w:t>
      </w:r>
      <w:r w:rsidR="007F7E67" w:rsidRPr="006250AB">
        <w:rPr>
          <w:bCs/>
        </w:rPr>
        <w:t xml:space="preserve">, revealing windows of </w:t>
      </w:r>
      <w:r w:rsidR="00AD3EAA">
        <w:rPr>
          <w:bCs/>
        </w:rPr>
        <w:t xml:space="preserve">the </w:t>
      </w:r>
      <w:r w:rsidR="007F7E67" w:rsidRPr="006250AB">
        <w:t>Low’s Granite</w:t>
      </w:r>
      <w:r w:rsidR="007F7E67" w:rsidRPr="006250AB">
        <w:rPr>
          <w:bCs/>
        </w:rPr>
        <w:t xml:space="preserve"> within the </w:t>
      </w:r>
      <w:r w:rsidR="00E97369">
        <w:rPr>
          <w:bCs/>
        </w:rPr>
        <w:t>Alexandra Tonalite/Granodiorite</w:t>
      </w:r>
      <w:r w:rsidR="007F7E67" w:rsidRPr="006250AB">
        <w:rPr>
          <w:bCs/>
        </w:rPr>
        <w:t xml:space="preserve"> (Fig. </w:t>
      </w:r>
      <w:r w:rsidR="00183FB5">
        <w:rPr>
          <w:bCs/>
        </w:rPr>
        <w:t>9</w:t>
      </w:r>
      <w:r w:rsidR="007F7E67" w:rsidRPr="006250AB">
        <w:rPr>
          <w:bCs/>
        </w:rPr>
        <w:t>).</w:t>
      </w:r>
      <w:r w:rsidR="00E96646" w:rsidRPr="006250AB">
        <w:t xml:space="preserve"> The contact is sharp when sub-vertical but </w:t>
      </w:r>
      <w:r w:rsidR="00DE697B">
        <w:t xml:space="preserve">appears to be </w:t>
      </w:r>
      <w:r w:rsidR="00E96646" w:rsidRPr="006250AB">
        <w:t>more gradational (over 1</w:t>
      </w:r>
      <w:r w:rsidR="00100EBF" w:rsidRPr="006250AB">
        <w:t>-</w:t>
      </w:r>
      <w:r w:rsidR="00E96646" w:rsidRPr="006250AB">
        <w:t>3</w:t>
      </w:r>
      <w:r w:rsidR="00226F29">
        <w:t xml:space="preserve"> </w:t>
      </w:r>
      <w:r w:rsidR="00E96646" w:rsidRPr="006250AB">
        <w:t>m) where dipping</w:t>
      </w:r>
      <w:r w:rsidR="00015F8C">
        <w:t xml:space="preserve"> at a low angle</w:t>
      </w:r>
      <w:r w:rsidR="00E96646" w:rsidRPr="006250AB">
        <w:t>.</w:t>
      </w:r>
      <w:r w:rsidR="000E26C5">
        <w:t xml:space="preserve"> When sharp, the contact shows chlorite, hematite and epidote mineralisation along the con</w:t>
      </w:r>
      <w:r w:rsidR="009E5FCB">
        <w:t xml:space="preserve">tact surface and the Low’s Granite shows a 2 m wide chilled margin of more intense irregular </w:t>
      </w:r>
      <w:r w:rsidR="00B44443">
        <w:t xml:space="preserve">and contact-parallel </w:t>
      </w:r>
      <w:r w:rsidR="009E5FCB">
        <w:t>fracturing, finer crystal sizes, more abundant biotite and extensive chlorite mineralisation of ferromagnesian minerals, grading in to its interior composition</w:t>
      </w:r>
      <w:r w:rsidR="00183FB5">
        <w:t xml:space="preserve"> (Fig. 10</w:t>
      </w:r>
      <w:r w:rsidR="001C1710">
        <w:t>a)</w:t>
      </w:r>
      <w:r w:rsidR="009E5FCB">
        <w:t>. No chilled margin is expressed in the Alexandra Tonalite/Granodiorite. These field relations support emplacement of the Low’s Granite after the Alexandra Tonalite/Granodiorite.</w:t>
      </w:r>
    </w:p>
    <w:p w:rsidR="003A7B9F" w:rsidRPr="006250AB" w:rsidRDefault="00211C8E" w:rsidP="00B44443">
      <w:pPr>
        <w:pStyle w:val="Heading3"/>
      </w:pPr>
      <w:r w:rsidRPr="006250AB">
        <w:t>King Granit</w:t>
      </w:r>
      <w:r w:rsidR="00B43A4C" w:rsidRPr="006250AB">
        <w:t>e</w:t>
      </w:r>
    </w:p>
    <w:p w:rsidR="004141AA" w:rsidRPr="006250AB" w:rsidRDefault="00211C8E" w:rsidP="005074AA">
      <w:r w:rsidRPr="006250AB">
        <w:t xml:space="preserve">The </w:t>
      </w:r>
      <w:r w:rsidR="00CE406F" w:rsidRPr="006250AB">
        <w:t xml:space="preserve">most </w:t>
      </w:r>
      <w:r w:rsidR="005F2E45">
        <w:t>extensive</w:t>
      </w:r>
      <w:r w:rsidR="005F2E45" w:rsidRPr="006250AB">
        <w:t xml:space="preserve"> </w:t>
      </w:r>
      <w:r w:rsidR="00CE406F" w:rsidRPr="006250AB">
        <w:t>uni</w:t>
      </w:r>
      <w:r w:rsidR="005F2E45">
        <w:t>t</w:t>
      </w:r>
      <w:r w:rsidR="00CE406F" w:rsidRPr="006250AB">
        <w:t xml:space="preserve"> is the</w:t>
      </w:r>
      <w:r w:rsidR="00CC7AE7" w:rsidRPr="00B44443">
        <w:t xml:space="preserve"> </w:t>
      </w:r>
      <w:r w:rsidRPr="006250AB">
        <w:t>King Granite</w:t>
      </w:r>
      <w:r w:rsidR="00CE406F" w:rsidRPr="006250AB">
        <w:t xml:space="preserve">, </w:t>
      </w:r>
      <w:r w:rsidRPr="006250AB">
        <w:t>emplaced beneath the Low’s Granite</w:t>
      </w:r>
      <w:r w:rsidR="000124FB" w:rsidRPr="006250AB">
        <w:t>.</w:t>
      </w:r>
      <w:r w:rsidR="00A969A6" w:rsidRPr="006250AB">
        <w:t xml:space="preserve"> </w:t>
      </w:r>
      <w:r w:rsidR="004772B4" w:rsidRPr="006250AB">
        <w:t>C</w:t>
      </w:r>
      <w:r w:rsidR="0036548F" w:rsidRPr="006250AB">
        <w:t xml:space="preserve">rystal sizes </w:t>
      </w:r>
      <w:r w:rsidR="000124FB" w:rsidRPr="006250AB">
        <w:t xml:space="preserve">and mineralogy </w:t>
      </w:r>
      <w:r w:rsidR="004772B4" w:rsidRPr="006250AB">
        <w:t>are similar to</w:t>
      </w:r>
      <w:r w:rsidR="0036548F" w:rsidRPr="006250AB">
        <w:t xml:space="preserve"> </w:t>
      </w:r>
      <w:r w:rsidR="00AD3EAA">
        <w:t xml:space="preserve">the </w:t>
      </w:r>
      <w:r w:rsidR="00E52DB9" w:rsidRPr="006250AB">
        <w:t>Low’s Granite</w:t>
      </w:r>
      <w:r w:rsidR="0036548F" w:rsidRPr="006250AB">
        <w:t xml:space="preserve"> </w:t>
      </w:r>
      <w:r w:rsidR="000124FB" w:rsidRPr="006250AB">
        <w:t xml:space="preserve">but with a lower </w:t>
      </w:r>
      <w:r w:rsidR="00CE406F" w:rsidRPr="006250AB">
        <w:t xml:space="preserve">modal abundance of </w:t>
      </w:r>
      <w:r w:rsidR="004772B4" w:rsidRPr="006250AB">
        <w:t>ferromagnesian phase</w:t>
      </w:r>
      <w:r w:rsidR="00CE406F" w:rsidRPr="006250AB">
        <w:t>s</w:t>
      </w:r>
      <w:r w:rsidR="004772B4" w:rsidRPr="006250AB">
        <w:t xml:space="preserve"> </w:t>
      </w:r>
      <w:r w:rsidR="00762EE7" w:rsidRPr="006250AB">
        <w:t>(</w:t>
      </w:r>
      <w:r w:rsidR="000124FB" w:rsidRPr="006250AB">
        <w:t>especially biotite</w:t>
      </w:r>
      <w:r w:rsidR="00762EE7" w:rsidRPr="006250AB">
        <w:t>)</w:t>
      </w:r>
      <w:r w:rsidR="000124FB" w:rsidRPr="006250AB">
        <w:t xml:space="preserve"> and </w:t>
      </w:r>
      <w:r w:rsidR="00676B94">
        <w:t>a greater amount of</w:t>
      </w:r>
      <w:r w:rsidR="00676B94" w:rsidRPr="006250AB">
        <w:t xml:space="preserve"> </w:t>
      </w:r>
      <w:r w:rsidR="000124FB" w:rsidRPr="006250AB">
        <w:t>K-feldspar.</w:t>
      </w:r>
      <w:r w:rsidR="00B97AFB" w:rsidRPr="006250AB">
        <w:t xml:space="preserve"> </w:t>
      </w:r>
      <w:r w:rsidR="00E632BB" w:rsidRPr="006250AB">
        <w:t xml:space="preserve">The contact </w:t>
      </w:r>
      <w:r w:rsidR="00E632BB">
        <w:t xml:space="preserve">can be </w:t>
      </w:r>
      <w:r w:rsidR="00E632BB" w:rsidRPr="006250AB">
        <w:t>observed on the eastern clif</w:t>
      </w:r>
      <w:r w:rsidR="00183FB5">
        <w:t>f of the Western Plateau (Fig. 10</w:t>
      </w:r>
      <w:r w:rsidR="00E632BB" w:rsidRPr="006250AB">
        <w:t xml:space="preserve">b). This inaccessible outcrop shows a lighter body of King Granite in sharp contact with </w:t>
      </w:r>
      <w:r w:rsidR="00AD3EAA">
        <w:t xml:space="preserve">the </w:t>
      </w:r>
      <w:r w:rsidR="00E632BB" w:rsidRPr="006250AB">
        <w:t>overlying, darker Low’s Granite. The lighter body darkens gradationally away from the contact, which dips at</w:t>
      </w:r>
      <w:r w:rsidR="00CC7AE7" w:rsidRPr="006250AB">
        <w:t xml:space="preserve"> </w:t>
      </w:r>
      <w:r w:rsidR="00CC7AE7">
        <w:t>~</w:t>
      </w:r>
      <w:r w:rsidR="00E632BB" w:rsidRPr="006250AB">
        <w:t xml:space="preserve">50° NW. </w:t>
      </w:r>
      <w:r w:rsidR="00CE406F" w:rsidRPr="006250AB">
        <w:t>D</w:t>
      </w:r>
      <w:r w:rsidR="0067604C" w:rsidRPr="006250AB">
        <w:t xml:space="preserve">ykes of </w:t>
      </w:r>
      <w:r w:rsidR="000E1A66" w:rsidRPr="006250AB">
        <w:t>King Granite</w:t>
      </w:r>
      <w:r w:rsidR="0067604C" w:rsidRPr="006250AB">
        <w:t xml:space="preserve"> </w:t>
      </w:r>
      <w:r w:rsidR="00283C49" w:rsidRPr="006250AB">
        <w:t xml:space="preserve">with sharp contacts </w:t>
      </w:r>
      <w:r w:rsidR="0067604C" w:rsidRPr="006250AB">
        <w:t xml:space="preserve">intrude the overlying </w:t>
      </w:r>
      <w:r w:rsidR="000E1A66" w:rsidRPr="006250AB">
        <w:t>Low’s Granite</w:t>
      </w:r>
      <w:r w:rsidR="00CE406F" w:rsidRPr="006250AB">
        <w:t xml:space="preserve"> </w:t>
      </w:r>
      <w:r w:rsidR="00183FB5">
        <w:t>(Fig. 10</w:t>
      </w:r>
      <w:r w:rsidR="00B44443" w:rsidRPr="006250AB">
        <w:t>b</w:t>
      </w:r>
      <w:r w:rsidR="00B44443">
        <w:t>)</w:t>
      </w:r>
      <w:r w:rsidR="00B44443" w:rsidRPr="006250AB">
        <w:t xml:space="preserve"> </w:t>
      </w:r>
      <w:r w:rsidR="004772B4" w:rsidRPr="006250AB">
        <w:t xml:space="preserve">so </w:t>
      </w:r>
      <w:r w:rsidR="0017535C" w:rsidRPr="006250AB">
        <w:t xml:space="preserve">the periphery </w:t>
      </w:r>
      <w:r w:rsidR="00335980" w:rsidRPr="006250AB">
        <w:t xml:space="preserve">of </w:t>
      </w:r>
      <w:r w:rsidR="00B44443">
        <w:t xml:space="preserve">the </w:t>
      </w:r>
      <w:r w:rsidR="00335980" w:rsidRPr="006250AB">
        <w:t xml:space="preserve">Low’s Granite </w:t>
      </w:r>
      <w:r w:rsidR="0017535C" w:rsidRPr="006250AB">
        <w:t xml:space="preserve">had solidified </w:t>
      </w:r>
      <w:r w:rsidR="00C40533" w:rsidRPr="006250AB">
        <w:t xml:space="preserve">during </w:t>
      </w:r>
      <w:r w:rsidR="004772B4" w:rsidRPr="006250AB">
        <w:t>the 0.2</w:t>
      </w:r>
      <w:r w:rsidR="00283C49" w:rsidRPr="006250AB">
        <w:t xml:space="preserve"> </w:t>
      </w:r>
      <w:r w:rsidR="004772B4" w:rsidRPr="006250AB">
        <w:t xml:space="preserve">My </w:t>
      </w:r>
      <w:r w:rsidR="00676B94">
        <w:t xml:space="preserve">time gap </w:t>
      </w:r>
      <w:r w:rsidR="00C40533" w:rsidRPr="006250AB">
        <w:t xml:space="preserve">inferred </w:t>
      </w:r>
      <w:r w:rsidR="00676B94">
        <w:t>from zircon</w:t>
      </w:r>
      <w:r w:rsidR="00C40533" w:rsidRPr="006250AB">
        <w:t xml:space="preserve"> geochronology </w:t>
      </w:r>
      <w:r w:rsidR="00337C82">
        <w:fldChar w:fldCharType="begin"/>
      </w:r>
      <w:r w:rsidR="00F07E8D">
        <w:instrText xml:space="preserve"> ADDIN ZOTERO_ITEM CSL_CITATION {"citationID":"eM70TqaF","properties":{"formattedCitation":"{\\rtf (Cottam {\\i{}et al.} 2010)}","plainCitation":"(Cottam et al. 2010)"},"citationItems":[{"id":599,"uris":["http://zotero.org/users/1755290/items/FWHP8G9W"],"uri":["http://zotero.org/users/1755290/items/FWHP8G9W"],"itemData":{"id":599,"type":"article-journal","title":"Pulsed emplacement of the Mount Kinabalu granite, northern Borneo","container-title":"Journal of the Geological Society","page":"49-60","volume":"167","DOI":"10.1144/0016-76492009-028.Pulsed","author":[{"family":"Cottam","given":"Michael A."},{"family":"Hall","given":"R"},{"family":"Sperber","given":"C."},{"family":"Armstrong","given":"R"}],"issued":{"date-parts":[["2010"]]}}}],"schema":"https://github.com/citation-style-language/schema/raw/master/csl-citation.json"} </w:instrText>
      </w:r>
      <w:r w:rsidR="00337C82">
        <w:fldChar w:fldCharType="separate"/>
      </w:r>
      <w:r w:rsidR="005F2BA1" w:rsidRPr="005F2BA1">
        <w:t xml:space="preserve">(Cottam </w:t>
      </w:r>
      <w:r w:rsidR="005F2BA1" w:rsidRPr="005F2BA1">
        <w:rPr>
          <w:i/>
          <w:iCs/>
        </w:rPr>
        <w:t>et al.</w:t>
      </w:r>
      <w:r w:rsidR="005F2BA1" w:rsidRPr="005F2BA1">
        <w:t xml:space="preserve"> 2010)</w:t>
      </w:r>
      <w:r w:rsidR="00337C82">
        <w:fldChar w:fldCharType="end"/>
      </w:r>
      <w:r w:rsidR="00B44443">
        <w:t>, and support emplacement of the King Granite after the Low’s Granite</w:t>
      </w:r>
      <w:r w:rsidR="009A015E">
        <w:t>.</w:t>
      </w:r>
      <w:r w:rsidR="00B44443" w:rsidRPr="00B44443">
        <w:t xml:space="preserve"> </w:t>
      </w:r>
      <w:r w:rsidR="00B44443">
        <w:t xml:space="preserve">Elsewhere the </w:t>
      </w:r>
      <w:r w:rsidR="00B44443" w:rsidRPr="006250AB">
        <w:t xml:space="preserve">Low’s and King Granites </w:t>
      </w:r>
      <w:r w:rsidR="00B44443">
        <w:t>are almost</w:t>
      </w:r>
      <w:r w:rsidR="00B44443" w:rsidRPr="006250AB">
        <w:t xml:space="preserve"> identical in the field so the contact location is largely inferred from geochemical and Anisotropic Magnetic Susceptibility (AMS) data </w:t>
      </w:r>
      <w:r w:rsidR="00B44443" w:rsidRPr="006250AB">
        <w:fldChar w:fldCharType="begin"/>
      </w:r>
      <w:r w:rsidR="005F2BA1">
        <w:instrText xml:space="preserve"> ADDIN ZOTERO_ITEM CSL_CITATION {"citationID":"sh31hHBB","properties":{"formattedCitation":"(Burton-Johnson 2013)","plainCitation":"(Burton-Johnson 2013)"},"citationItems":[{"id":1777,"uris":["http://zotero.org/users/1755290/items/4Q49U6MX"],"uri":["http://zotero.org/users/1755290/items/4Q49U6MX"],"itemData":{"id":1777,"type":"thesis","title":"Origin, Emplacement and Tectonic Relevance of the Mt. Kinabalu Granitic Pluton of Sabah, Borneo","publisher":"Durham University. http://etheses.dur.ac.uk/9450/.","source":"Google Scholar","URL":"http://etheses.dur.ac.uk/9450/","note":"00000","author":[{"family":"Burton-Johnson","given":"A."}],"issued":{"date-parts":[["2013"]]},"accessed":{"date-parts":[["2014",4,22]]}}}],"schema":"https://github.com/citation-style-language/schema/raw/master/csl-citation.json"} </w:instrText>
      </w:r>
      <w:r w:rsidR="00B44443" w:rsidRPr="006250AB">
        <w:fldChar w:fldCharType="separate"/>
      </w:r>
      <w:r w:rsidR="005F2BA1" w:rsidRPr="005F2BA1">
        <w:t>(Burton-Johnson 2013)</w:t>
      </w:r>
      <w:r w:rsidR="00B44443" w:rsidRPr="006250AB">
        <w:fldChar w:fldCharType="end"/>
      </w:r>
      <w:r w:rsidR="00B44443" w:rsidRPr="006250AB">
        <w:t>.</w:t>
      </w:r>
    </w:p>
    <w:p w:rsidR="003A7B9F" w:rsidRPr="006250AB" w:rsidRDefault="00211C8E" w:rsidP="00B44443">
      <w:pPr>
        <w:pStyle w:val="Heading3"/>
      </w:pPr>
      <w:r w:rsidRPr="006250AB">
        <w:t>Donkey Granit</w:t>
      </w:r>
      <w:r w:rsidR="00B43A4C" w:rsidRPr="006250AB">
        <w:t>e</w:t>
      </w:r>
    </w:p>
    <w:p w:rsidR="004141AA" w:rsidRPr="006250AB" w:rsidRDefault="00337C82" w:rsidP="005074AA">
      <w:r>
        <w:fldChar w:fldCharType="begin"/>
      </w:r>
      <w:r w:rsidR="005F2BA1">
        <w:instrText xml:space="preserve"> ADDIN ZOTERO_ITEM CSL_CITATION {"citationID":"0aVpIU1E","properties":{"formattedCitation":"(Jacobson 1970)","plainCitation":"(Jacobson 1970)"},"citationItems":[{"id":938,"uris":["http://zotero.org/users/1755290/items/FCNAQPKV"],"uri":["http://zotero.org/users/1755290/items/FCNAQPKV"],"itemData":{"id":938,"type":"book","title":"Gunung Kinabalu Area, Sabah, Malaysia","publisher":"Geological Survey Malaysia","publisher-place":"Kuching, Sarawak","event-place":"Kuching, Sarawak","author":[{"family":"Jacobson","given":"G"}],"issued":{"date-parts":[["1970"]]}}}],"schema":"https://github.com/citation-style-language/schema/raw/master/csl-citation.json"} </w:instrText>
      </w:r>
      <w:r>
        <w:fldChar w:fldCharType="separate"/>
      </w:r>
      <w:r w:rsidR="005F2BA1" w:rsidRPr="005F2BA1">
        <w:t xml:space="preserve">Jacobson </w:t>
      </w:r>
      <w:r w:rsidR="004E5D50">
        <w:t>(</w:t>
      </w:r>
      <w:r w:rsidR="005F2BA1" w:rsidRPr="005F2BA1">
        <w:t>1970)</w:t>
      </w:r>
      <w:r>
        <w:fldChar w:fldCharType="end"/>
      </w:r>
      <w:r w:rsidR="009A015E">
        <w:t xml:space="preserve"> </w:t>
      </w:r>
      <w:r w:rsidR="00EE7F24" w:rsidRPr="006250AB">
        <w:t xml:space="preserve">described </w:t>
      </w:r>
      <w:r w:rsidR="00676B94">
        <w:t xml:space="preserve">this unit </w:t>
      </w:r>
      <w:r w:rsidR="00091047" w:rsidRPr="006250AB">
        <w:t xml:space="preserve">as </w:t>
      </w:r>
      <w:r w:rsidR="004D399D" w:rsidRPr="006250AB">
        <w:t xml:space="preserve">a </w:t>
      </w:r>
      <w:r w:rsidR="00091047" w:rsidRPr="006250AB">
        <w:t>minor biotite adamellite porphyry</w:t>
      </w:r>
      <w:r w:rsidR="00676B94">
        <w:t xml:space="preserve"> but</w:t>
      </w:r>
      <w:r w:rsidR="00E87191" w:rsidRPr="006250AB">
        <w:t xml:space="preserve"> </w:t>
      </w:r>
      <w:r w:rsidR="008A2F1A" w:rsidRPr="006250AB">
        <w:t xml:space="preserve">our work shows it </w:t>
      </w:r>
      <w:r w:rsidR="00676B94">
        <w:t>to be</w:t>
      </w:r>
      <w:r w:rsidR="00091047" w:rsidRPr="006250AB">
        <w:t xml:space="preserve"> much more e</w:t>
      </w:r>
      <w:r w:rsidR="007D5E03" w:rsidRPr="006250AB">
        <w:t>xtensive than previous</w:t>
      </w:r>
      <w:r w:rsidR="001A1FDE" w:rsidRPr="006250AB">
        <w:t xml:space="preserve">ly mapped, </w:t>
      </w:r>
      <w:r w:rsidR="001B48B3" w:rsidRPr="006250AB">
        <w:t xml:space="preserve">intruding the King Granite </w:t>
      </w:r>
      <w:r w:rsidR="007D5E03" w:rsidRPr="006250AB">
        <w:t xml:space="preserve">on the </w:t>
      </w:r>
      <w:r w:rsidR="0010047F" w:rsidRPr="006250AB">
        <w:t>W</w:t>
      </w:r>
      <w:r w:rsidR="007D5E03" w:rsidRPr="006250AB">
        <w:t xml:space="preserve">estern </w:t>
      </w:r>
      <w:r w:rsidR="0085762D" w:rsidRPr="006250AB">
        <w:t xml:space="preserve">and Eastern </w:t>
      </w:r>
      <w:r w:rsidR="0010047F" w:rsidRPr="006250AB">
        <w:t>P</w:t>
      </w:r>
      <w:r w:rsidR="007D5E03" w:rsidRPr="006250AB">
        <w:t>lateau</w:t>
      </w:r>
      <w:r w:rsidR="0085762D" w:rsidRPr="006250AB">
        <w:t>x</w:t>
      </w:r>
      <w:r w:rsidR="007D5E03" w:rsidRPr="006250AB">
        <w:t xml:space="preserve"> </w:t>
      </w:r>
      <w:r w:rsidR="00B658B8" w:rsidRPr="006250AB">
        <w:t>and</w:t>
      </w:r>
      <w:r w:rsidR="00C1210C" w:rsidRPr="006250AB">
        <w:t xml:space="preserve"> </w:t>
      </w:r>
      <w:r w:rsidR="00C5656D" w:rsidRPr="006250AB">
        <w:t xml:space="preserve">in </w:t>
      </w:r>
      <w:r w:rsidR="00DB0F92" w:rsidRPr="006250AB">
        <w:t>Low’s G</w:t>
      </w:r>
      <w:r w:rsidR="00C5656D" w:rsidRPr="006250AB">
        <w:t xml:space="preserve">ully </w:t>
      </w:r>
      <w:r w:rsidR="0085762D" w:rsidRPr="006250AB">
        <w:t>600</w:t>
      </w:r>
      <w:r w:rsidR="00226F29">
        <w:t xml:space="preserve"> </w:t>
      </w:r>
      <w:r w:rsidR="0085762D" w:rsidRPr="006250AB">
        <w:t xml:space="preserve">m below </w:t>
      </w:r>
      <w:r w:rsidR="00183FB5">
        <w:t>(Fig. 5</w:t>
      </w:r>
      <w:r w:rsidR="003F34C5">
        <w:t xml:space="preserve"> and </w:t>
      </w:r>
      <w:r w:rsidR="00183FB5">
        <w:t>10</w:t>
      </w:r>
      <w:r w:rsidR="00717510">
        <w:t>c</w:t>
      </w:r>
      <w:r w:rsidR="00DB0F92" w:rsidRPr="006250AB">
        <w:t>)</w:t>
      </w:r>
      <w:r w:rsidR="008A2F1A" w:rsidRPr="006250AB">
        <w:t>. We interpret these three occurrences</w:t>
      </w:r>
      <w:r w:rsidR="00DB0F92" w:rsidRPr="006250AB">
        <w:t xml:space="preserve"> </w:t>
      </w:r>
      <w:r w:rsidR="0083631E" w:rsidRPr="006250AB">
        <w:t>as</w:t>
      </w:r>
      <w:r w:rsidR="00C1210C" w:rsidRPr="006250AB">
        <w:t xml:space="preserve"> </w:t>
      </w:r>
      <w:r w:rsidR="007D5E03" w:rsidRPr="006250AB">
        <w:t>a NE</w:t>
      </w:r>
      <w:r w:rsidR="00E87191" w:rsidRPr="006250AB">
        <w:t>-</w:t>
      </w:r>
      <w:r w:rsidR="007D5E03" w:rsidRPr="006250AB">
        <w:t>trending</w:t>
      </w:r>
      <w:r w:rsidR="0085762D" w:rsidRPr="006250AB">
        <w:t>,</w:t>
      </w:r>
      <w:r w:rsidR="007D5E03" w:rsidRPr="006250AB">
        <w:t xml:space="preserve"> </w:t>
      </w:r>
      <w:r w:rsidR="00EA3583" w:rsidRPr="006250AB">
        <w:t>sub-</w:t>
      </w:r>
      <w:r w:rsidR="007D5E03" w:rsidRPr="006250AB">
        <w:t xml:space="preserve">vertical planar </w:t>
      </w:r>
      <w:r w:rsidR="008A2F1A" w:rsidRPr="006250AB">
        <w:t xml:space="preserve">sheet, </w:t>
      </w:r>
      <w:r w:rsidR="008A2F1A" w:rsidRPr="006250AB">
        <w:lastRenderedPageBreak/>
        <w:t xml:space="preserve">approximately </w:t>
      </w:r>
      <w:r w:rsidR="007D5E03" w:rsidRPr="006250AB">
        <w:t>2.5</w:t>
      </w:r>
      <w:r w:rsidR="00226F29">
        <w:t xml:space="preserve"> </w:t>
      </w:r>
      <w:r w:rsidR="007D5E03" w:rsidRPr="006250AB">
        <w:t>km long and 200</w:t>
      </w:r>
      <w:r w:rsidR="00226F29">
        <w:t xml:space="preserve"> </w:t>
      </w:r>
      <w:r w:rsidR="007D5E03" w:rsidRPr="006250AB">
        <w:t xml:space="preserve">m </w:t>
      </w:r>
      <w:r w:rsidR="00226F29">
        <w:t>wide</w:t>
      </w:r>
      <w:r w:rsidR="007D5E03" w:rsidRPr="006250AB">
        <w:t>.</w:t>
      </w:r>
      <w:r w:rsidR="00BE74ED" w:rsidRPr="006250AB">
        <w:t xml:space="preserve"> </w:t>
      </w:r>
      <w:r w:rsidR="00C1210C" w:rsidRPr="006250AB">
        <w:t xml:space="preserve">The Donkey Granite </w:t>
      </w:r>
      <w:r w:rsidR="004D399D" w:rsidRPr="006250AB">
        <w:t xml:space="preserve">is </w:t>
      </w:r>
      <w:r w:rsidR="00C1210C" w:rsidRPr="006250AB">
        <w:t>mineralog</w:t>
      </w:r>
      <w:r w:rsidR="004D399D" w:rsidRPr="006250AB">
        <w:t>ically</w:t>
      </w:r>
      <w:r w:rsidR="00C1210C" w:rsidRPr="006250AB">
        <w:t xml:space="preserve"> similar to the King Granite</w:t>
      </w:r>
      <w:r w:rsidR="004D399D" w:rsidRPr="006250AB">
        <w:t>,</w:t>
      </w:r>
      <w:r w:rsidR="00091047" w:rsidRPr="006250AB">
        <w:t xml:space="preserve"> composed of hornblende, biotite and </w:t>
      </w:r>
      <w:r w:rsidR="00AD5804" w:rsidRPr="006250AB">
        <w:t>≤</w:t>
      </w:r>
      <w:r w:rsidR="004D399D" w:rsidRPr="006250AB">
        <w:t>4</w:t>
      </w:r>
      <w:r w:rsidR="00226F29">
        <w:t xml:space="preserve"> </w:t>
      </w:r>
      <w:r w:rsidR="004D399D" w:rsidRPr="006250AB">
        <w:t xml:space="preserve">mm long </w:t>
      </w:r>
      <w:r w:rsidR="00F91A1E">
        <w:t xml:space="preserve">subhedral tabular </w:t>
      </w:r>
      <w:r w:rsidR="00091047" w:rsidRPr="006250AB">
        <w:t xml:space="preserve">plagioclase phenocrysts in a finer hornblende, biotite, plagioclase, quartz and </w:t>
      </w:r>
      <w:r w:rsidR="00912C64" w:rsidRPr="006250AB">
        <w:t>K-feldspar</w:t>
      </w:r>
      <w:r w:rsidR="004D399D" w:rsidRPr="006250AB">
        <w:t xml:space="preserve"> groundmass</w:t>
      </w:r>
      <w:r w:rsidR="000124FB" w:rsidRPr="006250AB">
        <w:t>.</w:t>
      </w:r>
    </w:p>
    <w:p w:rsidR="004141AA" w:rsidRPr="006250AB" w:rsidRDefault="00676B94" w:rsidP="005074AA">
      <w:r>
        <w:t>O</w:t>
      </w:r>
      <w:r w:rsidRPr="006250AB">
        <w:t xml:space="preserve">n the Western Plateau </w:t>
      </w:r>
      <w:r>
        <w:t>t</w:t>
      </w:r>
      <w:r w:rsidR="00035202" w:rsidRPr="006250AB">
        <w:t xml:space="preserve">he sub-vertical western and eastern </w:t>
      </w:r>
      <w:r w:rsidR="00C40533" w:rsidRPr="006250AB">
        <w:t xml:space="preserve">margins </w:t>
      </w:r>
      <w:r>
        <w:t xml:space="preserve">of the Donkey Granite </w:t>
      </w:r>
      <w:r w:rsidR="00035202" w:rsidRPr="006250AB">
        <w:t xml:space="preserve">are </w:t>
      </w:r>
      <w:r w:rsidR="000371FC">
        <w:t>different</w:t>
      </w:r>
      <w:r w:rsidR="000371FC" w:rsidRPr="006250AB">
        <w:t xml:space="preserve"> </w:t>
      </w:r>
      <w:r w:rsidR="00C40533" w:rsidRPr="006250AB">
        <w:t>from each other</w:t>
      </w:r>
      <w:r>
        <w:t xml:space="preserve"> </w:t>
      </w:r>
      <w:r w:rsidR="00183FB5">
        <w:t>(Fig. 5</w:t>
      </w:r>
      <w:r w:rsidRPr="006250AB">
        <w:t>)</w:t>
      </w:r>
      <w:r w:rsidR="00035202" w:rsidRPr="006250AB">
        <w:t>. The eastern contact is largely gradational but becomes sharp where it forms the distinctive Donkey’s Ears Peak</w:t>
      </w:r>
      <w:r w:rsidR="00A05489" w:rsidRPr="006250AB">
        <w:t xml:space="preserve"> (</w:t>
      </w:r>
      <w:r w:rsidR="004163A2" w:rsidRPr="006250AB">
        <w:t>Fig</w:t>
      </w:r>
      <w:r w:rsidR="00183FB5">
        <w:t>. 10</w:t>
      </w:r>
      <w:r w:rsidR="00717510">
        <w:t>d</w:t>
      </w:r>
      <w:r w:rsidR="00A05489" w:rsidRPr="006250AB">
        <w:t>)</w:t>
      </w:r>
      <w:r w:rsidR="00035202" w:rsidRPr="006250AB">
        <w:t>. The western contact is sharp along its length with sub-vertical, contact-parallel flow banding within the Donkey Granite and localised magma mingling</w:t>
      </w:r>
      <w:r w:rsidR="004D399D" w:rsidRPr="006250AB">
        <w:t xml:space="preserve"> with the King Granite</w:t>
      </w:r>
      <w:r w:rsidR="00183FB5">
        <w:t xml:space="preserve"> (Fig. 10</w:t>
      </w:r>
      <w:r w:rsidR="00717510">
        <w:t>e</w:t>
      </w:r>
      <w:r w:rsidR="00035202" w:rsidRPr="006250AB">
        <w:t xml:space="preserve">), implying that neither body was solid </w:t>
      </w:r>
      <w:r w:rsidR="00E54BC4">
        <w:t>when</w:t>
      </w:r>
      <w:r w:rsidR="00035202" w:rsidRPr="006250AB">
        <w:t xml:space="preserve"> the Donkey Granite </w:t>
      </w:r>
      <w:r w:rsidR="00E54BC4">
        <w:t xml:space="preserve">was </w:t>
      </w:r>
      <w:r w:rsidR="00035202" w:rsidRPr="006250AB">
        <w:t>intru</w:t>
      </w:r>
      <w:r w:rsidR="00E54BC4">
        <w:t>ded</w:t>
      </w:r>
      <w:r w:rsidR="00035202" w:rsidRPr="006250AB">
        <w:t>.</w:t>
      </w:r>
    </w:p>
    <w:p w:rsidR="00A84A55" w:rsidRPr="006250AB" w:rsidRDefault="00211C8E" w:rsidP="00B44443">
      <w:pPr>
        <w:pStyle w:val="Heading3"/>
      </w:pPr>
      <w:r w:rsidRPr="006250AB">
        <w:t>Paka Porphyritic Grani</w:t>
      </w:r>
      <w:r w:rsidR="0085762D" w:rsidRPr="006250AB">
        <w:t>te</w:t>
      </w:r>
    </w:p>
    <w:p w:rsidR="006C7923" w:rsidRPr="006250AB" w:rsidRDefault="00211C8E" w:rsidP="005074AA">
      <w:r w:rsidRPr="006250AB">
        <w:t xml:space="preserve">The Paka </w:t>
      </w:r>
      <w:r w:rsidRPr="006250AB">
        <w:rPr>
          <w:bCs/>
        </w:rPr>
        <w:t xml:space="preserve">Porphyritic Granite was emplaced </w:t>
      </w:r>
      <w:r w:rsidR="00036A85" w:rsidRPr="006250AB">
        <w:rPr>
          <w:bCs/>
        </w:rPr>
        <w:t xml:space="preserve">after the King Granite </w:t>
      </w:r>
      <w:r w:rsidR="00C40533" w:rsidRPr="006250AB">
        <w:rPr>
          <w:bCs/>
        </w:rPr>
        <w:t xml:space="preserve">(based on contact relations and geochronology) </w:t>
      </w:r>
      <w:r w:rsidRPr="006250AB">
        <w:t xml:space="preserve">along the southern flank of the </w:t>
      </w:r>
      <w:r w:rsidR="00335980" w:rsidRPr="006250AB">
        <w:t>pluton</w:t>
      </w:r>
      <w:r w:rsidR="00E54BC4">
        <w:t>.</w:t>
      </w:r>
      <w:r w:rsidR="00A969A6" w:rsidRPr="006250AB">
        <w:t xml:space="preserve"> </w:t>
      </w:r>
      <w:r w:rsidR="00E54BC4">
        <w:t xml:space="preserve">It is found </w:t>
      </w:r>
      <w:r w:rsidR="00E87191" w:rsidRPr="006250AB">
        <w:t xml:space="preserve">to </w:t>
      </w:r>
      <w:r w:rsidR="00A969A6" w:rsidRPr="006250AB">
        <w:t xml:space="preserve">the south and east of the </w:t>
      </w:r>
      <w:r w:rsidR="00F8063F" w:rsidRPr="006250AB">
        <w:t>Eastern Plateau</w:t>
      </w:r>
      <w:r w:rsidR="006C63B8" w:rsidRPr="006250AB">
        <w:t xml:space="preserve"> and at lower elevations on the NW flank</w:t>
      </w:r>
      <w:r w:rsidR="00C65E36" w:rsidRPr="006250AB">
        <w:t>.</w:t>
      </w:r>
      <w:r w:rsidR="00A969A6" w:rsidRPr="006250AB">
        <w:t xml:space="preserve"> </w:t>
      </w:r>
      <w:r w:rsidR="0096282F" w:rsidRPr="006250AB">
        <w:t xml:space="preserve">The </w:t>
      </w:r>
      <w:r w:rsidR="006C63B8" w:rsidRPr="006250AB">
        <w:t>unit</w:t>
      </w:r>
      <w:r w:rsidR="00A969A6" w:rsidRPr="006250AB">
        <w:t xml:space="preserve"> contains </w:t>
      </w:r>
      <w:r w:rsidR="00F91A1E">
        <w:t>subhedral</w:t>
      </w:r>
      <w:r w:rsidR="00DE697B">
        <w:t>,</w:t>
      </w:r>
      <w:r w:rsidR="00F91A1E">
        <w:t xml:space="preserve"> tabular</w:t>
      </w:r>
      <w:r w:rsidR="00DE697B">
        <w:t>,</w:t>
      </w:r>
      <w:r w:rsidR="00F91A1E">
        <w:t xml:space="preserve"> </w:t>
      </w:r>
      <w:r w:rsidR="006C7923" w:rsidRPr="006250AB">
        <w:t xml:space="preserve">K-feldspar </w:t>
      </w:r>
      <w:r w:rsidR="0096282F" w:rsidRPr="006250AB">
        <w:t xml:space="preserve">megacrysts </w:t>
      </w:r>
      <w:r w:rsidR="00E54BC4">
        <w:t xml:space="preserve">of 10-15 mm length </w:t>
      </w:r>
      <w:r w:rsidR="00BF5328" w:rsidRPr="006250AB">
        <w:t xml:space="preserve">in a groundmass of </w:t>
      </w:r>
      <w:r w:rsidR="00A969A6" w:rsidRPr="006250AB">
        <w:t>2</w:t>
      </w:r>
      <w:r w:rsidR="00AA60C1" w:rsidRPr="006250AB">
        <w:t>-</w:t>
      </w:r>
      <w:r w:rsidR="00A969A6" w:rsidRPr="006250AB">
        <w:t>5</w:t>
      </w:r>
      <w:r w:rsidR="00226F29">
        <w:t xml:space="preserve"> </w:t>
      </w:r>
      <w:r w:rsidR="00A969A6" w:rsidRPr="006250AB">
        <w:t>mm</w:t>
      </w:r>
      <w:r w:rsidR="006C7923" w:rsidRPr="006250AB">
        <w:t xml:space="preserve"> long</w:t>
      </w:r>
      <w:r w:rsidR="00A969A6" w:rsidRPr="006250AB">
        <w:t xml:space="preserve"> </w:t>
      </w:r>
      <w:r w:rsidR="00912C64" w:rsidRPr="006250AB">
        <w:t>K-feldspar</w:t>
      </w:r>
      <w:r w:rsidR="00E14511" w:rsidRPr="006250AB">
        <w:t>, plagioclase, quartz, hornblende</w:t>
      </w:r>
      <w:r w:rsidR="006F3A54" w:rsidRPr="006250AB">
        <w:t xml:space="preserve"> and</w:t>
      </w:r>
      <w:r w:rsidR="00E14511" w:rsidRPr="006250AB">
        <w:t xml:space="preserve"> biotite</w:t>
      </w:r>
      <w:r w:rsidR="006C7923" w:rsidRPr="006250AB">
        <w:t xml:space="preserve"> crystals</w:t>
      </w:r>
      <w:r w:rsidR="00E14511" w:rsidRPr="006250AB">
        <w:t>.</w:t>
      </w:r>
      <w:r w:rsidR="00A969A6" w:rsidRPr="006250AB">
        <w:t xml:space="preserve"> </w:t>
      </w:r>
      <w:r w:rsidR="00E54BC4">
        <w:t>M</w:t>
      </w:r>
      <w:r w:rsidR="00E54BC4" w:rsidRPr="006250AB">
        <w:t>egacryst</w:t>
      </w:r>
      <w:r w:rsidR="00E54BC4">
        <w:t xml:space="preserve">s commonly show </w:t>
      </w:r>
      <w:r w:rsidR="00CC7AE7">
        <w:t xml:space="preserve">long axis </w:t>
      </w:r>
      <w:r w:rsidR="00E54BC4">
        <w:t xml:space="preserve">alignment plunging at a low angle </w:t>
      </w:r>
      <w:r w:rsidR="00E54BC4" w:rsidRPr="006250AB">
        <w:t xml:space="preserve">(&lt;26°) </w:t>
      </w:r>
      <w:r w:rsidR="006C7923" w:rsidRPr="006250AB">
        <w:t>but</w:t>
      </w:r>
      <w:r w:rsidR="00A969A6" w:rsidRPr="006250AB">
        <w:t xml:space="preserve"> </w:t>
      </w:r>
      <w:r w:rsidR="00E54BC4">
        <w:t xml:space="preserve">with varying </w:t>
      </w:r>
      <w:r w:rsidR="007B2540" w:rsidRPr="006250AB">
        <w:t>azimuths</w:t>
      </w:r>
      <w:r w:rsidR="00E54BC4">
        <w:t>,</w:t>
      </w:r>
      <w:r w:rsidR="007B2540" w:rsidRPr="006250AB">
        <w:t xml:space="preserve"> </w:t>
      </w:r>
      <w:r w:rsidR="00E54BC4">
        <w:t>even</w:t>
      </w:r>
      <w:r w:rsidR="00A969A6" w:rsidRPr="006250AB">
        <w:t xml:space="preserve"> across </w:t>
      </w:r>
      <w:r w:rsidR="00BF5328" w:rsidRPr="006250AB">
        <w:t>a single</w:t>
      </w:r>
      <w:r w:rsidR="00A12DBA" w:rsidRPr="006250AB">
        <w:t xml:space="preserve"> outcrop</w:t>
      </w:r>
      <w:r w:rsidR="006C7923" w:rsidRPr="006250AB">
        <w:t>.</w:t>
      </w:r>
    </w:p>
    <w:p w:rsidR="004141AA" w:rsidRPr="006250AB" w:rsidRDefault="00966262" w:rsidP="005074AA">
      <w:r w:rsidRPr="006250AB">
        <w:t xml:space="preserve">The </w:t>
      </w:r>
      <w:r w:rsidR="00036A85" w:rsidRPr="006250AB">
        <w:t>contact of the K</w:t>
      </w:r>
      <w:r w:rsidRPr="006250AB">
        <w:t xml:space="preserve">ing </w:t>
      </w:r>
      <w:r w:rsidR="00036A85" w:rsidRPr="006250AB">
        <w:t>and</w:t>
      </w:r>
      <w:r w:rsidRPr="006250AB">
        <w:t xml:space="preserve"> Paka Porphyritic Granite</w:t>
      </w:r>
      <w:r w:rsidR="00036A85" w:rsidRPr="006250AB">
        <w:t>s</w:t>
      </w:r>
      <w:r w:rsidRPr="006250AB">
        <w:t xml:space="preserve"> </w:t>
      </w:r>
      <w:r w:rsidR="00694F87" w:rsidRPr="006250AB">
        <w:t xml:space="preserve">is </w:t>
      </w:r>
      <w:r w:rsidRPr="006250AB">
        <w:t>sharp</w:t>
      </w:r>
      <w:r w:rsidR="0015025D" w:rsidRPr="006250AB">
        <w:t xml:space="preserve"> and</w:t>
      </w:r>
      <w:r w:rsidRPr="006250AB">
        <w:t xml:space="preserve"> often </w:t>
      </w:r>
      <w:r w:rsidR="00BA1DFF">
        <w:t>apparent</w:t>
      </w:r>
      <w:r w:rsidR="00E54BC4" w:rsidRPr="006250AB">
        <w:t xml:space="preserve"> </w:t>
      </w:r>
      <w:r w:rsidRPr="006250AB">
        <w:t xml:space="preserve">in the topography </w:t>
      </w:r>
      <w:r w:rsidR="00E54BC4">
        <w:t>as</w:t>
      </w:r>
      <w:r w:rsidRPr="006250AB">
        <w:t xml:space="preserve"> steep cliffs around the Eastern Plateau. </w:t>
      </w:r>
      <w:r w:rsidR="00782804" w:rsidRPr="006250AB">
        <w:t>Proximal to the King Granite</w:t>
      </w:r>
      <w:r w:rsidR="00036A85" w:rsidRPr="006250AB">
        <w:t>,</w:t>
      </w:r>
      <w:r w:rsidR="00782804" w:rsidRPr="006250AB">
        <w:t xml:space="preserve"> </w:t>
      </w:r>
      <w:r w:rsidR="0018072A" w:rsidRPr="006250AB">
        <w:t xml:space="preserve">megacrysts become more abundant in </w:t>
      </w:r>
      <w:r w:rsidR="00782804" w:rsidRPr="006250AB">
        <w:t xml:space="preserve">the Paka Porphyritic Granite </w:t>
      </w:r>
      <w:r w:rsidR="0018072A" w:rsidRPr="006250AB">
        <w:t xml:space="preserve">which also </w:t>
      </w:r>
      <w:r w:rsidR="00782804" w:rsidRPr="006250AB">
        <w:t>shows contact</w:t>
      </w:r>
      <w:r w:rsidRPr="006250AB">
        <w:t xml:space="preserve">-parallel </w:t>
      </w:r>
      <w:r w:rsidR="00782804" w:rsidRPr="006250AB">
        <w:t>flow banding</w:t>
      </w:r>
      <w:r w:rsidRPr="006250AB">
        <w:t xml:space="preserve"> </w:t>
      </w:r>
      <w:r w:rsidR="00782804" w:rsidRPr="006250AB">
        <w:t>and megacryst alignment</w:t>
      </w:r>
      <w:r w:rsidR="00183FB5">
        <w:t xml:space="preserve"> (Fig. 10</w:t>
      </w:r>
      <w:r w:rsidR="00717510">
        <w:t>f)</w:t>
      </w:r>
      <w:r w:rsidR="00B44443">
        <w:t xml:space="preserve"> implying emplacement of the Paka Porphyritic Granite after the King Granite</w:t>
      </w:r>
      <w:r w:rsidRPr="006250AB">
        <w:t xml:space="preserve">. Along </w:t>
      </w:r>
      <w:r w:rsidR="00C26FEA" w:rsidRPr="006250AB">
        <w:t>Mt Kinabalu’s</w:t>
      </w:r>
      <w:r w:rsidR="004A3052" w:rsidRPr="006250AB">
        <w:t xml:space="preserve"> </w:t>
      </w:r>
      <w:r w:rsidRPr="006250AB">
        <w:t xml:space="preserve">southern flanks the contact </w:t>
      </w:r>
      <w:r w:rsidR="0018072A" w:rsidRPr="006250AB">
        <w:t>d</w:t>
      </w:r>
      <w:r w:rsidRPr="006250AB">
        <w:t>i</w:t>
      </w:r>
      <w:r w:rsidR="0018072A" w:rsidRPr="006250AB">
        <w:t>p</w:t>
      </w:r>
      <w:r w:rsidRPr="006250AB">
        <w:t>s steeply</w:t>
      </w:r>
      <w:r w:rsidR="00226F29">
        <w:t xml:space="preserve"> south</w:t>
      </w:r>
      <w:r w:rsidRPr="006250AB">
        <w:t xml:space="preserve"> (67-82</w:t>
      </w:r>
      <w:r w:rsidR="008A2F1A" w:rsidRPr="006250AB">
        <w:t>°</w:t>
      </w:r>
      <w:r w:rsidRPr="006250AB">
        <w:t xml:space="preserve"> S) with the Paka Porphyritic Granite </w:t>
      </w:r>
      <w:r w:rsidR="004A3052" w:rsidRPr="006250AB">
        <w:t>overlying the</w:t>
      </w:r>
      <w:r w:rsidRPr="006250AB">
        <w:t xml:space="preserve"> older unit</w:t>
      </w:r>
      <w:r w:rsidR="007B5C02" w:rsidRPr="006250AB">
        <w:t>,</w:t>
      </w:r>
      <w:r w:rsidR="00694F87" w:rsidRPr="006250AB">
        <w:t xml:space="preserve"> but the</w:t>
      </w:r>
      <w:r w:rsidRPr="006250AB">
        <w:t xml:space="preserve"> </w:t>
      </w:r>
      <w:r w:rsidR="004A3052" w:rsidRPr="006250AB">
        <w:t>orientation</w:t>
      </w:r>
      <w:r w:rsidRPr="006250AB">
        <w:t xml:space="preserve"> </w:t>
      </w:r>
      <w:r w:rsidR="004A3052" w:rsidRPr="006250AB">
        <w:t xml:space="preserve">changes </w:t>
      </w:r>
      <w:r w:rsidRPr="006250AB">
        <w:t xml:space="preserve">on the Eastern Plateau </w:t>
      </w:r>
      <w:r w:rsidR="00036A85" w:rsidRPr="006250AB">
        <w:t xml:space="preserve">where </w:t>
      </w:r>
      <w:r w:rsidRPr="006250AB">
        <w:t xml:space="preserve">the Paka Porphyritic Granite </w:t>
      </w:r>
      <w:r w:rsidR="00036A85" w:rsidRPr="006250AB">
        <w:t>underlies</w:t>
      </w:r>
      <w:r w:rsidRPr="006250AB">
        <w:t xml:space="preserve"> the King Granite</w:t>
      </w:r>
      <w:r w:rsidR="004A3052" w:rsidRPr="006250AB">
        <w:t xml:space="preserve"> (Fig. </w:t>
      </w:r>
      <w:r w:rsidR="00183FB5">
        <w:t>6, 7</w:t>
      </w:r>
      <w:r w:rsidR="00BC4DA3" w:rsidRPr="006250AB">
        <w:t xml:space="preserve"> </w:t>
      </w:r>
      <w:r w:rsidR="00561ACF" w:rsidRPr="006250AB">
        <w:t xml:space="preserve">and </w:t>
      </w:r>
      <w:r w:rsidR="00183FB5">
        <w:t>10</w:t>
      </w:r>
      <w:r w:rsidR="00717510">
        <w:t>g</w:t>
      </w:r>
      <w:r w:rsidR="004A3052" w:rsidRPr="006250AB">
        <w:t>)</w:t>
      </w:r>
      <w:r w:rsidRPr="006250AB">
        <w:t xml:space="preserve">. Hydrothermal </w:t>
      </w:r>
      <w:r w:rsidR="00782804" w:rsidRPr="006250AB">
        <w:t>channelling</w:t>
      </w:r>
      <w:r w:rsidRPr="006250AB">
        <w:t xml:space="preserve"> </w:t>
      </w:r>
      <w:r w:rsidR="00036A85" w:rsidRPr="006250AB">
        <w:t xml:space="preserve">proximal to the contact </w:t>
      </w:r>
      <w:r w:rsidR="00E54BC4">
        <w:t>has produced</w:t>
      </w:r>
      <w:r w:rsidRPr="006250AB">
        <w:t xml:space="preserve"> strong haematite alteration of the overlying unit</w:t>
      </w:r>
      <w:r w:rsidR="00D873D8" w:rsidRPr="006250AB">
        <w:t>s</w:t>
      </w:r>
      <w:r w:rsidR="00717510">
        <w:t>, including at the consequently named “Red Rock Peak</w:t>
      </w:r>
      <w:r w:rsidR="00183FB5">
        <w:t>” on the Eastern Plateau (Fig. 5 and 10</w:t>
      </w:r>
      <w:r w:rsidR="00717510">
        <w:t>g)</w:t>
      </w:r>
      <w:r w:rsidR="00D873D8" w:rsidRPr="006250AB">
        <w:t>.</w:t>
      </w:r>
    </w:p>
    <w:p w:rsidR="003A7B9F" w:rsidRPr="006250AB" w:rsidRDefault="00211C8E" w:rsidP="00B44443">
      <w:pPr>
        <w:pStyle w:val="Heading3"/>
      </w:pPr>
      <w:r w:rsidRPr="006250AB">
        <w:lastRenderedPageBreak/>
        <w:t>Mesilau Porphyritic Granite</w:t>
      </w:r>
    </w:p>
    <w:p w:rsidR="003A7B9F" w:rsidRPr="006250AB" w:rsidRDefault="00211C8E" w:rsidP="005074AA">
      <w:r w:rsidRPr="006250AB">
        <w:t xml:space="preserve">The </w:t>
      </w:r>
      <w:r w:rsidR="00B12F40" w:rsidRPr="006250AB">
        <w:t xml:space="preserve">southeast </w:t>
      </w:r>
      <w:r w:rsidR="00B021A8" w:rsidRPr="006250AB">
        <w:t xml:space="preserve">portion </w:t>
      </w:r>
      <w:r w:rsidR="00B12F40" w:rsidRPr="006250AB">
        <w:t xml:space="preserve">of the main pluton is composed of the </w:t>
      </w:r>
      <w:r w:rsidRPr="006250AB">
        <w:t>Mesilau Porphyritic Granite</w:t>
      </w:r>
      <w:r w:rsidR="00B12F40" w:rsidRPr="006250AB">
        <w:t>, which also</w:t>
      </w:r>
      <w:r w:rsidRPr="006250AB">
        <w:t xml:space="preserve"> </w:t>
      </w:r>
      <w:r w:rsidR="00F311DA" w:rsidRPr="006250AB">
        <w:t xml:space="preserve">forms </w:t>
      </w:r>
      <w:r w:rsidR="00AD5804" w:rsidRPr="006250AB">
        <w:t xml:space="preserve">the </w:t>
      </w:r>
      <w:r w:rsidR="00015ACD" w:rsidRPr="006250AB">
        <w:t xml:space="preserve">mineralised satellite stock </w:t>
      </w:r>
      <w:r w:rsidR="00AD5804" w:rsidRPr="006250AB">
        <w:t>of</w:t>
      </w:r>
      <w:r w:rsidR="00015ACD" w:rsidRPr="006250AB">
        <w:t xml:space="preserve"> the disused Ma</w:t>
      </w:r>
      <w:r w:rsidR="00183FB5">
        <w:t>mut porphyry copper mine (Fig. 3</w:t>
      </w:r>
      <w:r w:rsidR="00015ACD" w:rsidRPr="006250AB">
        <w:t>).</w:t>
      </w:r>
      <w:r w:rsidR="00107C44" w:rsidRPr="006250AB">
        <w:t xml:space="preserve"> </w:t>
      </w:r>
      <w:r w:rsidR="00B12F40" w:rsidRPr="006250AB">
        <w:t>The</w:t>
      </w:r>
      <w:r w:rsidR="00015ACD" w:rsidRPr="006250AB">
        <w:t xml:space="preserve"> northern extent </w:t>
      </w:r>
      <w:r w:rsidR="00B12F40" w:rsidRPr="006250AB">
        <w:t xml:space="preserve">of the main mass </w:t>
      </w:r>
      <w:r w:rsidR="00DE697B">
        <w:t>was not observed</w:t>
      </w:r>
      <w:r w:rsidR="00015ACD" w:rsidRPr="006250AB">
        <w:t xml:space="preserve"> but is interpreted from </w:t>
      </w:r>
      <w:r w:rsidR="008E070D" w:rsidRPr="006250AB">
        <w:t xml:space="preserve">prominent </w:t>
      </w:r>
      <w:r w:rsidR="00B12F40" w:rsidRPr="006250AB">
        <w:t xml:space="preserve">topographic </w:t>
      </w:r>
      <w:r w:rsidR="008E070D" w:rsidRPr="006250AB">
        <w:t>ridges and valleys</w:t>
      </w:r>
      <w:r w:rsidR="00015ACD" w:rsidRPr="006250AB">
        <w:t xml:space="preserve">. </w:t>
      </w:r>
      <w:r w:rsidR="00E3357A" w:rsidRPr="006250AB">
        <w:t>Previous</w:t>
      </w:r>
      <w:r w:rsidR="00015ACD" w:rsidRPr="006250AB">
        <w:t>ly</w:t>
      </w:r>
      <w:r w:rsidR="00E3357A" w:rsidRPr="006250AB">
        <w:t xml:space="preserve"> mapped </w:t>
      </w:r>
      <w:r w:rsidR="007B5C02" w:rsidRPr="006250AB">
        <w:t xml:space="preserve">as </w:t>
      </w:r>
      <w:r w:rsidR="00E3357A" w:rsidRPr="006250AB">
        <w:t>a varia</w:t>
      </w:r>
      <w:r w:rsidR="00B12F40" w:rsidRPr="006250AB">
        <w:t>n</w:t>
      </w:r>
      <w:r w:rsidR="00E3357A" w:rsidRPr="006250AB">
        <w:t xml:space="preserve">t of the Paka </w:t>
      </w:r>
      <w:r w:rsidR="00896DCB" w:rsidRPr="006250AB">
        <w:t>Porphyritic Granite</w:t>
      </w:r>
      <w:r w:rsidR="004A5533" w:rsidRPr="006250AB">
        <w:t xml:space="preserve">, </w:t>
      </w:r>
      <w:r w:rsidR="00015ACD" w:rsidRPr="006250AB">
        <w:t xml:space="preserve">the Mesilau Porphyritic Granite shows </w:t>
      </w:r>
      <w:r w:rsidR="004A5533" w:rsidRPr="006250AB">
        <w:t xml:space="preserve">clear </w:t>
      </w:r>
      <w:r w:rsidR="0082788B">
        <w:t>differences</w:t>
      </w:r>
      <w:r w:rsidR="0082788B" w:rsidRPr="006250AB">
        <w:t xml:space="preserve"> </w:t>
      </w:r>
      <w:r w:rsidR="004A5533" w:rsidRPr="006250AB">
        <w:t>in mineralogy, chemistry</w:t>
      </w:r>
      <w:r w:rsidR="007B5C02" w:rsidRPr="006250AB">
        <w:t xml:space="preserve"> </w:t>
      </w:r>
      <w:r w:rsidR="004A5533" w:rsidRPr="006250AB">
        <w:t>and field relations</w:t>
      </w:r>
      <w:r w:rsidR="00E54BC4">
        <w:t xml:space="preserve"> </w:t>
      </w:r>
      <w:r w:rsidR="00337C82" w:rsidRPr="006250AB">
        <w:fldChar w:fldCharType="begin"/>
      </w:r>
      <w:r w:rsidR="005F2BA1">
        <w:instrText xml:space="preserve"> ADDIN ZOTERO_ITEM CSL_CITATION {"citationID":"rG4IpxBp","properties":{"formattedCitation":"(Burton-Johnson 2013)","plainCitation":"(Burton-Johnson 2013)"},"citationItems":[{"id":1777,"uris":["http://zotero.org/users/1755290/items/4Q49U6MX"],"uri":["http://zotero.org/users/1755290/items/4Q49U6MX"],"itemData":{"id":1777,"type":"thesis","title":"Origin, Emplacement and Tectonic Relevance of the Mt. Kinabalu Granitic Pluton of Sabah, Borneo","publisher":"Durham University. http://etheses.dur.ac.uk/9450/.","source":"Google Scholar","URL":"http://etheses.dur.ac.uk/9450/","note":"00000","author":[{"family":"Burton-Johnson","given":"A."}],"issued":{"date-parts":[["2013"]]},"accessed":{"date-parts":[["2014",4,22]]}}}],"schema":"https://github.com/citation-style-language/schema/raw/master/csl-citation.json"} </w:instrText>
      </w:r>
      <w:r w:rsidR="00337C82" w:rsidRPr="006250AB">
        <w:fldChar w:fldCharType="separate"/>
      </w:r>
      <w:r w:rsidR="005F2BA1" w:rsidRPr="005F2BA1">
        <w:t>(Burton-Johnson 2013)</w:t>
      </w:r>
      <w:r w:rsidR="00337C82" w:rsidRPr="006250AB">
        <w:fldChar w:fldCharType="end"/>
      </w:r>
      <w:r w:rsidR="004A5533" w:rsidRPr="006250AB">
        <w:t>.</w:t>
      </w:r>
      <w:r w:rsidR="00A969A6" w:rsidRPr="006250AB">
        <w:t xml:space="preserve"> </w:t>
      </w:r>
      <w:r w:rsidR="00B12F40" w:rsidRPr="006250AB">
        <w:t xml:space="preserve">Most notably </w:t>
      </w:r>
      <w:r w:rsidR="00BA1FD3" w:rsidRPr="006250AB">
        <w:t xml:space="preserve">the </w:t>
      </w:r>
      <w:r w:rsidR="004A5533" w:rsidRPr="006250AB">
        <w:t xml:space="preserve">Mesilau </w:t>
      </w:r>
      <w:r w:rsidR="00896DCB" w:rsidRPr="006250AB">
        <w:t>Porphyritic Granite</w:t>
      </w:r>
      <w:r w:rsidR="00A969A6" w:rsidRPr="006250AB">
        <w:t xml:space="preserve"> </w:t>
      </w:r>
      <w:r w:rsidR="002077A7" w:rsidRPr="006250AB">
        <w:t>possess</w:t>
      </w:r>
      <w:r w:rsidR="00BA1FD3" w:rsidRPr="006250AB">
        <w:t>es</w:t>
      </w:r>
      <w:r w:rsidR="002077A7" w:rsidRPr="006250AB">
        <w:t xml:space="preserve"> large</w:t>
      </w:r>
      <w:r w:rsidR="00BA1FD3" w:rsidRPr="006250AB">
        <w:t>,</w:t>
      </w:r>
      <w:r w:rsidR="002077A7" w:rsidRPr="006250AB">
        <w:t xml:space="preserve"> 20-30</w:t>
      </w:r>
      <w:r w:rsidR="0073753D">
        <w:t xml:space="preserve"> </w:t>
      </w:r>
      <w:r w:rsidR="002077A7" w:rsidRPr="006250AB">
        <w:t>mm long</w:t>
      </w:r>
      <w:r w:rsidR="00DE697B">
        <w:t>,</w:t>
      </w:r>
      <w:r w:rsidR="00A969A6" w:rsidRPr="006250AB">
        <w:t xml:space="preserve"> </w:t>
      </w:r>
      <w:r w:rsidR="00F91A1E">
        <w:t>subhedral</w:t>
      </w:r>
      <w:r w:rsidR="00DE697B">
        <w:t>,</w:t>
      </w:r>
      <w:r w:rsidR="00F91A1E">
        <w:t xml:space="preserve"> tabular</w:t>
      </w:r>
      <w:r w:rsidR="00DE697B">
        <w:t>,</w:t>
      </w:r>
      <w:r w:rsidR="00F91A1E">
        <w:t xml:space="preserve"> </w:t>
      </w:r>
      <w:r w:rsidR="00912C64" w:rsidRPr="006250AB">
        <w:t>K-feldspar</w:t>
      </w:r>
      <w:r w:rsidR="00A969A6" w:rsidRPr="006250AB">
        <w:t xml:space="preserve"> </w:t>
      </w:r>
      <w:r w:rsidR="0096282F" w:rsidRPr="006250AB">
        <w:t>megacrysts</w:t>
      </w:r>
      <w:r w:rsidR="00D205F3" w:rsidRPr="006250AB">
        <w:t xml:space="preserve"> </w:t>
      </w:r>
      <w:r w:rsidR="00BA1FD3" w:rsidRPr="006250AB">
        <w:t>that comprise</w:t>
      </w:r>
      <w:r w:rsidR="00A969A6" w:rsidRPr="006250AB">
        <w:t xml:space="preserve"> </w:t>
      </w:r>
      <w:r w:rsidR="003C4985" w:rsidRPr="003C4985">
        <w:t>approximately</w:t>
      </w:r>
      <w:r w:rsidR="00E54BC4">
        <w:rPr>
          <w:i/>
        </w:rPr>
        <w:t xml:space="preserve"> </w:t>
      </w:r>
      <w:r w:rsidR="00A969A6" w:rsidRPr="006250AB">
        <w:t>30% of the rock</w:t>
      </w:r>
      <w:r w:rsidR="00015ACD" w:rsidRPr="006250AB">
        <w:t xml:space="preserve"> and </w:t>
      </w:r>
      <w:r w:rsidR="00E54BC4">
        <w:t xml:space="preserve">are </w:t>
      </w:r>
      <w:r w:rsidR="00015ACD" w:rsidRPr="006250AB">
        <w:t>common</w:t>
      </w:r>
      <w:r w:rsidR="00BA1FD3" w:rsidRPr="006250AB">
        <w:t>ly</w:t>
      </w:r>
      <w:r w:rsidR="00015ACD" w:rsidRPr="006250AB">
        <w:t xml:space="preserve"> align</w:t>
      </w:r>
      <w:r w:rsidR="00E54BC4">
        <w:t>ed</w:t>
      </w:r>
      <w:r w:rsidR="00A969A6" w:rsidRPr="006250AB">
        <w:t xml:space="preserve">. </w:t>
      </w:r>
      <w:r w:rsidR="00270B96" w:rsidRPr="006250AB">
        <w:t>The groundmass consists of</w:t>
      </w:r>
      <w:r w:rsidR="00A969A6" w:rsidRPr="006250AB">
        <w:t xml:space="preserve"> 3</w:t>
      </w:r>
      <w:r w:rsidR="00AD5804" w:rsidRPr="006250AB">
        <w:t>-</w:t>
      </w:r>
      <w:r w:rsidR="00A969A6" w:rsidRPr="006250AB">
        <w:t>5</w:t>
      </w:r>
      <w:r w:rsidR="0073753D">
        <w:t xml:space="preserve"> </w:t>
      </w:r>
      <w:r w:rsidR="00A969A6" w:rsidRPr="006250AB">
        <w:t xml:space="preserve">mm long crystals </w:t>
      </w:r>
      <w:r w:rsidR="004A5533" w:rsidRPr="006250AB">
        <w:t xml:space="preserve">of </w:t>
      </w:r>
      <w:r w:rsidR="00912C64" w:rsidRPr="006250AB">
        <w:t>K-feldspar</w:t>
      </w:r>
      <w:r w:rsidR="004A5533" w:rsidRPr="006250AB">
        <w:t>, plagioclase, quartz, hornblende</w:t>
      </w:r>
      <w:r w:rsidR="000124FB" w:rsidRPr="006250AB">
        <w:t xml:space="preserve"> and</w:t>
      </w:r>
      <w:r w:rsidR="00CA0E1D" w:rsidRPr="006250AB">
        <w:t xml:space="preserve"> </w:t>
      </w:r>
      <w:r w:rsidR="004C1C92" w:rsidRPr="006250AB">
        <w:t>b</w:t>
      </w:r>
      <w:r w:rsidR="00CA0E1D" w:rsidRPr="006250AB">
        <w:t>iotite</w:t>
      </w:r>
      <w:r w:rsidR="004C1C92" w:rsidRPr="006250AB">
        <w:t xml:space="preserve"> </w:t>
      </w:r>
      <w:r w:rsidR="00BA1FD3" w:rsidRPr="006250AB">
        <w:t xml:space="preserve">and </w:t>
      </w:r>
      <w:r w:rsidR="00AD5804" w:rsidRPr="006250AB">
        <w:t>≤</w:t>
      </w:r>
      <w:r w:rsidR="004C1C92" w:rsidRPr="006250AB">
        <w:t xml:space="preserve">2% </w:t>
      </w:r>
      <w:r w:rsidR="00784F66" w:rsidRPr="006250AB">
        <w:t>clinopyroxene</w:t>
      </w:r>
      <w:r w:rsidR="004A5533" w:rsidRPr="006250AB">
        <w:t>.</w:t>
      </w:r>
    </w:p>
    <w:p w:rsidR="004141AA" w:rsidRPr="006250AB" w:rsidRDefault="00BA1FD3" w:rsidP="005074AA">
      <w:r w:rsidRPr="006250AB">
        <w:t xml:space="preserve">We could not locate contacts </w:t>
      </w:r>
      <w:r w:rsidR="00E54BC4">
        <w:t>of</w:t>
      </w:r>
      <w:r w:rsidR="00E54BC4" w:rsidRPr="006250AB">
        <w:t xml:space="preserve"> </w:t>
      </w:r>
      <w:r w:rsidRPr="006250AB">
        <w:t xml:space="preserve">the Mesilau </w:t>
      </w:r>
      <w:r w:rsidR="006A1F1C" w:rsidRPr="006250AB">
        <w:t>Porphyritic</w:t>
      </w:r>
      <w:r w:rsidRPr="006250AB">
        <w:t xml:space="preserve"> Granit</w:t>
      </w:r>
      <w:r w:rsidR="006A1F1C" w:rsidRPr="006250AB">
        <w:t>e</w:t>
      </w:r>
      <w:r w:rsidRPr="006250AB">
        <w:t xml:space="preserve"> </w:t>
      </w:r>
      <w:r w:rsidR="00E54BC4">
        <w:t>with</w:t>
      </w:r>
      <w:r w:rsidRPr="006250AB">
        <w:t xml:space="preserve"> other units. These were inferred </w:t>
      </w:r>
      <w:r w:rsidR="00AD5804" w:rsidRPr="006250AB">
        <w:t>from</w:t>
      </w:r>
      <w:r w:rsidRPr="006250AB">
        <w:t xml:space="preserve"> </w:t>
      </w:r>
      <w:r w:rsidR="00966262" w:rsidRPr="006250AB">
        <w:t>change</w:t>
      </w:r>
      <w:r w:rsidR="00512176" w:rsidRPr="006250AB">
        <w:t>s</w:t>
      </w:r>
      <w:r w:rsidR="00966262" w:rsidRPr="006250AB">
        <w:t xml:space="preserve"> in float</w:t>
      </w:r>
      <w:r w:rsidR="00612579" w:rsidRPr="006250AB">
        <w:t xml:space="preserve"> </w:t>
      </w:r>
      <w:r w:rsidRPr="006250AB">
        <w:t>on opposite sides of</w:t>
      </w:r>
      <w:r w:rsidR="00512176" w:rsidRPr="006250AB">
        <w:t xml:space="preserve"> narrow streams and </w:t>
      </w:r>
      <w:r w:rsidR="007B5C02" w:rsidRPr="006250AB">
        <w:t>gullies</w:t>
      </w:r>
      <w:r w:rsidR="00512176" w:rsidRPr="006250AB">
        <w:t xml:space="preserve"> </w:t>
      </w:r>
      <w:r w:rsidR="0018072A" w:rsidRPr="006250AB">
        <w:t>t</w:t>
      </w:r>
      <w:r w:rsidR="00966262" w:rsidRPr="006250AB">
        <w:t xml:space="preserve">o the </w:t>
      </w:r>
      <w:r w:rsidRPr="006250AB">
        <w:t>s</w:t>
      </w:r>
      <w:r w:rsidR="00966262" w:rsidRPr="006250AB">
        <w:t>outh</w:t>
      </w:r>
      <w:r w:rsidRPr="006250AB">
        <w:t xml:space="preserve">, where it is </w:t>
      </w:r>
      <w:r w:rsidR="00FE311B">
        <w:t>close</w:t>
      </w:r>
      <w:r w:rsidR="00FE311B" w:rsidRPr="006250AB">
        <w:t xml:space="preserve"> </w:t>
      </w:r>
      <w:r w:rsidRPr="006250AB">
        <w:t>to the Paka Porphyritic Granite,</w:t>
      </w:r>
      <w:r w:rsidR="00512176" w:rsidRPr="006250AB">
        <w:t xml:space="preserve"> and </w:t>
      </w:r>
      <w:r w:rsidRPr="006250AB">
        <w:t>the e</w:t>
      </w:r>
      <w:r w:rsidR="00512176" w:rsidRPr="006250AB">
        <w:t>ast</w:t>
      </w:r>
      <w:r w:rsidRPr="006250AB">
        <w:t>, where it is adjacent to the King Granite.</w:t>
      </w:r>
    </w:p>
    <w:p w:rsidR="00A84A55" w:rsidRPr="006250AB" w:rsidRDefault="00EA30EB" w:rsidP="00B44443">
      <w:pPr>
        <w:pStyle w:val="Heading2"/>
      </w:pPr>
      <w:r w:rsidRPr="006250AB">
        <w:t>Dykes</w:t>
      </w:r>
    </w:p>
    <w:p w:rsidR="004141AA" w:rsidRPr="006250AB" w:rsidRDefault="00B021A8" w:rsidP="005074AA">
      <w:r w:rsidRPr="006250AB">
        <w:t>P</w:t>
      </w:r>
      <w:r w:rsidR="007E07B3" w:rsidRPr="006250AB">
        <w:rPr>
          <w:bCs/>
        </w:rPr>
        <w:t xml:space="preserve">yroxene </w:t>
      </w:r>
      <w:r w:rsidR="001C7EAF" w:rsidRPr="006250AB">
        <w:rPr>
          <w:bCs/>
        </w:rPr>
        <w:t>m</w:t>
      </w:r>
      <w:r w:rsidR="007E07B3" w:rsidRPr="006250AB">
        <w:rPr>
          <w:bCs/>
        </w:rPr>
        <w:t>onzonite</w:t>
      </w:r>
      <w:r w:rsidR="00A12DBA" w:rsidRPr="006250AB">
        <w:t xml:space="preserve"> dykes form large</w:t>
      </w:r>
      <w:r w:rsidR="00D96B15" w:rsidRPr="006250AB">
        <w:t xml:space="preserve"> </w:t>
      </w:r>
      <w:r w:rsidR="0096282F" w:rsidRPr="006250AB">
        <w:t>ENE</w:t>
      </w:r>
      <w:r w:rsidR="00CF571C" w:rsidRPr="006250AB">
        <w:t>-</w:t>
      </w:r>
      <w:r w:rsidR="0096282F" w:rsidRPr="006250AB">
        <w:t>WSW</w:t>
      </w:r>
      <w:r w:rsidR="00D96B15" w:rsidRPr="006250AB">
        <w:t xml:space="preserve"> trending intrusions up to 20</w:t>
      </w:r>
      <w:r w:rsidR="0073753D">
        <w:t xml:space="preserve"> </w:t>
      </w:r>
      <w:r w:rsidR="00D96B15" w:rsidRPr="006250AB">
        <w:t>m wide</w:t>
      </w:r>
      <w:r w:rsidR="00BA1FD3" w:rsidRPr="006250AB">
        <w:t>.</w:t>
      </w:r>
      <w:r w:rsidR="00D96B15" w:rsidRPr="006250AB">
        <w:t xml:space="preserve"> </w:t>
      </w:r>
      <w:r w:rsidR="00BA1FD3" w:rsidRPr="006250AB">
        <w:t xml:space="preserve">On the west face of the mountain </w:t>
      </w:r>
      <w:r w:rsidR="00AE23DD" w:rsidRPr="006250AB">
        <w:t>individual dykes</w:t>
      </w:r>
      <w:r w:rsidR="00D96B15" w:rsidRPr="006250AB">
        <w:t xml:space="preserve"> </w:t>
      </w:r>
      <w:r w:rsidR="00BA1FD3" w:rsidRPr="006250AB">
        <w:t>can be traced</w:t>
      </w:r>
      <w:r w:rsidR="00D96B15" w:rsidRPr="006250AB">
        <w:t xml:space="preserve"> for </w:t>
      </w:r>
      <w:r w:rsidR="00E54BC4">
        <w:t xml:space="preserve">approximately </w:t>
      </w:r>
      <w:r w:rsidR="00D96B15" w:rsidRPr="006250AB">
        <w:t>1</w:t>
      </w:r>
      <w:r w:rsidR="0073753D">
        <w:t xml:space="preserve"> </w:t>
      </w:r>
      <w:r w:rsidR="00D96B15" w:rsidRPr="006250AB">
        <w:t xml:space="preserve">km vertically. </w:t>
      </w:r>
      <w:r w:rsidR="00BA1FD3" w:rsidRPr="006250AB">
        <w:t>P</w:t>
      </w:r>
      <w:r w:rsidR="00D96B15" w:rsidRPr="006250AB">
        <w:t xml:space="preserve">referential erosion </w:t>
      </w:r>
      <w:r w:rsidR="00BA1FD3" w:rsidRPr="006250AB">
        <w:t xml:space="preserve">of the dykes </w:t>
      </w:r>
      <w:r w:rsidR="00E54BC4">
        <w:t>i</w:t>
      </w:r>
      <w:r w:rsidR="00BA1FD3" w:rsidRPr="006250AB">
        <w:t xml:space="preserve">s </w:t>
      </w:r>
      <w:r w:rsidR="00E54BC4">
        <w:t xml:space="preserve">the cause of </w:t>
      </w:r>
      <w:r w:rsidR="00D96B15" w:rsidRPr="006250AB">
        <w:t>a number of large</w:t>
      </w:r>
      <w:r w:rsidR="00E54BC4">
        <w:t>,</w:t>
      </w:r>
      <w:r w:rsidR="00D96B15" w:rsidRPr="006250AB">
        <w:t xml:space="preserve"> linear </w:t>
      </w:r>
      <w:r w:rsidR="00997C45" w:rsidRPr="006250AB">
        <w:t>depressions</w:t>
      </w:r>
      <w:r w:rsidR="00D96B15" w:rsidRPr="006250AB">
        <w:t xml:space="preserve"> </w:t>
      </w:r>
      <w:r w:rsidR="00997C45" w:rsidRPr="006250AB">
        <w:t>across</w:t>
      </w:r>
      <w:r w:rsidR="00D96B15" w:rsidRPr="006250AB">
        <w:t xml:space="preserve"> the plateau and many of the gaps between the Diwali Pinnacles</w:t>
      </w:r>
      <w:r w:rsidR="00293E73" w:rsidRPr="006250AB">
        <w:t xml:space="preserve"> </w:t>
      </w:r>
      <w:r w:rsidR="00445FF6" w:rsidRPr="006250AB">
        <w:t xml:space="preserve">of the Western Plateau </w:t>
      </w:r>
      <w:r w:rsidR="00293E73" w:rsidRPr="006250AB">
        <w:t>(</w:t>
      </w:r>
      <w:r w:rsidR="002C766F" w:rsidRPr="006250AB">
        <w:t xml:space="preserve">Fig. </w:t>
      </w:r>
      <w:r w:rsidR="00183FB5">
        <w:t>10</w:t>
      </w:r>
      <w:r w:rsidR="001C1710">
        <w:t>h</w:t>
      </w:r>
      <w:r w:rsidR="00293E73" w:rsidRPr="006250AB">
        <w:t>)</w:t>
      </w:r>
      <w:r w:rsidR="00D96B15" w:rsidRPr="006250AB">
        <w:t xml:space="preserve">. </w:t>
      </w:r>
      <w:r w:rsidR="00997C45" w:rsidRPr="006250AB">
        <w:t>These dykes contain</w:t>
      </w:r>
      <w:r w:rsidR="0026700C" w:rsidRPr="006250AB">
        <w:t xml:space="preserve"> porphyritic clinopyroxene and </w:t>
      </w:r>
      <w:r w:rsidR="00912C64" w:rsidRPr="006250AB">
        <w:t>K-feldspar</w:t>
      </w:r>
      <w:r w:rsidR="0026700C" w:rsidRPr="006250AB">
        <w:t xml:space="preserve"> in a groundmass of quartz and feldspar</w:t>
      </w:r>
      <w:r w:rsidR="001A296C" w:rsidRPr="006250AB">
        <w:t>.</w:t>
      </w:r>
      <w:r w:rsidR="0015078C" w:rsidRPr="006250AB">
        <w:t xml:space="preserve"> </w:t>
      </w:r>
      <w:r w:rsidR="00D96B15" w:rsidRPr="006250AB">
        <w:t xml:space="preserve">Some dykes were found with </w:t>
      </w:r>
      <w:r w:rsidR="00F91A1E">
        <w:t xml:space="preserve">subhedral to euhedral tabular </w:t>
      </w:r>
      <w:r w:rsidR="00912C64" w:rsidRPr="006250AB">
        <w:t>K-feldspar</w:t>
      </w:r>
      <w:r w:rsidR="00D96B15" w:rsidRPr="006250AB">
        <w:t xml:space="preserve"> phenocrysts </w:t>
      </w:r>
      <w:r w:rsidR="00D4023B" w:rsidRPr="006250AB">
        <w:t>≤</w:t>
      </w:r>
      <w:r w:rsidR="00D96B15" w:rsidRPr="006250AB">
        <w:t>15</w:t>
      </w:r>
      <w:r w:rsidR="00101E53">
        <w:t xml:space="preserve"> </w:t>
      </w:r>
      <w:r w:rsidR="00D96B15" w:rsidRPr="006250AB">
        <w:t>mm long</w:t>
      </w:r>
      <w:r w:rsidR="00BA1FD3" w:rsidRPr="006250AB">
        <w:t xml:space="preserve"> oriented parallel to their margins</w:t>
      </w:r>
      <w:r w:rsidR="0070442D" w:rsidRPr="006250AB">
        <w:t>.</w:t>
      </w:r>
    </w:p>
    <w:p w:rsidR="00A84A55" w:rsidRPr="006250AB" w:rsidRDefault="00211C8E" w:rsidP="00B44443">
      <w:pPr>
        <w:pStyle w:val="Heading1"/>
      </w:pPr>
      <w:r w:rsidRPr="006250AB">
        <w:t>Discussion</w:t>
      </w:r>
    </w:p>
    <w:p w:rsidR="008E070D" w:rsidRDefault="008E070D" w:rsidP="005074AA">
      <w:r w:rsidRPr="006250AB">
        <w:t xml:space="preserve">The new field evidence allows </w:t>
      </w:r>
      <w:r w:rsidR="00F939D9" w:rsidRPr="006250AB">
        <w:t xml:space="preserve">us to </w:t>
      </w:r>
      <w:r w:rsidRPr="006250AB">
        <w:t>reinterpret</w:t>
      </w:r>
      <w:r w:rsidR="00C913CD" w:rsidRPr="006250AB">
        <w:t xml:space="preserve"> the </w:t>
      </w:r>
      <w:r w:rsidR="003C093E">
        <w:t>emplacement history and mechanisms o</w:t>
      </w:r>
      <w:r w:rsidR="00F939D9" w:rsidRPr="006250AB">
        <w:t xml:space="preserve">f </w:t>
      </w:r>
      <w:r w:rsidR="00550596">
        <w:t xml:space="preserve">the </w:t>
      </w:r>
      <w:r w:rsidR="00F939D9" w:rsidRPr="006250AB">
        <w:t>Mount Kinabalu</w:t>
      </w:r>
      <w:r w:rsidR="00550596">
        <w:t xml:space="preserve"> pluton</w:t>
      </w:r>
      <w:r w:rsidR="003C093E">
        <w:t xml:space="preserve"> and its internal structure</w:t>
      </w:r>
      <w:r w:rsidR="00C913CD" w:rsidRPr="006250AB">
        <w:t>.</w:t>
      </w:r>
      <w:r w:rsidR="00383129" w:rsidRPr="006250AB">
        <w:t xml:space="preserve"> </w:t>
      </w:r>
      <w:r w:rsidR="00CF571C" w:rsidRPr="006250AB">
        <w:t>T</w:t>
      </w:r>
      <w:r w:rsidR="00383129" w:rsidRPr="006250AB">
        <w:t xml:space="preserve">he </w:t>
      </w:r>
      <w:r w:rsidR="00CF571C" w:rsidRPr="006250AB">
        <w:t>data</w:t>
      </w:r>
      <w:r w:rsidR="00383129" w:rsidRPr="006250AB">
        <w:t xml:space="preserve"> </w:t>
      </w:r>
      <w:r w:rsidR="00CF571C" w:rsidRPr="006250AB">
        <w:t>allow</w:t>
      </w:r>
      <w:r w:rsidR="003C093E">
        <w:t>s</w:t>
      </w:r>
      <w:r w:rsidR="00383129" w:rsidRPr="006250AB">
        <w:t xml:space="preserve"> investigat</w:t>
      </w:r>
      <w:r w:rsidR="00CF571C" w:rsidRPr="006250AB">
        <w:t>ion of</w:t>
      </w:r>
      <w:r w:rsidR="00383129" w:rsidRPr="006250AB">
        <w:t xml:space="preserve"> </w:t>
      </w:r>
      <w:r w:rsidR="00E83FD8" w:rsidRPr="006250AB">
        <w:t xml:space="preserve">the </w:t>
      </w:r>
      <w:r w:rsidR="00395D47">
        <w:t xml:space="preserve">pluton and </w:t>
      </w:r>
      <w:r w:rsidR="00EE492A">
        <w:t xml:space="preserve">individual unit volumes; the </w:t>
      </w:r>
      <w:r w:rsidR="00CF571C" w:rsidRPr="006250AB">
        <w:t xml:space="preserve">syn-magmatic </w:t>
      </w:r>
      <w:r w:rsidR="00EE492A">
        <w:t>tectonic setting;</w:t>
      </w:r>
      <w:r w:rsidR="00E83FD8" w:rsidRPr="006250AB">
        <w:t xml:space="preserve"> the </w:t>
      </w:r>
      <w:r w:rsidR="00CF571C" w:rsidRPr="006250AB">
        <w:t xml:space="preserve">magmatic emplacement </w:t>
      </w:r>
      <w:r w:rsidR="00E83FD8" w:rsidRPr="006250AB">
        <w:t>mechanisms</w:t>
      </w:r>
      <w:r w:rsidR="00EE492A">
        <w:t>;</w:t>
      </w:r>
      <w:r w:rsidR="00E83FD8" w:rsidRPr="006250AB">
        <w:t xml:space="preserve"> and the </w:t>
      </w:r>
      <w:r w:rsidR="007F6FED">
        <w:t>individual</w:t>
      </w:r>
      <w:r w:rsidR="00CF571C" w:rsidRPr="006250AB">
        <w:t xml:space="preserve"> units’ </w:t>
      </w:r>
      <w:r w:rsidR="00E83FD8" w:rsidRPr="006250AB">
        <w:t xml:space="preserve">spatial and </w:t>
      </w:r>
      <w:r w:rsidR="00E83FD8" w:rsidRPr="006250AB">
        <w:lastRenderedPageBreak/>
        <w:t>temporal relationships</w:t>
      </w:r>
      <w:r w:rsidR="0018072A" w:rsidRPr="006250AB">
        <w:t>.</w:t>
      </w:r>
      <w:r w:rsidR="00E94180" w:rsidRPr="006250AB">
        <w:t xml:space="preserve"> </w:t>
      </w:r>
      <w:r w:rsidR="00550596">
        <w:t>Based on th</w:t>
      </w:r>
      <w:r w:rsidR="003C093E">
        <w:t>is</w:t>
      </w:r>
      <w:r w:rsidR="00E94180" w:rsidRPr="006250AB">
        <w:t xml:space="preserve"> </w:t>
      </w:r>
      <w:r w:rsidR="0018072A" w:rsidRPr="006250AB">
        <w:t xml:space="preserve">we consider </w:t>
      </w:r>
      <w:r w:rsidR="00E94180" w:rsidRPr="006250AB">
        <w:t xml:space="preserve">the implications for </w:t>
      </w:r>
      <w:r w:rsidR="00CC3440">
        <w:t xml:space="preserve">intrusive magmatic </w:t>
      </w:r>
      <w:r w:rsidR="00E94180" w:rsidRPr="006250AB">
        <w:t>emplacement processes.</w:t>
      </w:r>
    </w:p>
    <w:p w:rsidR="00112F49" w:rsidRPr="006250AB" w:rsidRDefault="00112F49" w:rsidP="00B44443">
      <w:pPr>
        <w:pStyle w:val="Heading2"/>
      </w:pPr>
      <w:r w:rsidRPr="006250AB">
        <w:t>Pluton thickness</w:t>
      </w:r>
    </w:p>
    <w:p w:rsidR="00112F49" w:rsidRDefault="00B44443" w:rsidP="00112F49">
      <w:r>
        <w:t>Although the new geological map</w:t>
      </w:r>
      <w:r w:rsidR="00980486">
        <w:t xml:space="preserve"> </w:t>
      </w:r>
      <w:r w:rsidR="00101E53">
        <w:t>and contact geometry data allow</w:t>
      </w:r>
      <w:r w:rsidR="00980486">
        <w:t xml:space="preserve"> interpretation of the three dimensional</w:t>
      </w:r>
      <w:r w:rsidR="00183FB5">
        <w:t xml:space="preserve"> structure of the pluton (Fig. 6 and 7</w:t>
      </w:r>
      <w:r w:rsidR="00980486">
        <w:t xml:space="preserve">), the basal geometry is not exposed and an independent methodology must be used to </w:t>
      </w:r>
      <w:r w:rsidR="00D9735C">
        <w:t>assess</w:t>
      </w:r>
      <w:r w:rsidR="00980486">
        <w:t xml:space="preserve"> our interpretations. </w:t>
      </w:r>
      <w:r w:rsidR="00112F49" w:rsidRPr="006250AB">
        <w:fldChar w:fldCharType="begin"/>
      </w:r>
      <w:r w:rsidR="00F07E8D">
        <w:instrText xml:space="preserve"> ADDIN ZOTERO_ITEM CSL_CITATION {"citationID":"xDSkySSZ","properties":{"formattedCitation":"(Cruden &amp; McCaffrey 2001)","plainCitation":"(Cruden &amp; McCaffrey 2001)"},"citationItems":[{"id":604,"uris":["http://zotero.org/users/1755290/items/TB24TASS"],"uri":["http://zotero.org/users/1755290/items/TB24TASS"],"itemData":{"id":604,"type":"article-journal","title":"Growth of plutons by floor subsidence: implications for rates of emplacement, intrusion spacing and melt-extraction mechanisms","container-title":"Physics and Chemistry of the Earth, Part A: Solid Earth and Geodesy","page":"303-315","volume":"26","issue":"4-5","DOI":"10.1016/S1464-1895(01)00060-6","author":[{"family":"Cruden","given":"A. R."},{"family":"McCaffrey","given":"K.J.W."}],"issued":{"date-parts":[["2001",4]]}}}],"schema":"https://github.com/citation-style-language/schema/raw/master/csl-citation.json"} </w:instrText>
      </w:r>
      <w:r w:rsidR="00112F49" w:rsidRPr="006250AB">
        <w:fldChar w:fldCharType="separate"/>
      </w:r>
      <w:r w:rsidR="005F2BA1" w:rsidRPr="005F2BA1">
        <w:t xml:space="preserve">Cruden &amp; McCaffrey </w:t>
      </w:r>
      <w:r w:rsidR="00101E53">
        <w:t>(</w:t>
      </w:r>
      <w:r w:rsidR="005F2BA1" w:rsidRPr="005F2BA1">
        <w:t>2001)</w:t>
      </w:r>
      <w:r w:rsidR="00112F49" w:rsidRPr="006250AB">
        <w:fldChar w:fldCharType="end"/>
      </w:r>
      <w:r w:rsidR="00112F49" w:rsidRPr="006250AB">
        <w:t xml:space="preserve"> have proposed that a power law relates the thickness </w:t>
      </w:r>
      <w:r w:rsidR="00112F49">
        <w:t xml:space="preserve">and </w:t>
      </w:r>
      <w:r w:rsidR="00112F49" w:rsidRPr="006250AB">
        <w:t xml:space="preserve">length of laccoliths, plutons and batholiths: </w:t>
      </w:r>
    </w:p>
    <w:p w:rsidR="00112F49" w:rsidRPr="006250AB" w:rsidRDefault="00112F49" w:rsidP="00112F49">
      <m:oMath>
        <m:r>
          <w:rPr>
            <w:rFonts w:ascii="Cambria Math" w:hAnsi="Cambria Math"/>
          </w:rPr>
          <m:t>T=0.6</m:t>
        </m:r>
        <m:d>
          <m:dPr>
            <m:ctrlPr>
              <w:rPr>
                <w:rFonts w:ascii="Cambria Math" w:hAnsi="Cambria Math"/>
                <w:i/>
              </w:rPr>
            </m:ctrlPr>
          </m:dPr>
          <m:e>
            <m:r>
              <w:rPr>
                <w:rFonts w:ascii="Cambria Math" w:hAnsi="Cambria Math"/>
              </w:rPr>
              <m:t>±0.15</m:t>
            </m:r>
          </m:e>
        </m:d>
        <m:sSup>
          <m:sSupPr>
            <m:ctrlPr>
              <w:rPr>
                <w:rFonts w:ascii="Cambria Math" w:hAnsi="Cambria Math"/>
                <w:i/>
              </w:rPr>
            </m:ctrlPr>
          </m:sSupPr>
          <m:e>
            <m:r>
              <w:rPr>
                <w:rFonts w:ascii="Cambria Math" w:hAnsi="Cambria Math"/>
              </w:rPr>
              <m:t>L</m:t>
            </m:r>
          </m:e>
          <m:sup>
            <m:r>
              <w:rPr>
                <w:rFonts w:ascii="Cambria Math" w:hAnsi="Cambria Math"/>
              </w:rPr>
              <m:t>0.6(±0.1)</m:t>
            </m:r>
          </m:sup>
        </m:sSup>
      </m:oMath>
      <w:r w:rsidRPr="006250AB">
        <w:tab/>
        <w:t>[1]</w:t>
      </w:r>
    </w:p>
    <w:p w:rsidR="00112F49" w:rsidRPr="006250AB" w:rsidRDefault="00112F49" w:rsidP="00112F49">
      <w:r w:rsidRPr="006250AB">
        <w:t>Importantly</w:t>
      </w:r>
      <w:r w:rsidR="00CC3440">
        <w:t>,</w:t>
      </w:r>
      <w:r w:rsidRPr="006250AB">
        <w:t xml:space="preserve"> Cruden &amp; McCaffrey </w:t>
      </w:r>
      <w:r>
        <w:t>(</w:t>
      </w:r>
      <w:r w:rsidRPr="006250AB">
        <w:t>2001</w:t>
      </w:r>
      <w:r>
        <w:t xml:space="preserve">) postulated that </w:t>
      </w:r>
      <w:r w:rsidRPr="006250AB">
        <w:t xml:space="preserve">equation [1] </w:t>
      </w:r>
      <w:r>
        <w:t>is</w:t>
      </w:r>
      <w:r w:rsidRPr="006250AB">
        <w:t xml:space="preserve"> consistent for a</w:t>
      </w:r>
      <w:r w:rsidR="00CC3440">
        <w:t>ll scales of pluton emplacement</w:t>
      </w:r>
      <w:r w:rsidRPr="006250AB">
        <w:t xml:space="preserve"> including individual bodies and large composite plutons. </w:t>
      </w:r>
      <w:r>
        <w:t xml:space="preserve">If this relationship is applicable to Mount Kinabalu then </w:t>
      </w:r>
      <w:r w:rsidRPr="006250AB">
        <w:t xml:space="preserve">the </w:t>
      </w:r>
      <w:r>
        <w:t xml:space="preserve">11.5 km equivalent circle diameter of the </w:t>
      </w:r>
      <w:r w:rsidRPr="006250AB">
        <w:t>short (9</w:t>
      </w:r>
      <w:r w:rsidR="00CC3440">
        <w:t xml:space="preserve"> </w:t>
      </w:r>
      <w:r w:rsidRPr="006250AB">
        <w:t>km) and long (15</w:t>
      </w:r>
      <w:r w:rsidR="00CC3440">
        <w:t xml:space="preserve"> </w:t>
      </w:r>
      <w:r w:rsidRPr="006250AB">
        <w:t xml:space="preserve">km) axes </w:t>
      </w:r>
      <w:r>
        <w:t>predicts</w:t>
      </w:r>
      <w:r w:rsidRPr="006250AB">
        <w:t xml:space="preserve"> a pluton thickness of </w:t>
      </w:r>
      <w:r>
        <w:t>2.6 km (±1.5 km).</w:t>
      </w:r>
      <w:r w:rsidRPr="006250AB">
        <w:t xml:space="preserve"> This thickness estimate implies that the intrusion does not continue far beneath the observed 2.9</w:t>
      </w:r>
      <w:r w:rsidR="00CC3440">
        <w:t xml:space="preserve"> </w:t>
      </w:r>
      <w:r w:rsidRPr="006250AB">
        <w:t xml:space="preserve">km vertical range of outcrops. Estimates of the volume of granitic material eroded by glaciation based on the glacial till around the pluton concluded that the original uppermost surface of the pluton was unlikely to be much higher than the present summit pinnacles </w:t>
      </w:r>
      <w:r w:rsidRPr="006250AB">
        <w:fldChar w:fldCharType="begin"/>
      </w:r>
      <w:r w:rsidR="005F2BA1">
        <w:instrText xml:space="preserve"> ADDIN ZOTERO_ITEM CSL_CITATION {"citationID":"NmqqiiVs","properties":{"formattedCitation":"(Sperber 2009)","plainCitation":"(Sperber 2009)"},"citationItems":[{"id":1389,"uris":["http://zotero.org/users/1755290/items/CHTGTZT4"],"uri":["http://zotero.org/users/1755290/items/CHTGTZT4"],"itemData":{"id":1389,"type":"thesis","title":"The thermotectonic development of Mount Kinabalu, Sabah, Malaysia: Constraints from low-temperature thermochronology","author":[{"family":"Sperber","given":"C."}],"issued":{"date-parts":[["2009"]]}}}],"schema":"https://github.com/citation-style-language/schema/raw/master/csl-citation.json"} </w:instrText>
      </w:r>
      <w:r w:rsidRPr="006250AB">
        <w:fldChar w:fldCharType="separate"/>
      </w:r>
      <w:r w:rsidR="005F2BA1" w:rsidRPr="005F2BA1">
        <w:t>(Sperber 2009)</w:t>
      </w:r>
      <w:r w:rsidRPr="006250AB">
        <w:fldChar w:fldCharType="end"/>
      </w:r>
      <w:r w:rsidRPr="006250AB">
        <w:t>. Combining these interpretations suggests that most of the intrusion’s original thickness is both exposed and preserved</w:t>
      </w:r>
      <w:r>
        <w:t xml:space="preserve">, in agreement with </w:t>
      </w:r>
      <w:r>
        <w:fldChar w:fldCharType="begin"/>
      </w:r>
      <w:r w:rsidR="005F2BA1">
        <w:instrText xml:space="preserve"> ADDIN ZOTERO_ITEM CSL_CITATION {"citationID":"s4Y6lnt0","properties":{"formattedCitation":"(Reinhard &amp; Wenk 1951)","plainCitation":"(Reinhard &amp; Wenk 1951)"},"citationItems":[{"id":1258,"uris":["http://zotero.org/users/1755290/items/IZXIVFXU"],"uri":["http://zotero.org/users/1755290/items/IZXIVFXU"],"itemData":{"id":1258,"type":"article-journal","title":"Geology of the Colony of North Borneo","container-title":"British Borneo Geological Survey Bulletin","volume":"1","author":[{"family":"Reinhard","given":"M"},{"family":"Wenk","given":"E"}],"issued":{"date-parts":[["1951"]]}}}],"schema":"https://github.com/citation-style-language/schema/raw/master/csl-citation.json"} </w:instrText>
      </w:r>
      <w:r>
        <w:fldChar w:fldCharType="separate"/>
      </w:r>
      <w:r w:rsidR="005F2BA1" w:rsidRPr="005F2BA1">
        <w:t xml:space="preserve">Reinhard &amp; Wenk </w:t>
      </w:r>
      <w:r w:rsidR="00101E53">
        <w:t>(</w:t>
      </w:r>
      <w:r w:rsidR="005F2BA1" w:rsidRPr="005F2BA1">
        <w:t>1951)</w:t>
      </w:r>
      <w:r>
        <w:fldChar w:fldCharType="end"/>
      </w:r>
      <w:r w:rsidRPr="006250AB">
        <w:t>.</w:t>
      </w:r>
      <w:r>
        <w:t xml:space="preserve"> </w:t>
      </w:r>
    </w:p>
    <w:p w:rsidR="00EE492A" w:rsidRPr="006250AB" w:rsidRDefault="00EE492A" w:rsidP="00B44443">
      <w:pPr>
        <w:pStyle w:val="Heading2"/>
      </w:pPr>
      <w:r>
        <w:t>Individual unit volumes</w:t>
      </w:r>
    </w:p>
    <w:p w:rsidR="00EE492A" w:rsidRDefault="00EE492A" w:rsidP="00B44443">
      <w:r>
        <w:t>Based on the field data described above, pre-erosional volum</w:t>
      </w:r>
      <w:r w:rsidR="00F9719D">
        <w:t>etric estimates can be</w:t>
      </w:r>
      <w:r>
        <w:t xml:space="preserve"> made for each of Mt Kinabalu’s composite units</w:t>
      </w:r>
      <w:r w:rsidR="007A12E1">
        <w:t xml:space="preserve"> (</w:t>
      </w:r>
      <w:r w:rsidR="00183FB5">
        <w:t>summarised in Table 1 and Fig. 7</w:t>
      </w:r>
      <w:r w:rsidR="007A12E1">
        <w:t>)</w:t>
      </w:r>
      <w:r>
        <w:t>.</w:t>
      </w:r>
    </w:p>
    <w:p w:rsidR="00EE492A" w:rsidRDefault="00EE492A" w:rsidP="00B44443">
      <w:r>
        <w:t xml:space="preserve">Both the upper and lower contacts of the Alexandra </w:t>
      </w:r>
      <w:r w:rsidR="005F2E45">
        <w:t>Tonalite/</w:t>
      </w:r>
      <w:r>
        <w:t xml:space="preserve">Granodiorite </w:t>
      </w:r>
      <w:r w:rsidR="00E42E32">
        <w:t>were observed in the field</w:t>
      </w:r>
      <w:r>
        <w:t>, so a good estimate of the unit’s thickness can be made (</w:t>
      </w:r>
      <w:r w:rsidR="000F6735">
        <w:t>~</w:t>
      </w:r>
      <w:r>
        <w:t>0.2 km). However</w:t>
      </w:r>
      <w:r w:rsidR="00FE3557">
        <w:t xml:space="preserve"> </w:t>
      </w:r>
      <w:r>
        <w:t xml:space="preserve">it is unclear how much of its lateral extent has been lost to erosion. </w:t>
      </w:r>
      <w:r w:rsidR="00112F49">
        <w:t>Formula [1]</w:t>
      </w:r>
      <w:r w:rsidR="00FE3557">
        <w:t xml:space="preserve"> describes the relationship between an intrusion’s wi</w:t>
      </w:r>
      <w:r w:rsidR="00F9719D">
        <w:t>d</w:t>
      </w:r>
      <w:r w:rsidR="00FE3557">
        <w:t xml:space="preserve">th and thickness, </w:t>
      </w:r>
      <w:r w:rsidR="00F9719D">
        <w:t>predicting</w:t>
      </w:r>
      <w:r w:rsidR="00FE3557">
        <w:t xml:space="preserve"> a lateral </w:t>
      </w:r>
      <w:r w:rsidR="00F9719D">
        <w:t xml:space="preserve">unit </w:t>
      </w:r>
      <w:r w:rsidR="00FE3557">
        <w:t xml:space="preserve">extent of 0.1 km </w:t>
      </w:r>
      <w:r w:rsidR="00112F49">
        <w:t>(0.06-0.3 km within error</w:t>
      </w:r>
      <w:r w:rsidR="00FE3557">
        <w:t xml:space="preserve">). The unit has an equivalent circle diameter of 1.3 km, </w:t>
      </w:r>
      <w:r w:rsidR="000F6735">
        <w:t xml:space="preserve">greater than the predicted lateral width, so it is unlikely much </w:t>
      </w:r>
      <w:r w:rsidR="000F6735">
        <w:lastRenderedPageBreak/>
        <w:t>material is missing laterally. The unit has an ellipsoidal form in the field</w:t>
      </w:r>
      <w:r w:rsidR="00183FB5">
        <w:t xml:space="preserve"> (Fig. 7</w:t>
      </w:r>
      <w:r w:rsidR="007A12E1">
        <w:t>)</w:t>
      </w:r>
      <w:r w:rsidR="000F6735">
        <w:t>, so modelling it as an ellips</w:t>
      </w:r>
      <w:r w:rsidR="007A12E1">
        <w:t>oid</w:t>
      </w:r>
      <w:r w:rsidR="000F6735">
        <w:t xml:space="preserve"> with </w:t>
      </w:r>
      <w:r w:rsidR="007A12E1">
        <w:t xml:space="preserve">the </w:t>
      </w:r>
      <w:r w:rsidR="000F6735">
        <w:t xml:space="preserve">observed dimensions </w:t>
      </w:r>
      <w:r w:rsidR="00F9719D">
        <w:t>equates to</w:t>
      </w:r>
      <w:r w:rsidR="000F6735">
        <w:t xml:space="preserve"> a total volume of 0.2 km</w:t>
      </w:r>
      <w:r w:rsidR="000F6735" w:rsidRPr="00624DE0">
        <w:rPr>
          <w:vertAlign w:val="superscript"/>
        </w:rPr>
        <w:t>3</w:t>
      </w:r>
      <w:r w:rsidR="000F6735">
        <w:t>.</w:t>
      </w:r>
    </w:p>
    <w:p w:rsidR="000F6735" w:rsidRDefault="000F6735" w:rsidP="00B44443">
      <w:r>
        <w:t xml:space="preserve">The upper and lower contacts of the Low’s Granite </w:t>
      </w:r>
      <w:r w:rsidR="002053C1">
        <w:t xml:space="preserve">on the Western Plateau </w:t>
      </w:r>
      <w:r>
        <w:t xml:space="preserve">were also observed, so the same methodology can be applied as for the </w:t>
      </w:r>
      <w:r w:rsidR="005F2E45">
        <w:t>previous unit</w:t>
      </w:r>
      <w:r>
        <w:t xml:space="preserve">. Extrapolating the contact surfaces </w:t>
      </w:r>
      <w:r w:rsidR="00E74285">
        <w:t>(</w:t>
      </w:r>
      <w:r w:rsidR="00183FB5">
        <w:t>Fig. 6</w:t>
      </w:r>
      <w:r w:rsidR="00E74285">
        <w:t xml:space="preserve">) </w:t>
      </w:r>
      <w:r>
        <w:t xml:space="preserve">predicts a unit thickness of </w:t>
      </w:r>
      <w:r w:rsidR="00112F49">
        <w:t>~0.6 km, correspond</w:t>
      </w:r>
      <w:r w:rsidR="00F9719D">
        <w:t>ing</w:t>
      </w:r>
      <w:r w:rsidR="00112F49">
        <w:t xml:space="preserve"> to an intrusion width of 1.1 km (0.7-1.6 km within error) according to equation [1]. The </w:t>
      </w:r>
      <w:r w:rsidR="00F9719D">
        <w:t xml:space="preserve">unit’s </w:t>
      </w:r>
      <w:r w:rsidR="00112F49">
        <w:t xml:space="preserve">outcrop extent has an equivalent circle diameter of 2.3 km, indicating that little material has been lost laterally. Again modelling the unit as an ellipsoid </w:t>
      </w:r>
      <w:r w:rsidR="00183FB5">
        <w:t>(Fig. 7</w:t>
      </w:r>
      <w:r w:rsidR="007A12E1">
        <w:t xml:space="preserve">) </w:t>
      </w:r>
      <w:r w:rsidR="00112F49">
        <w:t>gives a unit volume of ~</w:t>
      </w:r>
      <w:r w:rsidR="00F9719D">
        <w:t>2</w:t>
      </w:r>
      <w:r w:rsidR="00112F49">
        <w:t xml:space="preserve"> km</w:t>
      </w:r>
      <w:r w:rsidR="00112F49" w:rsidRPr="00624DE0">
        <w:rPr>
          <w:vertAlign w:val="superscript"/>
        </w:rPr>
        <w:t>3</w:t>
      </w:r>
      <w:r w:rsidR="00112F49">
        <w:t>.</w:t>
      </w:r>
    </w:p>
    <w:p w:rsidR="002053C1" w:rsidRDefault="002053C1" w:rsidP="00B44443">
      <w:r>
        <w:t>The extent and structure of the Low’s Granite on the nort</w:t>
      </w:r>
      <w:r w:rsidR="00183FB5">
        <w:t>hern flank of the pluton (Fig. 3</w:t>
      </w:r>
      <w:r>
        <w:t xml:space="preserve">) are highly ambiguous and poorly constrained, although outcrops were observed over a 500 m vertical range. </w:t>
      </w:r>
      <w:r w:rsidR="008B0577">
        <w:t>Modelling the unit as an ellipsoid and calculating its thickness using equation [1] predicts a volume of ~4 km</w:t>
      </w:r>
      <w:r w:rsidR="008B0577" w:rsidRPr="00624DE0">
        <w:rPr>
          <w:vertAlign w:val="superscript"/>
        </w:rPr>
        <w:t>3</w:t>
      </w:r>
      <w:r w:rsidR="008B0577">
        <w:t>, although this is highly speculative compared to the other</w:t>
      </w:r>
      <w:r w:rsidR="007A12E1">
        <w:t xml:space="preserve"> </w:t>
      </w:r>
      <w:r w:rsidR="008B0577">
        <w:t>units</w:t>
      </w:r>
      <w:r w:rsidR="007A12E1">
        <w:t>.</w:t>
      </w:r>
    </w:p>
    <w:p w:rsidR="00E74285" w:rsidRDefault="00F9719D" w:rsidP="00B44443">
      <w:r>
        <w:t>The King Granite has a more irregular structure</w:t>
      </w:r>
      <w:r w:rsidR="00163A21">
        <w:t xml:space="preserve"> than the preceding units of the Western Plateau</w:t>
      </w:r>
      <w:r>
        <w:t>, and its basal contact is</w:t>
      </w:r>
      <w:r w:rsidR="00D9735C">
        <w:t xml:space="preserve"> not</w:t>
      </w:r>
      <w:r>
        <w:t xml:space="preserve"> observed. However, its eastern contact on the Eastern Plateau dips </w:t>
      </w:r>
      <w:r w:rsidR="007A12E1">
        <w:t xml:space="preserve">west </w:t>
      </w:r>
      <w:r>
        <w:t>beneath the intrusion, allowing interpretat</w:t>
      </w:r>
      <w:r w:rsidR="00183FB5">
        <w:t>ion of its basal surface (Fig. 6</w:t>
      </w:r>
      <w:r>
        <w:t xml:space="preserve">). This estimates a thickness of ~2.3 km, comparable to the 2.2 km predicted by equation [1]. </w:t>
      </w:r>
      <w:r w:rsidR="00787D84">
        <w:t>Modelling the unit as an ellipsoid</w:t>
      </w:r>
      <w:r>
        <w:t xml:space="preserve"> gives a unit volume of ~90 km</w:t>
      </w:r>
      <w:r w:rsidRPr="00624DE0">
        <w:rPr>
          <w:vertAlign w:val="superscript"/>
        </w:rPr>
        <w:t>3</w:t>
      </w:r>
      <w:r>
        <w:t>.</w:t>
      </w:r>
    </w:p>
    <w:p w:rsidR="002E5969" w:rsidRDefault="002E5969" w:rsidP="00B44443">
      <w:r>
        <w:t xml:space="preserve">The Donkey Granite is well constrained in its length and width, and although it was observed </w:t>
      </w:r>
      <w:r w:rsidR="00BB7BA5">
        <w:t>600m below the plateaux in Low’s Gully, it is unclear how far it continues at depth. Allowing a further 200</w:t>
      </w:r>
      <w:r w:rsidR="00787D84">
        <w:t xml:space="preserve"> </w:t>
      </w:r>
      <w:r w:rsidR="00BB7BA5">
        <w:t xml:space="preserve">m and modelling the unit as a cuboid sheet </w:t>
      </w:r>
      <w:r w:rsidR="00183FB5">
        <w:t>(Fig. 7</w:t>
      </w:r>
      <w:r w:rsidR="00787D84">
        <w:t xml:space="preserve">) </w:t>
      </w:r>
      <w:r w:rsidR="00BB7BA5">
        <w:t>equates to a volume of 0.4 km</w:t>
      </w:r>
      <w:r w:rsidR="00BB7BA5" w:rsidRPr="00624DE0">
        <w:rPr>
          <w:vertAlign w:val="superscript"/>
        </w:rPr>
        <w:t>3</w:t>
      </w:r>
      <w:r w:rsidR="00BB7BA5">
        <w:t>.</w:t>
      </w:r>
    </w:p>
    <w:p w:rsidR="00F9719D" w:rsidRDefault="00F73863" w:rsidP="00B44443">
      <w:r>
        <w:t xml:space="preserve">The structure of the Paka Porphyritic Granite </w:t>
      </w:r>
      <w:r w:rsidR="002E5969">
        <w:t>is irregular as it intruded around the King Granite</w:t>
      </w:r>
      <w:r w:rsidR="00183FB5">
        <w:t xml:space="preserve"> (Fig. 7</w:t>
      </w:r>
      <w:r w:rsidR="00F81390">
        <w:t>)</w:t>
      </w:r>
      <w:r w:rsidR="00BB7BA5">
        <w:t>, and the form of its basal contact cannot be predicted. However, although the outcrop width varies from 0.2-1.5 km around the pluton, it is most commonly around 800 m and so we model it here as a sheet</w:t>
      </w:r>
      <w:r w:rsidR="00183FB5">
        <w:t xml:space="preserve"> (Fig. 6</w:t>
      </w:r>
      <w:r w:rsidR="00F81390">
        <w:t>)</w:t>
      </w:r>
      <w:r w:rsidR="00BB7BA5">
        <w:t xml:space="preserve">. This is supported by the dip of the </w:t>
      </w:r>
      <w:r w:rsidR="00BB7BA5">
        <w:lastRenderedPageBreak/>
        <w:t>outer western contact beneath the pluton</w:t>
      </w:r>
      <w:r w:rsidR="00183FB5">
        <w:t xml:space="preserve"> (Fig. 3</w:t>
      </w:r>
      <w:r w:rsidR="00F81390">
        <w:t>)</w:t>
      </w:r>
      <w:r w:rsidR="00BB7BA5">
        <w:t>, implying the unit doesn’t widen at depth, and the previous calculation that based on equation [1] most of the pluton’s thickness is exposed. Based on these interpretations we predict a unit volume of ~40 km</w:t>
      </w:r>
      <w:r w:rsidR="00BB7BA5" w:rsidRPr="00624DE0">
        <w:rPr>
          <w:vertAlign w:val="superscript"/>
        </w:rPr>
        <w:t>3</w:t>
      </w:r>
      <w:r w:rsidR="00BB7BA5">
        <w:t>.</w:t>
      </w:r>
    </w:p>
    <w:p w:rsidR="00BB7BA5" w:rsidRPr="00B44443" w:rsidRDefault="00871742" w:rsidP="00B44443">
      <w:r>
        <w:t xml:space="preserve">The basal structure of the Mesilau Porphyritic Granite is again ambiguous and unexposed. Based on the lateral extent of the unit, equation [1] predicts a thickness of 1.9 km, </w:t>
      </w:r>
      <w:r w:rsidR="005F2E45">
        <w:t>comparable to the 1.9 km thickness predicted by interpreting a regular basal surface along the pre-emplacement interface of the</w:t>
      </w:r>
      <w:r w:rsidR="00183FB5">
        <w:t xml:space="preserve"> basement and cover rock (Fig. 6</w:t>
      </w:r>
      <w:r w:rsidR="005F2E45">
        <w:t xml:space="preserve">). This is again supported by the previous interpretation based on equation [1] </w:t>
      </w:r>
      <w:r>
        <w:t>that the pluton does not continue far at depth. Based on this interpretation of a regular basal surface, the structure of the unit in the field appears to resemble a spherical cap thickening late</w:t>
      </w:r>
      <w:r w:rsidR="00183FB5">
        <w:t>rally towards its centre (Fig. 6 and 7</w:t>
      </w:r>
      <w:r>
        <w:t>). Modelling the unit as such predicts a volume of ~40 km</w:t>
      </w:r>
      <w:r w:rsidRPr="00624DE0">
        <w:rPr>
          <w:vertAlign w:val="superscript"/>
        </w:rPr>
        <w:t>3</w:t>
      </w:r>
      <w:r>
        <w:t>.</w:t>
      </w:r>
    </w:p>
    <w:p w:rsidR="00ED3596" w:rsidRPr="006250AB" w:rsidRDefault="00ED3596" w:rsidP="00B44443">
      <w:pPr>
        <w:pStyle w:val="Heading2"/>
      </w:pPr>
      <w:r w:rsidRPr="006250AB">
        <w:t xml:space="preserve">Emplacement </w:t>
      </w:r>
      <w:r w:rsidR="0018072A" w:rsidRPr="006250AB">
        <w:t>conditions</w:t>
      </w:r>
    </w:p>
    <w:p w:rsidR="00BF765F" w:rsidRDefault="008D3B5C" w:rsidP="005074AA">
      <w:r w:rsidRPr="006250AB">
        <w:t xml:space="preserve">Vogt &amp; Flower </w:t>
      </w:r>
      <w:r>
        <w:t>(</w:t>
      </w:r>
      <w:r w:rsidRPr="006250AB">
        <w:t>1989</w:t>
      </w:r>
      <w:r>
        <w:t xml:space="preserve">) employed an </w:t>
      </w:r>
      <w:r w:rsidR="00323B59" w:rsidRPr="006250AB">
        <w:t>Al-in-hornblende geobaromet</w:t>
      </w:r>
      <w:r>
        <w:t>e</w:t>
      </w:r>
      <w:r w:rsidR="00323B59" w:rsidRPr="006250AB">
        <w:t xml:space="preserve">r </w:t>
      </w:r>
      <w:r>
        <w:t xml:space="preserve">to </w:t>
      </w:r>
      <w:r w:rsidR="00323B59" w:rsidRPr="006250AB">
        <w:t xml:space="preserve">estimate </w:t>
      </w:r>
      <w:r>
        <w:t xml:space="preserve">emplacement </w:t>
      </w:r>
      <w:r w:rsidR="00323B59" w:rsidRPr="006250AB">
        <w:t>pressures of 1-3</w:t>
      </w:r>
      <w:r w:rsidR="00D90D6E" w:rsidRPr="006250AB">
        <w:t xml:space="preserve"> </w:t>
      </w:r>
      <w:r w:rsidR="00323B59" w:rsidRPr="006250AB">
        <w:t xml:space="preserve">kbar </w:t>
      </w:r>
      <w:r w:rsidR="00667075">
        <w:t>(</w:t>
      </w:r>
      <w:r w:rsidR="00323B59" w:rsidRPr="006250AB">
        <w:t>equivalent to 3</w:t>
      </w:r>
      <w:r w:rsidR="00D90D6E" w:rsidRPr="006250AB">
        <w:t>-</w:t>
      </w:r>
      <w:r w:rsidR="00323B59" w:rsidRPr="006250AB">
        <w:t>10</w:t>
      </w:r>
      <w:r w:rsidR="00D90D6E" w:rsidRPr="006250AB">
        <w:t xml:space="preserve"> </w:t>
      </w:r>
      <w:r w:rsidR="00323B59" w:rsidRPr="006250AB">
        <w:t>km</w:t>
      </w:r>
      <w:r w:rsidR="00667075">
        <w:t>) for the Alexandra Tonalite/Granodiorite and the Low’s and King Granites</w:t>
      </w:r>
      <w:r>
        <w:t xml:space="preserve">. This </w:t>
      </w:r>
      <w:r w:rsidR="00BF765F">
        <w:t xml:space="preserve">estimation has been improved by </w:t>
      </w:r>
      <w:r w:rsidR="009C13ED" w:rsidRPr="006250AB">
        <w:t>combin</w:t>
      </w:r>
      <w:r>
        <w:t>ing</w:t>
      </w:r>
      <w:r w:rsidR="009C13ED" w:rsidRPr="006250AB">
        <w:t xml:space="preserve"> </w:t>
      </w:r>
      <w:r w:rsidR="003C4985" w:rsidRPr="003C4985">
        <w:rPr>
          <w:vertAlign w:val="superscript"/>
        </w:rPr>
        <w:t>40</w:t>
      </w:r>
      <w:r w:rsidR="009C13ED" w:rsidRPr="006250AB">
        <w:t>Ar/</w:t>
      </w:r>
      <w:r w:rsidR="003C4985" w:rsidRPr="003C4985">
        <w:rPr>
          <w:vertAlign w:val="superscript"/>
        </w:rPr>
        <w:t>39</w:t>
      </w:r>
      <w:r w:rsidR="009C13ED" w:rsidRPr="006250AB">
        <w:t xml:space="preserve">Ar, zircon fission track and (U-Th-Sm)/He </w:t>
      </w:r>
      <w:r w:rsidR="00323B59" w:rsidRPr="006250AB">
        <w:t xml:space="preserve">thermochronometry </w:t>
      </w:r>
      <w:r w:rsidR="00BF765F">
        <w:t xml:space="preserve">to give an </w:t>
      </w:r>
      <w:r w:rsidR="00BF765F" w:rsidRPr="006250AB">
        <w:t xml:space="preserve">upper </w:t>
      </w:r>
      <w:r w:rsidR="00BF765F">
        <w:t xml:space="preserve">to mid-crustal emplacement depth of </w:t>
      </w:r>
      <w:r w:rsidR="00BF765F" w:rsidRPr="006250AB">
        <w:t>7-12km</w:t>
      </w:r>
      <w:r w:rsidR="00BF765F">
        <w:t xml:space="preserve"> </w:t>
      </w:r>
      <w:r w:rsidR="00BF765F" w:rsidRPr="006250AB">
        <w:fldChar w:fldCharType="begin"/>
      </w:r>
      <w:r w:rsidR="00BF765F">
        <w:instrText xml:space="preserve"> ADDIN ZOTERO_ITEM CSL_CITATION {"citationID":"h5eU9Nqk","properties":{"formattedCitation":"{\\rtf (Cottam {\\i{}et al.} 2013)}","plainCitation":"(Cottam et al. 2013)"},"citationItems":[{"id":597,"uris":["http://zotero.org/users/1755290/items/Q78NVRW7"],"uri":["http://zotero.org/users/1755290/items/Q78NVRW7"],"itemData":{"id":597,"type":"article-journal","title":"Neogene rock uplift and erosion in northern Borneo: evidence from the Kinabalu granite, Mount Kinabalu","container-title":"Journal of the Geological Society","page":"805-816","volume":"170","issue":"5","DOI":"10.1144/jgs2011-130","author":[{"family":"Cottam","given":"Michael A."},{"family":"Hall","given":"R."},{"family":"Sperber","given":"C."},{"family":"Kohn","given":"B. P."},{"family":"Forster","given":"M. A."},{"family":"Batt","given":"G. E."}],"issued":{"date-parts":[["2013",7]]}}}],"schema":"https://github.com/citation-style-language/schema/raw/master/csl-citation.json"} </w:instrText>
      </w:r>
      <w:r w:rsidR="00BF765F" w:rsidRPr="006250AB">
        <w:fldChar w:fldCharType="separate"/>
      </w:r>
      <w:r w:rsidR="00BF765F" w:rsidRPr="005F2BA1">
        <w:t xml:space="preserve">(Cottam </w:t>
      </w:r>
      <w:r w:rsidR="00BF765F" w:rsidRPr="005F2BA1">
        <w:rPr>
          <w:i/>
          <w:iCs/>
        </w:rPr>
        <w:t>et al.</w:t>
      </w:r>
      <w:r w:rsidR="00BF765F" w:rsidRPr="005F2BA1">
        <w:t xml:space="preserve"> 2013)</w:t>
      </w:r>
      <w:r w:rsidR="00BF765F" w:rsidRPr="006250AB">
        <w:fldChar w:fldCharType="end"/>
      </w:r>
      <w:r w:rsidR="00BF765F">
        <w:t>.</w:t>
      </w:r>
    </w:p>
    <w:p w:rsidR="00ED3596" w:rsidRPr="006250AB" w:rsidRDefault="00ED3596" w:rsidP="005074AA">
      <w:r w:rsidRPr="006250AB">
        <w:t xml:space="preserve">Metamorphic temperatures in country rocks </w:t>
      </w:r>
      <w:r w:rsidR="0018072A" w:rsidRPr="006250AB">
        <w:t xml:space="preserve">can be used to </w:t>
      </w:r>
      <w:r w:rsidRPr="006250AB">
        <w:t>estimate the minimum emplacement temperature</w:t>
      </w:r>
      <w:r w:rsidR="0018072A" w:rsidRPr="006250AB">
        <w:t xml:space="preserve"> of an intrusion</w:t>
      </w:r>
      <w:r w:rsidRPr="006250AB">
        <w:t>. Talc and anthophyllite</w:t>
      </w:r>
      <w:r w:rsidR="004C4F38" w:rsidRPr="006250AB">
        <w:t xml:space="preserve"> formed by contact metamorphism of ultramafic bodies imply temperatures of 630-700°C</w:t>
      </w:r>
      <w:r w:rsidR="00CB0DA0">
        <w:t xml:space="preserve"> </w:t>
      </w:r>
      <w:r w:rsidR="004C4F38" w:rsidRPr="006250AB">
        <w:t xml:space="preserve">at emplacement pressures of 2-3 kbar </w:t>
      </w:r>
      <w:r w:rsidR="00337C82" w:rsidRPr="006250AB">
        <w:fldChar w:fldCharType="begin"/>
      </w:r>
      <w:r w:rsidR="005F2BA1">
        <w:instrText xml:space="preserve"> ADDIN ZOTERO_ITEM CSL_CITATION {"citationID":"huy2AuGd","properties":{"formattedCitation":"(Bucher &amp; Grapes 2011)","plainCitation":"(Bucher &amp; Grapes 2011)"},"citationItems":[{"id":470,"uris":["http://zotero.org/users/1755290/items/XP33Q9EK"],"uri":["http://zotero.org/users/1755290/items/XP33Q9EK"],"itemData":{"id":470,"type":"book","title":"Petrogenesis of metamorphic rocks","publisher":"Springer","publisher-place":"Heidelberg, Germany","edition":"8th Edition","event-place":"Heidelberg, Germany","URL":"http://books.google.com/books?hl=en&amp;lr=&amp;id=4Ldml-A8oeUC&amp;oi=fnd&amp;pg=PR5&amp;dq=Petrogenesis+of+Metamorphic+Rocks+-+8th+Ed&amp;ots=ag4aX-jc1S&amp;sig=2ii0cHEmL0aLcy4TZlxaSVjGvRw","ISBN":"978-3-540-74168-8","author":[{"family":"Bucher","given":"K"},{"family":"Grapes","given":"RH"}],"issued":{"date-parts":[["2011"]]}}}],"schema":"https://github.com/citation-style-language/schema/raw/master/csl-citation.json"} </w:instrText>
      </w:r>
      <w:r w:rsidR="00337C82" w:rsidRPr="006250AB">
        <w:fldChar w:fldCharType="separate"/>
      </w:r>
      <w:r w:rsidR="005F2BA1" w:rsidRPr="005F2BA1">
        <w:t>(Bucher &amp; Grapes 2011)</w:t>
      </w:r>
      <w:r w:rsidR="00337C82" w:rsidRPr="006250AB">
        <w:fldChar w:fldCharType="end"/>
      </w:r>
      <w:r w:rsidR="004C4F38" w:rsidRPr="006250AB">
        <w:t>.</w:t>
      </w:r>
      <w:r w:rsidRPr="006250AB">
        <w:t xml:space="preserve"> </w:t>
      </w:r>
      <w:r w:rsidR="002D14C1" w:rsidRPr="006250AB">
        <w:rPr>
          <w:rFonts w:cs="Arial"/>
        </w:rPr>
        <w:t xml:space="preserve">Talc is absent </w:t>
      </w:r>
      <w:r w:rsidR="004C4F38" w:rsidRPr="006250AB">
        <w:rPr>
          <w:rFonts w:cs="Arial"/>
        </w:rPr>
        <w:t xml:space="preserve">from </w:t>
      </w:r>
      <w:r w:rsidR="002D14C1" w:rsidRPr="006250AB">
        <w:t>u</w:t>
      </w:r>
      <w:r w:rsidRPr="006250AB">
        <w:t xml:space="preserve">ltramafic samples </w:t>
      </w:r>
      <w:r w:rsidR="009B77FA">
        <w:t>far from</w:t>
      </w:r>
      <w:r w:rsidRPr="006250AB">
        <w:t xml:space="preserve"> the contact</w:t>
      </w:r>
      <w:r w:rsidR="002D14C1" w:rsidRPr="006250AB">
        <w:t>,</w:t>
      </w:r>
      <w:r w:rsidRPr="006250AB">
        <w:t xml:space="preserve"> indicating that these </w:t>
      </w:r>
      <w:r w:rsidR="002D14C1" w:rsidRPr="006250AB">
        <w:t xml:space="preserve">are contact metamorphic </w:t>
      </w:r>
      <w:r w:rsidRPr="006250AB">
        <w:t xml:space="preserve">phases. The </w:t>
      </w:r>
      <w:r w:rsidR="0018072A" w:rsidRPr="006250AB">
        <w:t xml:space="preserve">temperature range overlaps </w:t>
      </w:r>
      <w:r w:rsidR="00956ED8" w:rsidRPr="006250AB">
        <w:t xml:space="preserve">the 470-650°C </w:t>
      </w:r>
      <w:r w:rsidR="0018072A" w:rsidRPr="006250AB">
        <w:t xml:space="preserve">implied by </w:t>
      </w:r>
      <w:r w:rsidRPr="006250AB">
        <w:t xml:space="preserve">a hornfels </w:t>
      </w:r>
      <w:r w:rsidR="004F1D8F" w:rsidRPr="006250AB">
        <w:t>containing</w:t>
      </w:r>
      <w:r w:rsidRPr="006250AB">
        <w:t xml:space="preserve"> coexisting muscovite, biotite and cordierite</w:t>
      </w:r>
      <w:r w:rsidR="00956ED8" w:rsidRPr="006250AB">
        <w:t xml:space="preserve"> </w:t>
      </w:r>
      <w:r w:rsidR="004F1D8F" w:rsidRPr="006250AB">
        <w:t xml:space="preserve">near the intrusive contact </w:t>
      </w:r>
      <w:r w:rsidR="00337C82" w:rsidRPr="006250AB">
        <w:fldChar w:fldCharType="begin"/>
      </w:r>
      <w:r w:rsidR="005F2BA1">
        <w:instrText xml:space="preserve"> ADDIN ZOTERO_ITEM CSL_CITATION {"citationID":"LAXmH5XC","properties":{"formattedCitation":"(Bucher &amp; Grapes 2011)","plainCitation":"(Bucher &amp; Grapes 2011)"},"citationItems":[{"id":470,"uris":["http://zotero.org/users/1755290/items/XP33Q9EK"],"uri":["http://zotero.org/users/1755290/items/XP33Q9EK"],"itemData":{"id":470,"type":"book","title":"Petrogenesis of metamorphic rocks","publisher":"Springer","publisher-place":"Heidelberg, Germany","edition":"8th Edition","event-place":"Heidelberg, Germany","URL":"http://books.google.com/books?hl=en&amp;lr=&amp;id=4Ldml-A8oeUC&amp;oi=fnd&amp;pg=PR5&amp;dq=Petrogenesis+of+Metamorphic+Rocks+-+8th+Ed&amp;ots=ag4aX-jc1S&amp;sig=2ii0cHEmL0aLcy4TZlxaSVjGvRw","ISBN":"978-3-540-74168-8","author":[{"family":"Bucher","given":"K"},{"family":"Grapes","given":"RH"}],"issued":{"date-parts":[["2011"]]}}}],"schema":"https://github.com/citation-style-language/schema/raw/master/csl-citation.json"} </w:instrText>
      </w:r>
      <w:r w:rsidR="00337C82" w:rsidRPr="006250AB">
        <w:fldChar w:fldCharType="separate"/>
      </w:r>
      <w:r w:rsidR="005F2BA1" w:rsidRPr="005F2BA1">
        <w:t>(Bucher &amp; Grapes 2011)</w:t>
      </w:r>
      <w:r w:rsidR="00337C82" w:rsidRPr="006250AB">
        <w:fldChar w:fldCharType="end"/>
      </w:r>
      <w:r w:rsidRPr="006250AB">
        <w:t xml:space="preserve">. </w:t>
      </w:r>
      <w:r w:rsidR="0018072A" w:rsidRPr="006250AB">
        <w:t>These temperatures are consistent with l</w:t>
      </w:r>
      <w:r w:rsidRPr="006250AB">
        <w:t>ow pressure melting experiments (2</w:t>
      </w:r>
      <w:r w:rsidR="00956ED8" w:rsidRPr="006250AB">
        <w:t>-</w:t>
      </w:r>
      <w:r w:rsidRPr="006250AB">
        <w:t xml:space="preserve">3 kbar) </w:t>
      </w:r>
      <w:r w:rsidR="00956ED8" w:rsidRPr="006250AB">
        <w:t>indicating a whole rock solidus of ~670</w:t>
      </w:r>
      <w:r w:rsidR="00CB0DA0">
        <w:t>-</w:t>
      </w:r>
      <w:r w:rsidR="00956ED8" w:rsidRPr="006250AB">
        <w:t xml:space="preserve">700°C for </w:t>
      </w:r>
      <w:r w:rsidR="0018072A" w:rsidRPr="006250AB">
        <w:t>granitoid</w:t>
      </w:r>
      <w:r w:rsidR="00956ED8" w:rsidRPr="006250AB">
        <w:t>s</w:t>
      </w:r>
      <w:r w:rsidR="0018072A" w:rsidRPr="006250AB">
        <w:t xml:space="preserve"> </w:t>
      </w:r>
      <w:r w:rsidRPr="006250AB">
        <w:t xml:space="preserve">of </w:t>
      </w:r>
      <w:r w:rsidR="00323B59" w:rsidRPr="006250AB">
        <w:t xml:space="preserve">a </w:t>
      </w:r>
      <w:r w:rsidRPr="006250AB">
        <w:t xml:space="preserve">similar </w:t>
      </w:r>
      <w:r w:rsidR="00956ED8" w:rsidRPr="006250AB">
        <w:t xml:space="preserve">mineralogical </w:t>
      </w:r>
      <w:r w:rsidR="00323B59" w:rsidRPr="006250AB">
        <w:t xml:space="preserve">and </w:t>
      </w:r>
      <w:r w:rsidR="00956ED8" w:rsidRPr="006250AB">
        <w:t>chemical composition</w:t>
      </w:r>
      <w:r w:rsidR="004F1D8F" w:rsidRPr="006250AB">
        <w:t xml:space="preserve"> to the </w:t>
      </w:r>
      <w:r w:rsidR="00667075">
        <w:t xml:space="preserve">main granitic units of </w:t>
      </w:r>
      <w:r w:rsidR="004F1D8F" w:rsidRPr="006250AB">
        <w:t>Mt Kinabalu</w:t>
      </w:r>
      <w:r w:rsidR="00667075">
        <w:t xml:space="preserve"> </w:t>
      </w:r>
      <w:r w:rsidR="00337C82" w:rsidRPr="006250AB">
        <w:fldChar w:fldCharType="begin"/>
      </w:r>
      <w:r w:rsidR="00FB7D98">
        <w:instrText xml:space="preserve"> ADDIN ZOTERO_ITEM CSL_CITATION {"citationID":"CwePcAfx","properties":{"formattedCitation":"{\\rtf (Naney 1983, Lambert &amp; Wyllie 1974, Klimm {\\i{}et al.} 2003, Holtz &amp; Johannes 1994)}","plainCitation":"(Naney 1983, Lambert &amp; Wyllie 1974, Klimm et al. 2003, Holtz &amp; Johannes 1994)"},"citationItems":[{"id":1138,"uris":["http://zotero.org/users/1755290/items/ATSUN4FA"],"uri":["http://zotero.org/users/1755290/items/ATSUN4FA"],"itemData":{"id":1138,"type":"article-journal","title":"Phase equilibria of rock-forming ferromagnesian silicates in granitic systems","container-title":"American Journal of Science","URL":"http://ajsonline.org/content/283/10/993.short","author":[{"family":"Naney","given":"MT"}],"issued":{"date-parts":[["1983"]]}}},{"id":2148,"uris":["http://zotero.org/users/1755290/items/5SWRHA94"],"uri":["http://zotero.org/users/1755290/items/5SWRHA94"],"itemData":{"id":2148,"type":"article-journal","title":"Melting of tonalite and crystallization of andesite liquid with excess water to 30 kilobars","container-title":"The Journal of Geology","page":"88–97","source":"Google Scholar","note":"00043","author":[{"family":"Lambert","given":"I. B."},{"family":"Wyllie","given":"P. J."}],"issued":{"date-parts":[["1974"]]}}},{"id":2153,"uris":["http://zotero.org/users/1755290/items/BCZCUJNF"],"uri":["http://zotero.org/users/1755290/items/BCZCUJNF"],"itemData":{"id":2153,"type":"article-journal","title":"Fractionation of metaluminous A-type granites: an experimental study of the Wangrah Suite, Lachlan Fold Belt, Australia","container-title":"Precambrian Research","page":"327–341","volume":"124","issue":"2","source":"Google Scholar","note":"00059","shortTitle":"Fractionation of metaluminous A-type granites","author":[{"family":"Klimm","given":"K."},{"family":"Holtz","given":"F."},{"family":"Johannes","given":"W."},{"family":"King","given":"P. L."}],"issued":{"date-parts":[["2003"]]}}},{"id":2150,"uris":["http://zotero.org/users/1755290/items/8TSNQ398"],"uri":["http://zotero.org/users/1755290/items/8TSNQ398"],"itemData":{"id":2150,"type":"article-journal","title":"Maximum and minimum water contents of granitic melts: implications for chemical and physical properties of ascending magmas","container-title":"Lithos","page":"149–159","volume":"32","issue":"1","source":"Google Scholar","note":"00139","shortTitle":"Maximum and minimum water contents of granitic melts","author":[{"family":"Holtz","given":"François"},{"family":"Johannes","given":"Wilhelm"}],"issued":{"date-parts":[["1994"]]}}}],"schema":"https://github.com/citation-style-language/schema/raw/master/csl-citation.json"} </w:instrText>
      </w:r>
      <w:r w:rsidR="00337C82" w:rsidRPr="006250AB">
        <w:fldChar w:fldCharType="separate"/>
      </w:r>
      <w:r w:rsidR="00FB7D98" w:rsidRPr="00FB7D98">
        <w:t xml:space="preserve">(Naney 1983, Lambert &amp; </w:t>
      </w:r>
      <w:r w:rsidR="00FB7D98" w:rsidRPr="00FB7D98">
        <w:lastRenderedPageBreak/>
        <w:t xml:space="preserve">Wyllie 1974, Klimm </w:t>
      </w:r>
      <w:r w:rsidR="00FB7D98" w:rsidRPr="00FB7D98">
        <w:rPr>
          <w:i/>
          <w:iCs/>
        </w:rPr>
        <w:t>et al.</w:t>
      </w:r>
      <w:r w:rsidR="00FB7D98" w:rsidRPr="00FB7D98">
        <w:t xml:space="preserve"> 2003, Holtz &amp; Johannes 1994)</w:t>
      </w:r>
      <w:r w:rsidR="00337C82" w:rsidRPr="006250AB">
        <w:fldChar w:fldCharType="end"/>
      </w:r>
      <w:r w:rsidRPr="006250AB">
        <w:t xml:space="preserve">. </w:t>
      </w:r>
      <w:r w:rsidR="00956ED8" w:rsidRPr="006250AB">
        <w:t>T</w:t>
      </w:r>
      <w:r w:rsidRPr="006250AB">
        <w:t>he presence of hornblende</w:t>
      </w:r>
      <w:r w:rsidR="00956ED8" w:rsidRPr="006250AB">
        <w:t xml:space="preserve"> at these temperatures</w:t>
      </w:r>
      <w:r w:rsidRPr="006250AB">
        <w:t xml:space="preserve"> implies high H</w:t>
      </w:r>
      <w:r w:rsidRPr="006250AB">
        <w:rPr>
          <w:vertAlign w:val="subscript"/>
        </w:rPr>
        <w:t>2</w:t>
      </w:r>
      <w:r w:rsidRPr="006250AB">
        <w:t xml:space="preserve">O contents </w:t>
      </w:r>
      <w:r w:rsidR="00337C82" w:rsidRPr="006250AB">
        <w:fldChar w:fldCharType="begin"/>
      </w:r>
      <w:r w:rsidR="008233E9">
        <w:instrText xml:space="preserve"> ADDIN ZOTERO_ITEM CSL_CITATION {"citationID":"qOqWLMtD","properties":{"formattedCitation":"{\\rtf (Bogaerts \\i et al.\\i0{} 2006)}","plainCitation":"(Bogaerts et al. 2006)","dontUpdate":true},"citationItems":[{"id":432,"uris":["http://zotero.org/users/1755290/items/V29M9MR5"],"uri":["http://zotero.org/users/1755290/items/V29M9MR5"],"itemData":{"id":432,"type":"article-journal","title":"Phase Equilibria of the Lyngdal Granodiorite (Norway): Implications for the Origin of Metaluminous Ferroan Granitoids","container-title":"Journal of Petrology","page":"2405-2431","volume":"47","issue":"12","DOI":"10.1093/petrology/egl049","author":[{"family":"Bogaerts","given":"M."},{"family":"Scaillet","given":"B."},{"family":"Auwera","given":"J. V."}],"issued":{"date-parts":[["2006",9]]}}}],"schema":"https://github.com/citation-style-language/schema/raw/master/csl-citation.json"} </w:instrText>
      </w:r>
      <w:r w:rsidR="00337C82" w:rsidRPr="006250AB">
        <w:fldChar w:fldCharType="separate"/>
      </w:r>
      <w:r w:rsidRPr="006250AB">
        <w:t xml:space="preserve">(&gt;5 wt.%; Bogaerts </w:t>
      </w:r>
      <w:r w:rsidRPr="006250AB">
        <w:rPr>
          <w:i/>
          <w:iCs/>
        </w:rPr>
        <w:t>et al.</w:t>
      </w:r>
      <w:r w:rsidRPr="006250AB">
        <w:t xml:space="preserve"> 2006)</w:t>
      </w:r>
      <w:r w:rsidR="00337C82" w:rsidRPr="006250AB">
        <w:fldChar w:fldCharType="end"/>
      </w:r>
      <w:r w:rsidR="00234FE6" w:rsidRPr="006250AB">
        <w:t>.</w:t>
      </w:r>
    </w:p>
    <w:p w:rsidR="00E83FD8" w:rsidRPr="006250AB" w:rsidRDefault="00E83FD8" w:rsidP="00B44443">
      <w:pPr>
        <w:pStyle w:val="Heading2"/>
      </w:pPr>
      <w:r w:rsidRPr="006250AB">
        <w:t>Accommodation space</w:t>
      </w:r>
    </w:p>
    <w:p w:rsidR="001540F6" w:rsidRDefault="00B86213" w:rsidP="002F67B7">
      <w:r w:rsidRPr="006250AB">
        <w:t>W</w:t>
      </w:r>
      <w:r w:rsidR="00ED3596" w:rsidRPr="006250AB">
        <w:t xml:space="preserve">hether </w:t>
      </w:r>
      <w:r w:rsidRPr="006250AB">
        <w:t xml:space="preserve">melt </w:t>
      </w:r>
      <w:r w:rsidR="00ED3596" w:rsidRPr="006250AB">
        <w:t>emplacement was accommodated through roof lifting or floor depression differentiates laccolithic and lopolithic emplacement mechanisms</w:t>
      </w:r>
      <w:r w:rsidR="000D480D" w:rsidRPr="006250AB">
        <w:t xml:space="preserve"> </w:t>
      </w:r>
      <w:r w:rsidR="00ED3596" w:rsidRPr="006250AB">
        <w:t xml:space="preserve">and can be determined from </w:t>
      </w:r>
      <w:r w:rsidR="00B212C7" w:rsidRPr="006250AB">
        <w:t xml:space="preserve">country rock </w:t>
      </w:r>
      <w:r w:rsidR="00ED3596" w:rsidRPr="006250AB">
        <w:t>s</w:t>
      </w:r>
      <w:r w:rsidR="00E83FD8" w:rsidRPr="006250AB">
        <w:t xml:space="preserve">tructures. </w:t>
      </w:r>
      <w:r w:rsidR="007974EE" w:rsidRPr="006250AB">
        <w:t xml:space="preserve">Sedimentary beds &gt;1.9 km to the north, south, southwest and southeast of Mt Kinabalu dip </w:t>
      </w:r>
      <w:r w:rsidR="00A95967">
        <w:t>towards the</w:t>
      </w:r>
      <w:r w:rsidR="00AE14F9">
        <w:t xml:space="preserve"> </w:t>
      </w:r>
      <w:r w:rsidR="008D1EE3" w:rsidRPr="006250AB">
        <w:t>south</w:t>
      </w:r>
      <w:r w:rsidR="00A95967">
        <w:t xml:space="preserve"> and/or</w:t>
      </w:r>
      <w:r w:rsidR="007974EE" w:rsidRPr="006250AB">
        <w:t xml:space="preserve"> west (dominantly southwest)</w:t>
      </w:r>
      <w:r w:rsidR="00AE14F9">
        <w:t>, reflecting deformation of the Crocker sediments prior to the intrusion of Mt Kinabalu. However, b</w:t>
      </w:r>
      <w:r w:rsidR="007974EE" w:rsidRPr="006250AB">
        <w:t>eds closer to the pluton strike sub parallel to the contact and dip away from the pluton</w:t>
      </w:r>
      <w:r w:rsidR="00125EA7" w:rsidRPr="006250AB">
        <w:t>.</w:t>
      </w:r>
      <w:r w:rsidR="0087077F" w:rsidRPr="006250AB">
        <w:t xml:space="preserve"> </w:t>
      </w:r>
      <w:r w:rsidR="00ED3596" w:rsidRPr="006250AB">
        <w:t xml:space="preserve">This </w:t>
      </w:r>
      <w:r w:rsidR="00125EA7" w:rsidRPr="006250AB">
        <w:t xml:space="preserve">reorientation of the country rock structures </w:t>
      </w:r>
      <w:r w:rsidR="00ED3596" w:rsidRPr="006250AB">
        <w:t>implies</w:t>
      </w:r>
      <w:r w:rsidR="00E83FD8" w:rsidRPr="006250AB">
        <w:t xml:space="preserve"> </w:t>
      </w:r>
      <w:r w:rsidR="00125EA7" w:rsidRPr="006250AB">
        <w:t>that the sedimentary units bow upwards over the pluton (</w:t>
      </w:r>
      <w:r w:rsidR="005317B6" w:rsidRPr="006250AB">
        <w:t>Fig</w:t>
      </w:r>
      <w:r w:rsidR="00183FB5">
        <w:t>. 6</w:t>
      </w:r>
      <w:r w:rsidR="00125EA7" w:rsidRPr="006250AB">
        <w:t xml:space="preserve">) with </w:t>
      </w:r>
      <w:r w:rsidR="00E83FD8" w:rsidRPr="006250AB">
        <w:t>accommodation space created through upward deformation and roof lifting of the overlying sediments in a laccolith style</w:t>
      </w:r>
      <w:r w:rsidR="001540F6">
        <w:t xml:space="preserve">, although floor depression may also have occurred </w:t>
      </w:r>
      <w:r w:rsidR="001540F6">
        <w:fldChar w:fldCharType="begin"/>
      </w:r>
      <w:r w:rsidR="00F07E8D">
        <w:instrText xml:space="preserve"> ADDIN ZOTERO_ITEM CSL_CITATION {"citationID":"H7fox9qH","properties":{"formattedCitation":"(Cruden 1998)","plainCitation":"(Cruden 1998)"},"citationItems":[{"id":2041,"uris":["http://zotero.org/users/1755290/items/G6B7M24G"],"uri":["http://zotero.org/users/1755290/items/G6B7M24G"],"itemData":{"id":2041,"type":"article-journal","title":"On the emplacement of tabular granites","container-title":"Journal of the Geological Society","page":"853–862","volume":"155","issue":"5","source":"Google Scholar","note":"00156","author":[{"family":"Cruden","given":"A. R."}],"issued":{"date-parts":[["1998"]]}}}],"schema":"https://github.com/citation-style-language/schema/raw/master/csl-citation.json"} </w:instrText>
      </w:r>
      <w:r w:rsidR="001540F6">
        <w:fldChar w:fldCharType="separate"/>
      </w:r>
      <w:r w:rsidR="005F2BA1" w:rsidRPr="005F2BA1">
        <w:t>(Cruden 1998)</w:t>
      </w:r>
      <w:r w:rsidR="001540F6">
        <w:fldChar w:fldCharType="end"/>
      </w:r>
      <w:r w:rsidR="00E83FD8" w:rsidRPr="006250AB">
        <w:t xml:space="preserve">. Earlier units were also tilted by each subsequent intrusion, </w:t>
      </w:r>
      <w:r w:rsidR="00DE697B">
        <w:t>producing</w:t>
      </w:r>
      <w:r w:rsidR="00E83FD8" w:rsidRPr="006250AB">
        <w:t xml:space="preserve"> the westward </w:t>
      </w:r>
      <w:r w:rsidR="00DE697B">
        <w:t>inclination</w:t>
      </w:r>
      <w:r w:rsidR="00DE697B" w:rsidRPr="006250AB">
        <w:t xml:space="preserve"> </w:t>
      </w:r>
      <w:r w:rsidR="00E83FD8" w:rsidRPr="006250AB">
        <w:t xml:space="preserve">of the </w:t>
      </w:r>
      <w:r w:rsidR="00E97369">
        <w:t>Alexandra Tonalite/Granodiorite</w:t>
      </w:r>
      <w:r w:rsidR="00E83FD8" w:rsidRPr="006250AB">
        <w:t xml:space="preserve"> and Low’s Granite contact surfaces. </w:t>
      </w:r>
      <w:r w:rsidR="008018F9" w:rsidRPr="006250AB">
        <w:t>T</w:t>
      </w:r>
      <w:r w:rsidR="00E83FD8" w:rsidRPr="006250AB">
        <w:t xml:space="preserve">he </w:t>
      </w:r>
      <w:r w:rsidR="001540F6">
        <w:t xml:space="preserve">intrusion was emplaced at the contact of the basement sedimentary cover rocks, and it was likely this interface that halted magma ascent and determined the depth of emplacement </w:t>
      </w:r>
      <w:r w:rsidR="001540F6">
        <w:fldChar w:fldCharType="begin"/>
      </w:r>
      <w:r w:rsidR="005F2BA1">
        <w:instrText xml:space="preserve"> ADDIN ZOTERO_ITEM CSL_CITATION {"citationID":"y7Vsvq8v","properties":{"formattedCitation":"(Clemens &amp; Mawer 1992)","plainCitation":"(Clemens &amp; Mawer 1992)"},"citationItems":[{"id":557,"uris":["http://zotero.org/users/1755290/items/5BC56BPC"],"uri":["http://zotero.org/users/1755290/items/5BC56BPC"],"itemData":{"id":557,"type":"article-journal","title":"Granitic magma transport by fracture propagation","container-title":"Tectonophysics","page":"339-360","volume":"204","issue":"3-4","DOI":"10.1016/0040-1951(92)90316-X","author":[{"family":"Clemens","given":"J.D."},{"family":"Mawer","given":"C.K."}],"issued":{"date-parts":[["1992",4]]}}}],"schema":"https://github.com/citation-style-language/schema/raw/master/csl-citation.json"} </w:instrText>
      </w:r>
      <w:r w:rsidR="001540F6">
        <w:fldChar w:fldCharType="separate"/>
      </w:r>
      <w:r w:rsidR="005F2BA1" w:rsidRPr="005F2BA1">
        <w:t>(Clemens &amp; Mawer 1992)</w:t>
      </w:r>
      <w:r w:rsidR="001540F6">
        <w:fldChar w:fldCharType="end"/>
      </w:r>
      <w:r w:rsidR="001540F6">
        <w:t>.</w:t>
      </w:r>
    </w:p>
    <w:p w:rsidR="003913A6" w:rsidRPr="006250AB" w:rsidRDefault="003913A6" w:rsidP="00B44443">
      <w:pPr>
        <w:pStyle w:val="Heading2"/>
      </w:pPr>
      <w:r w:rsidRPr="006250AB">
        <w:t>Internal structure and implications for pluton emplacement mechanisms</w:t>
      </w:r>
    </w:p>
    <w:p w:rsidR="002245BC" w:rsidRPr="006250AB" w:rsidRDefault="002245BC" w:rsidP="005074AA">
      <w:r w:rsidRPr="006250AB">
        <w:t>In c</w:t>
      </w:r>
      <w:r w:rsidR="00A84A55" w:rsidRPr="006250AB">
        <w:t>urrent model</w:t>
      </w:r>
      <w:r w:rsidR="00A36AA3" w:rsidRPr="006250AB">
        <w:t>s</w:t>
      </w:r>
      <w:r w:rsidR="00A84A55" w:rsidRPr="006250AB">
        <w:t xml:space="preserve"> </w:t>
      </w:r>
      <w:r w:rsidRPr="006250AB">
        <w:t xml:space="preserve">of </w:t>
      </w:r>
      <w:r w:rsidR="00610ED0" w:rsidRPr="006250AB">
        <w:t>composite pluto</w:t>
      </w:r>
      <w:r w:rsidRPr="006250AB">
        <w:t>n</w:t>
      </w:r>
      <w:r w:rsidR="00610ED0" w:rsidRPr="006250AB">
        <w:t xml:space="preserve"> </w:t>
      </w:r>
      <w:r w:rsidRPr="006250AB">
        <w:t>growth</w:t>
      </w:r>
      <w:r w:rsidR="00856797">
        <w:t>,</w:t>
      </w:r>
      <w:r w:rsidRPr="006250AB">
        <w:t xml:space="preserve"> </w:t>
      </w:r>
      <w:r w:rsidR="00610ED0" w:rsidRPr="006250AB">
        <w:t xml:space="preserve">successive </w:t>
      </w:r>
      <w:r w:rsidR="00A84A55" w:rsidRPr="006250AB">
        <w:t>pulse</w:t>
      </w:r>
      <w:r w:rsidRPr="006250AB">
        <w:t>s</w:t>
      </w:r>
      <w:r w:rsidR="00A84A55" w:rsidRPr="006250AB">
        <w:t xml:space="preserve"> </w:t>
      </w:r>
      <w:r w:rsidR="00A36AA3" w:rsidRPr="006250AB">
        <w:t>intrud</w:t>
      </w:r>
      <w:r w:rsidRPr="006250AB">
        <w:t>e</w:t>
      </w:r>
      <w:r w:rsidR="00A36AA3" w:rsidRPr="006250AB">
        <w:t xml:space="preserve"> </w:t>
      </w:r>
      <w:r w:rsidR="00A84A55" w:rsidRPr="006250AB">
        <w:t xml:space="preserve">above or below </w:t>
      </w:r>
      <w:r w:rsidRPr="006250AB">
        <w:t xml:space="preserve">their </w:t>
      </w:r>
      <w:r w:rsidR="00A84A55" w:rsidRPr="006250AB">
        <w:t>pre</w:t>
      </w:r>
      <w:r w:rsidR="00A36AA3" w:rsidRPr="006250AB">
        <w:t xml:space="preserve">decessors </w:t>
      </w:r>
      <w:r w:rsidRPr="006250AB">
        <w:t>as horizontal tabular bodies</w:t>
      </w:r>
      <w:r w:rsidR="004A4B45" w:rsidRPr="004A4B45">
        <w:t xml:space="preserve"> </w:t>
      </w:r>
      <w:r w:rsidR="004A4B45" w:rsidRPr="006250AB">
        <w:fldChar w:fldCharType="begin"/>
      </w:r>
      <w:r w:rsidR="00FB7D98">
        <w:instrText xml:space="preserve"> ADDIN ZOTERO_ITEM CSL_CITATION {"citationID":"UksUtza1","properties":{"formattedCitation":"{\\rtf (Cruden 1998, Cruden 2006, Grocott {\\i{}et al.} 2009)}","plainCitation":"(Cruden 1998, Cruden 2006, Grocott et al. 2009)"},"citationItems":[{"id":2041,"uris":["http://zotero.org/users/1755290/items/G6B7M24G"],"uri":["http://zotero.org/users/1755290/items/G6B7M24G"],"itemData":{"id":2041,"type":"article-journal","title":"On the emplacement of tabular granites","container-title":"Journal of the Geological Society","page":"853–862","volume":"155","issue":"5","source":"Google Scholar","note":"00156","author":[{"family":"Cruden","given":"A. R."}],"issued":{"date-parts":[["1998"]]}}},{"id":2035,"uris":["http://zotero.org/users/1755290/items/3S6DR7WN"],"uri":["http://zotero.org/users/1755290/items/3S6DR7WN"],"itemData":{"id":2035,"type":"chapter","title":"Emplacement and growth of plutons: implications for rates of melting and mass transfer in continental crust","container-title":"Evolution and Differentiation of the Continental Crust","publisher":"Cambridge University Press","publisher-place":"Cambridge, UK","source":"Google Scholar","event-place":"Cambridge, UK","URL":"http://arrow.monash.edu.au/hdl/1959.1/517309","note":"00038","shortTitle":"Emplacement and growth of plutons","author":[{"family":"Cruden","given":"A. R."}],"issued":{"date-parts":[["2006"]]},"accessed":{"date-parts":[["2014",6,12]]}}},{"id":2037,"uris":["http://zotero.org/users/1755290/items/AR4WSVVF"],"uri":["http://zotero.org/users/1755290/items/AR4WSVVF"],"itemData":{"id":2037,"type":"article-journal","title":"Fault-assisted vertical pluton growth: Coastal Cordillera, north Chilean Andes","container-title":"Journal of the Geological Society","page":"295–301","volume":"166","issue":"2","source":"Google Scholar","note":"00010","shortTitle":"Fault-assisted vertical pluton growth","author":[{"family":"Grocott","given":"John"},{"family":"Arévalo","given":"Carlos"},{"family":"Welkner","given":"Daniela"},{"family":"Cruden","given":"A. R."}],"issued":{"date-parts":[["2009"]]}}}],"schema":"https://github.com/citation-style-language/schema/raw/master/csl-citation.json"} </w:instrText>
      </w:r>
      <w:r w:rsidR="004A4B45" w:rsidRPr="006250AB">
        <w:fldChar w:fldCharType="separate"/>
      </w:r>
      <w:r w:rsidR="00FB7D98" w:rsidRPr="00FB7D98">
        <w:t xml:space="preserve">(Cruden 1998, Cruden 2006, Grocott </w:t>
      </w:r>
      <w:r w:rsidR="00FB7D98" w:rsidRPr="00FB7D98">
        <w:rPr>
          <w:i/>
          <w:iCs/>
        </w:rPr>
        <w:t>et al.</w:t>
      </w:r>
      <w:r w:rsidR="00FB7D98" w:rsidRPr="00FB7D98">
        <w:t xml:space="preserve"> 2009)</w:t>
      </w:r>
      <w:r w:rsidR="004A4B45" w:rsidRPr="006250AB">
        <w:fldChar w:fldCharType="end"/>
      </w:r>
      <w:r w:rsidR="00610ED0" w:rsidRPr="006250AB">
        <w:t xml:space="preserve">. </w:t>
      </w:r>
      <w:r w:rsidR="00730CF1" w:rsidRPr="006250AB">
        <w:t xml:space="preserve">The exhumation and preservation of peripheral material at Mt Kinabalu </w:t>
      </w:r>
      <w:r w:rsidR="00B5121A" w:rsidRPr="006250AB">
        <w:t>provide</w:t>
      </w:r>
      <w:r w:rsidR="00A36AA3" w:rsidRPr="006250AB">
        <w:t>s</w:t>
      </w:r>
      <w:r w:rsidR="00730CF1" w:rsidRPr="006250AB">
        <w:t xml:space="preserve"> a unique opportunity to observe three dimensional </w:t>
      </w:r>
      <w:r w:rsidR="00B5121A" w:rsidRPr="006250AB">
        <w:t xml:space="preserve">internal </w:t>
      </w:r>
      <w:r w:rsidR="00730CF1" w:rsidRPr="006250AB">
        <w:t xml:space="preserve">structure </w:t>
      </w:r>
      <w:r w:rsidR="00A36AA3" w:rsidRPr="006250AB">
        <w:t xml:space="preserve">of a pluton </w:t>
      </w:r>
      <w:r w:rsidR="00730CF1" w:rsidRPr="006250AB">
        <w:t>and</w:t>
      </w:r>
      <w:r w:rsidR="00A84A55" w:rsidRPr="006250AB">
        <w:t xml:space="preserve"> to test </w:t>
      </w:r>
      <w:r w:rsidR="00610ED0" w:rsidRPr="006250AB">
        <w:t>this</w:t>
      </w:r>
      <w:r w:rsidR="00A84A55" w:rsidRPr="006250AB">
        <w:t xml:space="preserve"> model</w:t>
      </w:r>
      <w:r w:rsidR="00730CF1" w:rsidRPr="006250AB">
        <w:t xml:space="preserve"> of composite pluton growth</w:t>
      </w:r>
      <w:r w:rsidR="00A84A55" w:rsidRPr="006250AB">
        <w:t>.</w:t>
      </w:r>
    </w:p>
    <w:p w:rsidR="005746BD" w:rsidRPr="006250AB" w:rsidRDefault="005746BD" w:rsidP="005074AA">
      <w:r w:rsidRPr="006250AB">
        <w:t xml:space="preserve">The initial two units </w:t>
      </w:r>
      <w:r w:rsidR="0092163A" w:rsidRPr="006250AB">
        <w:t>have</w:t>
      </w:r>
      <w:r w:rsidRPr="006250AB">
        <w:t xml:space="preserve"> tabular </w:t>
      </w:r>
      <w:r w:rsidR="0092163A" w:rsidRPr="006250AB">
        <w:t>forms</w:t>
      </w:r>
      <w:r w:rsidRPr="006250AB">
        <w:t xml:space="preserve"> </w:t>
      </w:r>
      <w:r w:rsidR="0011194E" w:rsidRPr="006250AB">
        <w:t xml:space="preserve">suggesting that </w:t>
      </w:r>
      <w:r w:rsidR="002245BC" w:rsidRPr="006250AB">
        <w:t xml:space="preserve">magma </w:t>
      </w:r>
      <w:r w:rsidR="00AE14F9">
        <w:t>spread</w:t>
      </w:r>
      <w:r w:rsidR="002245BC" w:rsidRPr="006250AB">
        <w:t xml:space="preserve"> laterally</w:t>
      </w:r>
      <w:r w:rsidR="00B86213" w:rsidRPr="006250AB">
        <w:t xml:space="preserve"> </w:t>
      </w:r>
      <w:r w:rsidR="00422960" w:rsidRPr="006250AB">
        <w:t xml:space="preserve">upon reaching </w:t>
      </w:r>
      <w:r w:rsidR="0011194E" w:rsidRPr="006250AB">
        <w:t xml:space="preserve">its </w:t>
      </w:r>
      <w:r w:rsidR="00422960" w:rsidRPr="006250AB">
        <w:t>emplacement level</w:t>
      </w:r>
      <w:r w:rsidR="00183FB5">
        <w:t xml:space="preserve"> (Fig. 7</w:t>
      </w:r>
      <w:r w:rsidR="00EF4858">
        <w:t>)</w:t>
      </w:r>
      <w:r w:rsidR="002245BC" w:rsidRPr="006250AB">
        <w:t>;</w:t>
      </w:r>
      <w:r w:rsidRPr="006250AB">
        <w:t xml:space="preserve"> the second</w:t>
      </w:r>
      <w:r w:rsidR="009C5CBE" w:rsidRPr="006250AB">
        <w:t xml:space="preserve"> (Low’s Granite)</w:t>
      </w:r>
      <w:r w:rsidRPr="006250AB">
        <w:t xml:space="preserve"> </w:t>
      </w:r>
      <w:r w:rsidR="0011194E" w:rsidRPr="006250AB">
        <w:t xml:space="preserve">emplaced </w:t>
      </w:r>
      <w:r w:rsidRPr="006250AB">
        <w:t>below the first</w:t>
      </w:r>
      <w:r w:rsidR="009C5CBE" w:rsidRPr="006250AB">
        <w:t xml:space="preserve"> (</w:t>
      </w:r>
      <w:r w:rsidR="00E97369">
        <w:t>Alexandra Tonalite/Granodiorite</w:t>
      </w:r>
      <w:r w:rsidR="009C5CBE" w:rsidRPr="006250AB">
        <w:t>)</w:t>
      </w:r>
      <w:r w:rsidR="00EE3FAD" w:rsidRPr="006250AB">
        <w:t>.</w:t>
      </w:r>
      <w:r w:rsidR="00B86213" w:rsidRPr="006250AB">
        <w:t xml:space="preserve"> This closely resembles the sheeted laccolith model </w:t>
      </w:r>
      <w:r w:rsidR="00337C82" w:rsidRPr="006250AB">
        <w:fldChar w:fldCharType="begin"/>
      </w:r>
      <w:r w:rsidR="00FB7D98">
        <w:instrText xml:space="preserve"> ADDIN ZOTERO_ITEM CSL_CITATION {"citationID":"EzL3853f","properties":{"formattedCitation":"(Cruden 1998, Cruden 2006)","plainCitation":"(Cruden 1998, Cruden 2006)"},"citationItems":[{"id":2041,"uris":["http://zotero.org/users/1755290/items/G6B7M24G"],"uri":["http://zotero.org/users/1755290/items/G6B7M24G"],"itemData":{"id":2041,"type":"article-journal","title":"On the emplacement of tabular granites","container-title":"Journal of the Geological Society","page":"853–862","volume":"155","issue":"5","source":"Google Scholar","note":"00156","author":[{"family":"Cruden","given":"A. R."}],"issued":{"date-parts":[["1998"]]}}},{"id":2035,"uris":["http://zotero.org/users/1755290/items/3S6DR7WN"],"uri":["http://zotero.org/users/1755290/items/3S6DR7WN"],"itemData":{"id":2035,"type":"chapter","title":"Emplacement and growth of plutons: implications for rates of melting and mass transfer in continental crust","container-title":"Evolution and Differentiation of the Continental Crust","publisher":"Cambridge University Press","publisher-place":"Cambridge, UK","source":"Google Scholar","event-place":"Cambridge, UK","URL":"http://arrow.monash.edu.au/hdl/1959.1/517309","note":"00038","shortTitle":"Emplacement and growth of plutons","author":[{"family":"Cruden","given":"A. R."}],"issued":{"date-parts":[["2006"]]},"accessed":{"date-parts":[["2014",6,12]]}}}],"schema":"https://github.com/citation-style-language/schema/raw/master/csl-citation.json"} </w:instrText>
      </w:r>
      <w:r w:rsidR="00337C82" w:rsidRPr="006250AB">
        <w:fldChar w:fldCharType="separate"/>
      </w:r>
      <w:r w:rsidR="00FB7D98" w:rsidRPr="00FB7D98">
        <w:t>(Cruden 1998, Cruden 2006)</w:t>
      </w:r>
      <w:r w:rsidR="00337C82" w:rsidRPr="006250AB">
        <w:fldChar w:fldCharType="end"/>
      </w:r>
      <w:r w:rsidR="00D86B14" w:rsidRPr="006250AB">
        <w:t xml:space="preserve"> </w:t>
      </w:r>
      <w:r w:rsidR="002245BC" w:rsidRPr="006250AB">
        <w:t>as</w:t>
      </w:r>
      <w:r w:rsidR="00B5121A" w:rsidRPr="006250AB">
        <w:t xml:space="preserve"> previous</w:t>
      </w:r>
      <w:r w:rsidR="00A36AA3" w:rsidRPr="006250AB">
        <w:t>ly advocated for</w:t>
      </w:r>
      <w:r w:rsidR="00D86B14" w:rsidRPr="006250AB">
        <w:t xml:space="preserve"> Mt Kinabalu</w:t>
      </w:r>
      <w:r w:rsidR="00AE14F9">
        <w:t xml:space="preserve"> </w:t>
      </w:r>
      <w:r w:rsidR="00337C82">
        <w:fldChar w:fldCharType="begin"/>
      </w:r>
      <w:r w:rsidR="00F07E8D">
        <w:instrText xml:space="preserve"> ADDIN ZOTERO_ITEM CSL_CITATION {"citationID":"9qRWX1Vm","properties":{"formattedCitation":"{\\rtf (Cottam {\\i{}et al.} 2010)}","plainCitation":"(Cottam et al. 2010)"},"citationItems":[{"id":599,"uris":["http://zotero.org/users/1755290/items/FWHP8G9W"],"uri":["http://zotero.org/users/1755290/items/FWHP8G9W"],"itemData":{"id":599,"type":"article-journal","title":"Pulsed emplacement of the Mount Kinabalu granite, northern Borneo","container-title":"Journal of the Geological Society","page":"49-60","volume":"167","DOI":"10.1144/0016-76492009-028.Pulsed","author":[{"family":"Cottam","given":"Michael A."},{"family":"Hall","given":"R"},{"family":"Sperber","given":"C."},{"family":"Armstrong","given":"R"}],"issued":{"date-parts":[["2010"]]}}}],"schema":"https://github.com/citation-style-language/schema/raw/master/csl-citation.json"} </w:instrText>
      </w:r>
      <w:r w:rsidR="00337C82">
        <w:fldChar w:fldCharType="separate"/>
      </w:r>
      <w:r w:rsidR="005F2BA1" w:rsidRPr="005F2BA1">
        <w:t xml:space="preserve">(Cottam </w:t>
      </w:r>
      <w:r w:rsidR="005F2BA1" w:rsidRPr="005F2BA1">
        <w:rPr>
          <w:i/>
          <w:iCs/>
        </w:rPr>
        <w:t>et al.</w:t>
      </w:r>
      <w:r w:rsidR="005F2BA1" w:rsidRPr="005F2BA1">
        <w:t xml:space="preserve"> 2010)</w:t>
      </w:r>
      <w:r w:rsidR="00337C82">
        <w:fldChar w:fldCharType="end"/>
      </w:r>
      <w:r w:rsidR="00B86213" w:rsidRPr="006250AB">
        <w:t>.</w:t>
      </w:r>
      <w:r w:rsidR="00EE3FAD" w:rsidRPr="006250AB">
        <w:t xml:space="preserve"> However, these early units diverge</w:t>
      </w:r>
      <w:r w:rsidR="002245BC" w:rsidRPr="006250AB">
        <w:t xml:space="preserve"> slightly</w:t>
      </w:r>
      <w:r w:rsidR="00EE3FAD" w:rsidRPr="006250AB">
        <w:t xml:space="preserve"> from the </w:t>
      </w:r>
      <w:r w:rsidR="00A36AA3" w:rsidRPr="006250AB">
        <w:t xml:space="preserve">general </w:t>
      </w:r>
      <w:r w:rsidR="00EE3FAD" w:rsidRPr="006250AB">
        <w:t>model</w:t>
      </w:r>
      <w:r w:rsidR="002245BC" w:rsidRPr="006250AB">
        <w:t xml:space="preserve"> as </w:t>
      </w:r>
      <w:r w:rsidR="00EE3FAD" w:rsidRPr="006250AB">
        <w:t xml:space="preserve">the </w:t>
      </w:r>
      <w:r w:rsidR="009C5CBE" w:rsidRPr="006250AB">
        <w:t>Low’s Granite</w:t>
      </w:r>
      <w:r w:rsidR="00EE3FAD" w:rsidRPr="006250AB">
        <w:t xml:space="preserve"> </w:t>
      </w:r>
      <w:r w:rsidR="002245BC" w:rsidRPr="006250AB">
        <w:t>ascended</w:t>
      </w:r>
      <w:r w:rsidR="00EE3FAD" w:rsidRPr="006250AB">
        <w:t xml:space="preserve"> around the sides of the </w:t>
      </w:r>
      <w:r w:rsidR="00E97369">
        <w:t>Alexandra Tonalite/Granodiorite</w:t>
      </w:r>
      <w:r w:rsidR="00EE3FAD" w:rsidRPr="006250AB">
        <w:t xml:space="preserve"> and </w:t>
      </w:r>
      <w:r w:rsidR="009C5CBE" w:rsidRPr="006250AB">
        <w:lastRenderedPageBreak/>
        <w:t>envelo</w:t>
      </w:r>
      <w:r w:rsidR="002245BC" w:rsidRPr="006250AB">
        <w:t>ped</w:t>
      </w:r>
      <w:r w:rsidR="009C5CBE" w:rsidRPr="006250AB">
        <w:t xml:space="preserve"> its periphery</w:t>
      </w:r>
      <w:r w:rsidR="00183FB5">
        <w:t xml:space="preserve"> (Fig. 7</w:t>
      </w:r>
      <w:r w:rsidR="00EF4858">
        <w:t>)</w:t>
      </w:r>
      <w:r w:rsidR="009C5CBE" w:rsidRPr="006250AB">
        <w:t xml:space="preserve">. Further upward deformation accommodated the King Granite, </w:t>
      </w:r>
      <w:r w:rsidR="00A36AA3" w:rsidRPr="006250AB">
        <w:t xml:space="preserve">tilting both </w:t>
      </w:r>
      <w:r w:rsidR="009C5CBE" w:rsidRPr="006250AB">
        <w:t xml:space="preserve">the earlier </w:t>
      </w:r>
      <w:r w:rsidR="00A36AA3" w:rsidRPr="006250AB">
        <w:t>intrusion</w:t>
      </w:r>
      <w:r w:rsidR="009C5CBE" w:rsidRPr="006250AB">
        <w:t xml:space="preserve">s </w:t>
      </w:r>
      <w:r w:rsidR="00A36AA3" w:rsidRPr="006250AB">
        <w:t xml:space="preserve">and their </w:t>
      </w:r>
      <w:r w:rsidR="009C5CBE" w:rsidRPr="006250AB">
        <w:t>overburden</w:t>
      </w:r>
      <w:r w:rsidR="00183FB5">
        <w:t xml:space="preserve"> (Fig. 6</w:t>
      </w:r>
      <w:r w:rsidR="00EF4858">
        <w:t>)</w:t>
      </w:r>
      <w:r w:rsidR="009C5CBE" w:rsidRPr="006250AB">
        <w:t xml:space="preserve">. The King Granite formed a major </w:t>
      </w:r>
      <w:r w:rsidR="001A1CC9" w:rsidRPr="006250AB">
        <w:t xml:space="preserve">impediment </w:t>
      </w:r>
      <w:r w:rsidR="009C5CBE" w:rsidRPr="006250AB">
        <w:t>for the upwelling Paka Porphyritic Granite magma</w:t>
      </w:r>
      <w:r w:rsidR="00AD13A7" w:rsidRPr="006250AB">
        <w:t xml:space="preserve"> which (unlike the Donkey Granite) was unable able to ascend through the now-crystallised body</w:t>
      </w:r>
      <w:r w:rsidR="009C5CBE" w:rsidRPr="006250AB">
        <w:t xml:space="preserve">. Unable to deform or uplift the earlier bodies but still </w:t>
      </w:r>
      <w:r w:rsidR="00A36AA3" w:rsidRPr="006250AB">
        <w:t>experiencing positive buoyancy,</w:t>
      </w:r>
      <w:r w:rsidR="009C5CBE" w:rsidRPr="006250AB">
        <w:t xml:space="preserve"> </w:t>
      </w:r>
      <w:r w:rsidR="00185153" w:rsidRPr="006250AB">
        <w:t>the Paka Porphyritic Granite</w:t>
      </w:r>
      <w:r w:rsidR="00185153" w:rsidRPr="006250AB" w:rsidDel="00185153">
        <w:t xml:space="preserve"> </w:t>
      </w:r>
      <w:r w:rsidR="00185153" w:rsidRPr="006250AB">
        <w:t xml:space="preserve">ascended </w:t>
      </w:r>
      <w:r w:rsidR="009C5CBE" w:rsidRPr="006250AB">
        <w:t xml:space="preserve">around the periphery of </w:t>
      </w:r>
      <w:r w:rsidR="00185153" w:rsidRPr="006250AB">
        <w:t xml:space="preserve">the earlier </w:t>
      </w:r>
      <w:r w:rsidR="009C5CBE" w:rsidRPr="006250AB">
        <w:t>units</w:t>
      </w:r>
      <w:r w:rsidR="00EF4858">
        <w:t xml:space="preserve"> (Fig. </w:t>
      </w:r>
      <w:r w:rsidR="00183FB5">
        <w:t>6</w:t>
      </w:r>
      <w:r w:rsidR="00856797">
        <w:t xml:space="preserve"> and </w:t>
      </w:r>
      <w:r w:rsidR="00183FB5">
        <w:t>7</w:t>
      </w:r>
      <w:r w:rsidR="00EF4858">
        <w:t xml:space="preserve">) </w:t>
      </w:r>
      <w:r w:rsidR="009C5CBE" w:rsidRPr="006250AB">
        <w:t xml:space="preserve">rather than extending laterally at the same crustal level </w:t>
      </w:r>
      <w:r w:rsidR="00A36AA3" w:rsidRPr="006250AB">
        <w:t xml:space="preserve">they had </w:t>
      </w:r>
      <w:r w:rsidR="009C5CBE" w:rsidRPr="006250AB">
        <w:t>exploited</w:t>
      </w:r>
      <w:r w:rsidR="00AD733E" w:rsidRPr="006250AB">
        <w:t xml:space="preserve">. Finally, again restricted by the earlier units, the Mesilau Porphyry </w:t>
      </w:r>
      <w:r w:rsidR="00DE697B">
        <w:t>intruded</w:t>
      </w:r>
      <w:r w:rsidR="00DE697B" w:rsidRPr="006250AB">
        <w:t xml:space="preserve"> </w:t>
      </w:r>
      <w:r w:rsidR="004A4B45">
        <w:t xml:space="preserve">beneath the intrusion and extended </w:t>
      </w:r>
      <w:r w:rsidR="00AD733E" w:rsidRPr="006250AB">
        <w:t xml:space="preserve">laterally to the SE </w:t>
      </w:r>
      <w:r w:rsidR="00183FB5">
        <w:t>(Fig. 7</w:t>
      </w:r>
      <w:r w:rsidR="00EF4858">
        <w:t>)</w:t>
      </w:r>
      <w:r w:rsidR="00AD733E" w:rsidRPr="006250AB">
        <w:t>.</w:t>
      </w:r>
    </w:p>
    <w:p w:rsidR="00657164" w:rsidRDefault="00070243" w:rsidP="005074AA">
      <w:r w:rsidRPr="006250AB">
        <w:t xml:space="preserve">Mt Kinabalu </w:t>
      </w:r>
      <w:r w:rsidR="007C530A" w:rsidRPr="006250AB">
        <w:t>highlights</w:t>
      </w:r>
      <w:r w:rsidRPr="006250AB">
        <w:t xml:space="preserve"> the effect of </w:t>
      </w:r>
      <w:r w:rsidR="00AA39B4">
        <w:t>pre-</w:t>
      </w:r>
      <w:r w:rsidRPr="006250AB">
        <w:t xml:space="preserve">existing </w:t>
      </w:r>
      <w:r w:rsidR="00AA39B4">
        <w:t>granite pseudo-</w:t>
      </w:r>
      <w:r w:rsidR="00B86213" w:rsidRPr="006250AB">
        <w:t>stratigraphy</w:t>
      </w:r>
      <w:r w:rsidRPr="006250AB">
        <w:t xml:space="preserve"> on magma emplacement</w:t>
      </w:r>
      <w:r w:rsidR="00B86213" w:rsidRPr="006250AB">
        <w:t xml:space="preserve">, producing </w:t>
      </w:r>
      <w:r w:rsidR="00AA39B4">
        <w:t>a</w:t>
      </w:r>
      <w:r w:rsidR="00AA39B4" w:rsidRPr="006250AB">
        <w:t xml:space="preserve"> </w:t>
      </w:r>
      <w:r w:rsidR="00B86213" w:rsidRPr="006250AB">
        <w:t>complex internal structure</w:t>
      </w:r>
      <w:r w:rsidR="00183FB5">
        <w:t xml:space="preserve"> (Fig. 7</w:t>
      </w:r>
      <w:r w:rsidR="00657164" w:rsidRPr="006250AB">
        <w:t>)</w:t>
      </w:r>
      <w:r w:rsidR="00B86213" w:rsidRPr="006250AB">
        <w:t>. I</w:t>
      </w:r>
      <w:r w:rsidR="00657164" w:rsidRPr="006250AB">
        <w:t xml:space="preserve">nstead of </w:t>
      </w:r>
      <w:r w:rsidR="002C2195">
        <w:t xml:space="preserve">the intrusion of </w:t>
      </w:r>
      <w:r w:rsidR="00657164" w:rsidRPr="006250AB">
        <w:t xml:space="preserve">each pulse </w:t>
      </w:r>
      <w:r w:rsidR="002C2195">
        <w:t xml:space="preserve">being </w:t>
      </w:r>
      <w:r w:rsidR="00657164" w:rsidRPr="006250AB">
        <w:t xml:space="preserve">independent of those before, </w:t>
      </w:r>
      <w:r w:rsidR="00A36AA3" w:rsidRPr="006250AB">
        <w:t xml:space="preserve">emplacement </w:t>
      </w:r>
      <w:r w:rsidR="00657164" w:rsidRPr="006250AB">
        <w:t xml:space="preserve">was affected by the structure and crystallisation state of the earlier intrusions. </w:t>
      </w:r>
      <w:r w:rsidR="00A36AA3" w:rsidRPr="006250AB">
        <w:t xml:space="preserve">At any instant the </w:t>
      </w:r>
      <w:r w:rsidR="00657164" w:rsidRPr="006250AB">
        <w:t xml:space="preserve">existing structure controlled the spatial distribution of subsequent intrusions, forcing later pulses in a particular direction with </w:t>
      </w:r>
      <w:r w:rsidR="00856797">
        <w:t>the granite-country rock contacts of earlier units</w:t>
      </w:r>
      <w:r w:rsidR="00657164" w:rsidRPr="006250AB">
        <w:t xml:space="preserve"> being intruded </w:t>
      </w:r>
      <w:r w:rsidR="002737DF" w:rsidRPr="006250AB">
        <w:t xml:space="preserve">preferentially </w:t>
      </w:r>
      <w:r w:rsidR="00657164" w:rsidRPr="006250AB">
        <w:t>over the original emplacement depth of the sediment-ophiolite contact.</w:t>
      </w:r>
    </w:p>
    <w:p w:rsidR="00AE47D8" w:rsidRPr="00B44443" w:rsidRDefault="00AE47D8" w:rsidP="00AE47D8">
      <w:pPr>
        <w:pStyle w:val="Heading2"/>
      </w:pPr>
      <w:r w:rsidRPr="00B44443">
        <w:t>Tectonic setting</w:t>
      </w:r>
    </w:p>
    <w:p w:rsidR="00AE47D8" w:rsidRDefault="00AE47D8" w:rsidP="00AE47D8">
      <w:r w:rsidRPr="006250AB">
        <w:t xml:space="preserve">Dyke and fault orientations were recorded from within the pluton to determine the syn-magmatic </w:t>
      </w:r>
      <w:r>
        <w:t xml:space="preserve">tectonic setting and associated paleostresses (Fig. </w:t>
      </w:r>
      <w:r w:rsidR="00183FB5">
        <w:t>11</w:t>
      </w:r>
      <w:r>
        <w:t xml:space="preserve">), although shear sense indicators were largely lacking. However, in both compressive and extensional regimes dykes will propagate parallel to the </w:t>
      </w:r>
      <w:r w:rsidRPr="006250AB">
        <w:t xml:space="preserve">direction of </w:t>
      </w:r>
      <w:r>
        <w:t>maximum</w:t>
      </w:r>
      <w:r w:rsidRPr="006250AB">
        <w:t xml:space="preserve"> compressive stress (σ1)</w:t>
      </w:r>
      <w:r>
        <w:t xml:space="preserve">. </w:t>
      </w:r>
      <w:r w:rsidR="00FF59D5">
        <w:t>In contrast</w:t>
      </w:r>
      <w:r>
        <w:t xml:space="preserve">, in compressive regimes faults will propagate oblique to </w:t>
      </w:r>
      <w:r w:rsidRPr="006250AB">
        <w:t>σ1</w:t>
      </w:r>
      <w:r>
        <w:t xml:space="preserve"> (oblique to dyke orientations</w:t>
      </w:r>
      <w:r w:rsidR="00FF59D5">
        <w:t xml:space="preserve"> in the same setting</w:t>
      </w:r>
      <w:r>
        <w:t xml:space="preserve">) and in extensional regimes faults will propagate parallel to </w:t>
      </w:r>
      <w:r w:rsidRPr="006250AB">
        <w:t>σ1</w:t>
      </w:r>
      <w:r>
        <w:t xml:space="preserve"> (parallel to dyke orientations) </w:t>
      </w:r>
      <w:r>
        <w:fldChar w:fldCharType="begin"/>
      </w:r>
      <w:r w:rsidR="00FB7D98">
        <w:instrText xml:space="preserve"> ADDIN ZOTERO_ITEM CSL_CITATION {"citationID":"Q9dMw7Zp","properties":{"formattedCitation":"(Bles &amp; Feuga 1986, Park 1997)","plainCitation":"(Bles &amp; Feuga 1986, Park 1997)"},"citationItems":[{"id":2100,"uris":["http://zotero.org/users/1755290/items/5UUIVEJ4"],"uri":["http://zotero.org/users/1755290/items/5UUIVEJ4"],"itemData":{"id":2100,"type":"book","title":"The fracture of rocks","publisher":"Elsevier Science B.V.","publisher-place":"New York, USA","number-of-pages":"148","source":"Google Books","event-place":"New York, USA","ISBN":"978-0-444-01074-2","note":"00037","language":"en","author":[{"family":"Bles","given":"J. L."},{"family":"Feuga","given":"Bernard"}],"issued":{"date-parts":[["1986"]]}}},{"id":2098,"uris":["http://zotero.org/users/1755290/items/WDQBBZED"],"uri":["http://zotero.org/users/1755290/items/WDQBBZED"],"itemData":{"id":2098,"type":"book","title":"Foundations of structural geology","publisher":"Routledge","publisher-place":"London, UK","source":"Google Scholar","event-place":"London, UK","URL":"http://books.google.com/books?hl=en&amp;lr=&amp;id=W-uFh_954lEC&amp;oi=fnd&amp;pg=PR1&amp;dq=PARK+Foundations+of+Structural+Geology&amp;ots=3VxAWSKjt5&amp;sig=FVluGdet0YjgduHmhlUIgDuWciM","note":"00145","author":[{"family":"Park","given":"R. Graham"}],"issued":{"date-parts":[["1997"]]},"accessed":{"date-parts":[["2014",7,4]]}}}],"schema":"https://github.com/citation-style-language/schema/raw/master/csl-citation.json"} </w:instrText>
      </w:r>
      <w:r>
        <w:fldChar w:fldCharType="separate"/>
      </w:r>
      <w:r w:rsidR="00FB7D98" w:rsidRPr="00FB7D98">
        <w:t>(Bles &amp; Feuga 1986, Park 1997)</w:t>
      </w:r>
      <w:r>
        <w:fldChar w:fldCharType="end"/>
      </w:r>
      <w:r>
        <w:t>. Measurements from faults and both aplite and intrusive dykes</w:t>
      </w:r>
      <w:r w:rsidRPr="006250AB">
        <w:t xml:space="preserve"> </w:t>
      </w:r>
      <w:r>
        <w:t xml:space="preserve">(dominantly pyroxene monzonite) </w:t>
      </w:r>
      <w:r w:rsidRPr="006250AB">
        <w:t xml:space="preserve">show dominantly </w:t>
      </w:r>
      <w:r>
        <w:t>steep</w:t>
      </w:r>
      <w:r w:rsidRPr="006250AB">
        <w:t xml:space="preserve"> dips and </w:t>
      </w:r>
      <w:r>
        <w:t>similar</w:t>
      </w:r>
      <w:r w:rsidRPr="006250AB">
        <w:t xml:space="preserve"> strike orientations </w:t>
      </w:r>
      <w:r>
        <w:t xml:space="preserve">(as would be expected in an extensional regime) </w:t>
      </w:r>
      <w:r w:rsidR="00FF59D5">
        <w:t>trending ENE-</w:t>
      </w:r>
      <w:r w:rsidRPr="006250AB">
        <w:t>WSW</w:t>
      </w:r>
      <w:r>
        <w:t xml:space="preserve"> (Fig. </w:t>
      </w:r>
      <w:r w:rsidR="00142A04">
        <w:t>1</w:t>
      </w:r>
      <w:r w:rsidR="00183FB5">
        <w:t>1</w:t>
      </w:r>
      <w:r>
        <w:t>)</w:t>
      </w:r>
      <w:r w:rsidRPr="006250AB">
        <w:t xml:space="preserve">. A limited number of shear sense indicators were observed but showed no </w:t>
      </w:r>
      <w:r>
        <w:t>preferred</w:t>
      </w:r>
      <w:r w:rsidRPr="006250AB">
        <w:t xml:space="preserve"> orientation or </w:t>
      </w:r>
      <w:r>
        <w:t>sense of</w:t>
      </w:r>
      <w:r w:rsidRPr="006250AB">
        <w:t xml:space="preserve"> movement.</w:t>
      </w:r>
    </w:p>
    <w:p w:rsidR="00AE47D8" w:rsidRDefault="00AE47D8" w:rsidP="00AE47D8">
      <w:r>
        <w:lastRenderedPageBreak/>
        <w:t xml:space="preserve">Although the faults and pyroxene monzonite dykes have not been dated and may significantly post-date intrusion of the Mt Kinabalu pluton, aplite dykes are contemporaneous with the pluton as they are generated from residual, highly fractionated interstitial melts infilling extensional fractures during the crystallisation and contraction of their granitic host </w:t>
      </w:r>
      <w:r>
        <w:fldChar w:fldCharType="begin"/>
      </w:r>
      <w:r w:rsidR="00FB7D98">
        <w:instrText xml:space="preserve"> ADDIN ZOTERO_ITEM CSL_CITATION {"citationID":"3BzTicbj","properties":{"formattedCitation":"(Best 2003)","plainCitation":"(Best 2003)"},"citationItems":[{"id":2811,"uris":["http://zotero.org/users/1755290/items/VCDWUG8D"],"uri":["http://zotero.org/users/1755290/items/VCDWUG8D"],"itemData":{"id":2811,"type":"book","title":"Igneous and metamorphic petrology","publisher":"Blackwell Publishing","publisher-place":"Malden, MA, USA","source":"Google Scholar","event-place":"Malden, MA, USA","URL":"https://books.google.com/books?hl=en&amp;lr=&amp;id=fwbI7pXAbh0C&amp;oi=fnd&amp;pg=PT13&amp;dq=best+igneous+metamorphic&amp;ots=_kSv1KCGlb&amp;sig=PJ4jdeZH4DVsxUDLMjBWQBlG3aQ","note":"00740","author":[{"family":"Best","given":"Myron G."}],"issued":{"date-parts":[["2003"]]},"accessed":{"date-parts":[["2016",4,27]]}}}],"schema":"https://github.com/citation-style-language/schema/raw/master/csl-citation.json"} </w:instrText>
      </w:r>
      <w:r>
        <w:fldChar w:fldCharType="separate"/>
      </w:r>
      <w:r w:rsidR="00FB7D98" w:rsidRPr="00FB7D98">
        <w:t>(Best 2003)</w:t>
      </w:r>
      <w:r>
        <w:fldChar w:fldCharType="end"/>
      </w:r>
      <w:r>
        <w:t xml:space="preserve">. Consequently the steeply NNW-SSE dipping orientation of the aplite dykes indicates a subhorizontal NNW-SSE oriented </w:t>
      </w:r>
      <w:r w:rsidRPr="006250AB">
        <w:t>σ</w:t>
      </w:r>
      <w:r w:rsidR="00183FB5">
        <w:t>3 direction (Fig. 11</w:t>
      </w:r>
      <w:r>
        <w:t>)</w:t>
      </w:r>
      <w:r w:rsidRPr="006250AB">
        <w:t>.</w:t>
      </w:r>
      <w:r>
        <w:t xml:space="preserve"> The </w:t>
      </w:r>
      <w:r w:rsidRPr="006250AB">
        <w:t>ENE-WSW</w:t>
      </w:r>
      <w:r w:rsidRPr="00D76508">
        <w:t xml:space="preserve"> </w:t>
      </w:r>
      <w:r w:rsidRPr="006250AB">
        <w:t>strike</w:t>
      </w:r>
      <w:r>
        <w:t xml:space="preserve"> of the aplite dykes is shared by both the faults and pyroxene monzonite dykes, so</w:t>
      </w:r>
      <w:r w:rsidRPr="006250AB">
        <w:t xml:space="preserve"> </w:t>
      </w:r>
      <w:r>
        <w:t>the</w:t>
      </w:r>
      <w:r w:rsidRPr="006250AB">
        <w:t xml:space="preserve"> </w:t>
      </w:r>
      <w:r>
        <w:t xml:space="preserve">subhorizontal </w:t>
      </w:r>
      <w:r w:rsidRPr="006250AB">
        <w:t>NNW-SSE</w:t>
      </w:r>
      <w:r w:rsidRPr="006250AB" w:rsidDel="00053851">
        <w:t xml:space="preserve"> </w:t>
      </w:r>
      <w:r w:rsidRPr="006250AB">
        <w:t>orient</w:t>
      </w:r>
      <w:r>
        <w:t>ation of</w:t>
      </w:r>
      <w:r w:rsidRPr="006250AB" w:rsidDel="00053851">
        <w:t xml:space="preserve"> </w:t>
      </w:r>
      <w:r w:rsidRPr="006250AB">
        <w:t>σ</w:t>
      </w:r>
      <w:r>
        <w:t>3 can be interpreted to continue during and after intrusion of the pluton.</w:t>
      </w:r>
    </w:p>
    <w:p w:rsidR="00624DE0" w:rsidRDefault="001621EF" w:rsidP="00AE47D8">
      <w:r>
        <w:t xml:space="preserve">In </w:t>
      </w:r>
      <w:r w:rsidR="00860CBF">
        <w:t>contrast with</w:t>
      </w:r>
      <w:r>
        <w:t xml:space="preserve"> this interpretation, it should be noted that the intrusion of magma in to the crust perturb</w:t>
      </w:r>
      <w:r w:rsidR="009D50A0">
        <w:t>s</w:t>
      </w:r>
      <w:r>
        <w:t xml:space="preserve"> the local stress field during emplacement </w:t>
      </w:r>
      <w:r>
        <w:fldChar w:fldCharType="begin"/>
      </w:r>
      <w:r w:rsidR="005F2BA1">
        <w:instrText xml:space="preserve"> ADDIN ZOTERO_ITEM CSL_CITATION {"citationID":"HSqGfP6L","properties":{"formattedCitation":"{\\rtf (Vigneresse {\\i{}et al.} 1999)}","plainCitation":"(Vigneresse et al. 1999)"},"citationItems":[{"id":2800,"uris":["http://zotero.org/users/1755290/items/Z3MKSKUX"],"uri":["http://zotero.org/users/1755290/items/Z3MKSKUX"],"itemData":{"id":2800,"type":"article-journal","title":"Modification of the regional stress field by magma intrusion and formation of tabular granitic plutons","container-title":"Tectonophysics","page":"203–224","volume":"302","issue":"3","source":"Google Scholar","note":"00096","author":[{"family":"Vigneresse","given":"Jean-Louis"},{"family":"Tikoff","given":"Basil"},{"family":"Améglio","given":"Laurent"}],"issued":{"date-parts":[["1999"]]}}}],"schema":"https://github.com/citation-style-language/schema/raw/master/csl-citation.json"} </w:instrText>
      </w:r>
      <w:r>
        <w:fldChar w:fldCharType="separate"/>
      </w:r>
      <w:r w:rsidR="005F2BA1" w:rsidRPr="005F2BA1">
        <w:t xml:space="preserve">(Vigneresse </w:t>
      </w:r>
      <w:r w:rsidR="005F2BA1" w:rsidRPr="005F2BA1">
        <w:rPr>
          <w:i/>
          <w:iCs/>
        </w:rPr>
        <w:t>et al.</w:t>
      </w:r>
      <w:r w:rsidR="005F2BA1" w:rsidRPr="005F2BA1">
        <w:t xml:space="preserve"> 1999)</w:t>
      </w:r>
      <w:r>
        <w:fldChar w:fldCharType="end"/>
      </w:r>
      <w:r>
        <w:t xml:space="preserve">. </w:t>
      </w:r>
      <w:r w:rsidR="0047063C">
        <w:t>However</w:t>
      </w:r>
      <w:r w:rsidR="009D50A0">
        <w:t>,</w:t>
      </w:r>
      <w:r w:rsidR="0047063C">
        <w:t xml:space="preserve"> the stresses induced by magma emplacement produce fractures and dykes whose strikes radiate from or are concentric around the central point of emplacement induced pressure (likely the core of the pluton or dyke, </w:t>
      </w:r>
      <w:r w:rsidR="0047063C">
        <w:fldChar w:fldCharType="begin"/>
      </w:r>
      <w:r w:rsidR="005F2BA1">
        <w:instrText xml:space="preserve"> ADDIN ZOTERO_ITEM CSL_CITATION {"citationID":"cKnCQpYJ","properties":{"formattedCitation":"(Castro 1984)","plainCitation":"(Castro 1984)"},"citationItems":[{"id":2815,"uris":["http://zotero.org/users/1755290/items/GVX53IMU"],"uri":["http://zotero.org/users/1755290/items/GVX53IMU"],"itemData":{"id":2815,"type":"article-journal","title":"Emplacement fractures in granite plutons (Central Extremadura batholith, Spain)","container-title":"Geologische Rundschau","page":"869–880","volume":"73","issue":"3","source":"Google Scholar","note":"00011","author":[{"family":"Castro","given":"Antonio"}],"issued":{"date-parts":[["1984"]]}}}],"schema":"https://github.com/citation-style-language/schema/raw/master/csl-citation.json"} </w:instrText>
      </w:r>
      <w:r w:rsidR="0047063C">
        <w:fldChar w:fldCharType="separate"/>
      </w:r>
      <w:r w:rsidR="005F2BA1" w:rsidRPr="005F2BA1">
        <w:t>(Castro 1984)</w:t>
      </w:r>
      <w:r w:rsidR="0047063C">
        <w:fldChar w:fldCharType="end"/>
      </w:r>
      <w:r w:rsidR="0047063C">
        <w:t xml:space="preserve">). </w:t>
      </w:r>
      <w:r w:rsidR="00180383">
        <w:t>The dyke and fault orientations of Mt Kinabalu do not show such a distribution, indicating their formation was influenced by regional stresses not perturbed by local syn-emplacement stresses.</w:t>
      </w:r>
    </w:p>
    <w:p w:rsidR="00AE47D8" w:rsidRPr="006250AB" w:rsidRDefault="00AE47D8" w:rsidP="00AE47D8">
      <w:r>
        <w:t>T</w:t>
      </w:r>
      <w:r w:rsidRPr="006250AB">
        <w:t xml:space="preserve">hese observations </w:t>
      </w:r>
      <w:r>
        <w:t xml:space="preserve">indicate NNW-SSE orientated regional extension during emplacement of the pluton (the </w:t>
      </w:r>
      <w:r w:rsidRPr="006250AB">
        <w:t>σ</w:t>
      </w:r>
      <w:r>
        <w:t xml:space="preserve">3 direction), </w:t>
      </w:r>
      <w:r w:rsidRPr="006250AB">
        <w:t>support</w:t>
      </w:r>
      <w:r>
        <w:t>ing</w:t>
      </w:r>
      <w:r w:rsidRPr="006250AB">
        <w:t xml:space="preserve"> previous interpretations </w:t>
      </w:r>
      <w:r>
        <w:fldChar w:fldCharType="begin"/>
      </w:r>
      <w:r w:rsidR="00FB7D98">
        <w:instrText xml:space="preserve"> ADDIN ZOTERO_ITEM CSL_CITATION {"citationID":"AjQ0ZcHv","properties":{"formattedCitation":"{\\rtf (Cottam {\\i{}et al.} 2013, Hall 2013)}","plainCitation":"(Cottam et al. 2013, Hall 2013)"},"citationItems":[{"id":597,"uris":["http://zotero.org/users/1755290/items/Q78NVRW7"],"uri":["http://zotero.org/users/1755290/items/Q78NVRW7"],"itemData":{"id":597,"type":"article-journal","title":"Neogene rock uplift and erosion in northern Borneo: evidence from the Kinabalu granite, Mount Kinabalu","container-title":"Journal of the Geological Society","page":"805-816","volume":"170","issue":"5","DOI":"10.1144/jgs2011-130","author":[{"family":"Cottam","given":"Michael A."},{"family":"Hall","given":"R."},{"family":"Sperber","given":"C."},{"family":"Kohn","given":"B. P."},{"family":"Forster","given":"M. A."},{"family":"Batt","given":"G. E."}],"issued":{"date-parts":[["2013",7]]}}},{"id":822,"uris":["http://zotero.org/users/1755290/items/VZIBSUQN"],"uri":["http://zotero.org/users/1755290/items/VZIBSUQN"],"itemData":{"id":822,"type":"article-journal","title":"Contraction and extension in northern Borneo driven by subduction rollback","container-title":"Journal of Asian Earth Sciences","page":"399-411","volume":"76","DOI":"10.1016/j.jseaes.2013.04.010","author":[{"family":"Hall","given":"Robert"}],"issued":{"date-parts":[["2013",10]]}}}],"schema":"https://github.com/citation-style-language/schema/raw/master/csl-citation.json"} </w:instrText>
      </w:r>
      <w:r>
        <w:fldChar w:fldCharType="separate"/>
      </w:r>
      <w:r w:rsidR="00FB7D98" w:rsidRPr="00FB7D98">
        <w:t xml:space="preserve">(Cottam </w:t>
      </w:r>
      <w:r w:rsidR="00FB7D98" w:rsidRPr="00FB7D98">
        <w:rPr>
          <w:i/>
          <w:iCs/>
        </w:rPr>
        <w:t>et al.</w:t>
      </w:r>
      <w:r w:rsidR="00FB7D98" w:rsidRPr="00FB7D98">
        <w:t xml:space="preserve"> 2013, Hall 2013)</w:t>
      </w:r>
      <w:r>
        <w:fldChar w:fldCharType="end"/>
      </w:r>
      <w:r>
        <w:t xml:space="preserve"> </w:t>
      </w:r>
      <w:r w:rsidRPr="006250AB">
        <w:t xml:space="preserve">that the emplacement and uplift of the pluton was associated with contemporaneous crustal extension. </w:t>
      </w:r>
      <w:r w:rsidRPr="006250AB">
        <w:fldChar w:fldCharType="begin"/>
      </w:r>
      <w:r w:rsidR="005F2BA1">
        <w:instrText xml:space="preserve"> ADDIN ZOTERO_ITEM CSL_CITATION {"citationID":"LeMFQpCA","properties":{"formattedCitation":"(Vogt &amp; Flower 1989)","plainCitation":"(Vogt &amp; Flower 1989)"},"citationItems":[{"id":1542,"uris":["http://zotero.org/users/1755290/items/8IWSCTE7"],"uri":["http://zotero.org/users/1755290/items/8IWSCTE7"],"itemData":{"id":1542,"type":"article-journal","title":"Genesis of the Kinabalu (Sabah) granitoid at a subduction-collision junction","container-title":"Contributions to Mineralogy and Petrology","page":"493-509","author":[{"family":"Vogt","given":"ET"},{"family":"Flower","given":"MFJ"}],"issued":{"date-parts":[["1989"]]}}}],"schema":"https://github.com/citation-style-language/schema/raw/master/csl-citation.json"} </w:instrText>
      </w:r>
      <w:r w:rsidRPr="006250AB">
        <w:fldChar w:fldCharType="separate"/>
      </w:r>
      <w:r w:rsidR="005F2BA1" w:rsidRPr="005F2BA1">
        <w:t>(Vogt &amp; Flower 1989)</w:t>
      </w:r>
      <w:r w:rsidRPr="006250AB">
        <w:fldChar w:fldCharType="end"/>
      </w:r>
      <w:r w:rsidRPr="006250AB">
        <w:t xml:space="preserve"> and </w:t>
      </w:r>
      <w:r w:rsidRPr="006250AB">
        <w:fldChar w:fldCharType="begin"/>
      </w:r>
      <w:r>
        <w:instrText xml:space="preserve"> ADDIN ZOTERO_ITEM CSL_CITATION {"citationID":"pYupRBon","properties":{"formattedCitation":"{\\rtf (Swauger \\i et al.\\i0{} 2000)}","plainCitation":"(Swauger et al. 2000)","dontUpdate":true},"citationItems":[{"id":2168,"uris":["http://zotero.org/users/1755290/items/FN9B7PCB"],"uri":["http://zotero.org/users/1755290/items/FN9B7PCB"],"itemData":{"id":2168,"type":"article-journal","title":"Age and emplacement of the Mount Kinabalu pluton","container-title":"Geological Society of Malaysia Bulletin","page":"159–163","volume":"44","source":"Google Scholar","note":"00009","author":[{"family":"Swauger","given":"D. A."},{"family":"Hutchison","given":"C. S."},{"family":"Bergman","given":"S. C."},{"family":"Graves","given":"J. E."}],"issued":{"date-parts":[["2000"]]}}}],"schema":"https://github.com/citation-style-language/schema/raw/master/csl-citation.json"} </w:instrText>
      </w:r>
      <w:r w:rsidRPr="006250AB">
        <w:fldChar w:fldCharType="separate"/>
      </w:r>
      <w:r w:rsidRPr="006250AB">
        <w:t xml:space="preserve">Swauger </w:t>
      </w:r>
      <w:r w:rsidRPr="006250AB">
        <w:rPr>
          <w:i/>
          <w:iCs/>
        </w:rPr>
        <w:t>et al.</w:t>
      </w:r>
      <w:r w:rsidRPr="006250AB">
        <w:t xml:space="preserve"> (2000)</w:t>
      </w:r>
      <w:r w:rsidRPr="006250AB">
        <w:fldChar w:fldCharType="end"/>
      </w:r>
      <w:r w:rsidRPr="006250AB">
        <w:t xml:space="preserve"> ascribed melt generation and uplift to compression and crustal thickening associated with the Sabah Orogeny. However, the revised Late Miocene ages for the emplacement and uplift of the pluton </w:t>
      </w:r>
      <w:r w:rsidRPr="006250AB">
        <w:fldChar w:fldCharType="begin"/>
      </w:r>
      <w:r w:rsidR="00FB7D98">
        <w:instrText xml:space="preserve"> ADDIN ZOTERO_ITEM CSL_CITATION {"citationID":"iVbMRl2f","properties":{"formattedCitation":"{\\rtf (Cottam {\\i{}et al.} 2013, Cottam {\\i{}et al.} 2010)}","plainCitation":"(Cottam et al. 2013, Cottam et al. 2010)"},"citationItems":[{"id":597,"uris":["http://zotero.org/users/1755290/items/Q78NVRW7"],"uri":["http://zotero.org/users/1755290/items/Q78NVRW7"],"itemData":{"id":597,"type":"article-journal","title":"Neogene rock uplift and erosion in northern Borneo: evidence from the Kinabalu granite, Mount Kinabalu","container-title":"Journal of the Geological Society","page":"805-816","volume":"170","issue":"5","DOI":"10.1144/jgs2011-130","author":[{"family":"Cottam","given":"Michael A."},{"family":"Hall","given":"R."},{"family":"Sperber","given":"C."},{"family":"Kohn","given":"B. P."},{"family":"Forster","given":"M. A."},{"family":"Batt","given":"G. E."}],"issued":{"date-parts":[["2013",7]]}}},{"id":599,"uris":["http://zotero.org/users/1755290/items/FWHP8G9W"],"uri":["http://zotero.org/users/1755290/items/FWHP8G9W"],"itemData":{"id":599,"type":"article-journal","title":"Pulsed emplacement of the Mount Kinabalu granite, northern Borneo","container-title":"Journal of the Geological Society","page":"49-60","volume":"167","DOI":"10.1144/0016-76492009-028.Pulsed","author":[{"family":"Cottam","given":"Michael A."},{"family":"Hall","given":"R"},{"family":"Sperber","given":"C."},{"family":"Armstrong","given":"R"}],"issued":{"date-parts":[["2010"]]}}}],"schema":"https://github.com/citation-style-language/schema/raw/master/csl-citation.json"} </w:instrText>
      </w:r>
      <w:r w:rsidRPr="006250AB">
        <w:fldChar w:fldCharType="separate"/>
      </w:r>
      <w:r w:rsidR="00FB7D98" w:rsidRPr="00FB7D98">
        <w:t xml:space="preserve">(Cottam </w:t>
      </w:r>
      <w:r w:rsidR="00FB7D98" w:rsidRPr="00FB7D98">
        <w:rPr>
          <w:i/>
          <w:iCs/>
        </w:rPr>
        <w:t>et al.</w:t>
      </w:r>
      <w:r w:rsidR="00FB7D98" w:rsidRPr="00FB7D98">
        <w:t xml:space="preserve"> 2013, Cottam </w:t>
      </w:r>
      <w:r w:rsidR="00FB7D98" w:rsidRPr="00FB7D98">
        <w:rPr>
          <w:i/>
          <w:iCs/>
        </w:rPr>
        <w:t>et al.</w:t>
      </w:r>
      <w:r w:rsidR="00FB7D98" w:rsidRPr="00FB7D98">
        <w:t xml:space="preserve"> 2010)</w:t>
      </w:r>
      <w:r w:rsidRPr="006250AB">
        <w:fldChar w:fldCharType="end"/>
      </w:r>
      <w:r w:rsidRPr="006250AB">
        <w:t xml:space="preserve"> significantly post-date this Early Miocene </w:t>
      </w:r>
      <w:r>
        <w:t>collisional</w:t>
      </w:r>
      <w:r w:rsidRPr="006250AB">
        <w:t xml:space="preserve"> event </w:t>
      </w:r>
      <w:r w:rsidRPr="006250AB">
        <w:fldChar w:fldCharType="begin"/>
      </w:r>
      <w:r w:rsidR="00FB7D98">
        <w:instrText xml:space="preserve"> ADDIN ZOTERO_ITEM CSL_CITATION {"citationID":"XA09YQKe","properties":{"formattedCitation":"{\\rtf (Hutchison 1996, Balaguru &amp; Nichols 2004, Hall {\\i{}et al.} 2008)}","plainCitation":"(Hutchison 1996, Balaguru &amp; Nichols 2004, Hall et al. 2008)"},"citationItems":[{"id":905,"uris":["http://zotero.org/users/1755290/items/BNJVJNMU"],"uri":["http://zotero.org/users/1755290/items/BNJVJNMU"],"itemData":{"id":905,"type":"article-journal","title":"The 'Rajang accretionary prism' and 'Lupar Line' problem of Borneo","container-title":"Geological Society, London, Special Publications","page":"247-261","volume":"106","issue":"1","DOI":"10.1144/GSL.SP.1996.106.01.16","author":[{"family":"Hutchison","given":"C. S."}],"issued":{"date-parts":[["1996",1]]}}},{"id":361,"uris":["http://zotero.org/users/1755290/items/6A9IU325"],"uri":["http://zotero.org/users/1755290/items/6A9IU325"],"itemData":{"id":361,"type":"article-journal","title":"Tertiary stratigraphy and basin evolution, southern Sabah (Malaysian Borneo)","container-title":"Journal of Asian Earth Sciences","page":"537-554","volume":"23","issue":"4","DOI":"10.1016/j.jseaes.2003.08.001","author":[{"family":"Balaguru","given":"Allagu"},{"family":"Nichols","given":"Gary"}],"issued":{"date-parts":[["2004",8]]}}},{"id":827,"uris":["http://zotero.org/users/1755290/items/FUZNSWID"],"uri":["http://zotero.org/users/1755290/items/FUZNSWID"],"itemData":{"id":827,"type":"article-journal","title":"Impact of India–Asia collision on SE Asia: The record in Borneo","container-title":"Tectonophysics","page":"366-389","volume":"451","issue":"1-4","DOI":"10.1016/j.tecto.2007.11.058","author":[{"family":"Hall","given":"Robert"},{"family":"Hattum","given":"Marco W.a.","non-dropping-particle":"van"},{"family":"Spakman","given":"Wim"}],"issued":{"date-parts":[["2008",4]]}}}],"schema":"https://github.com/citation-style-language/schema/raw/master/csl-citation.json"} </w:instrText>
      </w:r>
      <w:r w:rsidRPr="006250AB">
        <w:fldChar w:fldCharType="separate"/>
      </w:r>
      <w:r w:rsidR="00FB7D98" w:rsidRPr="00FB7D98">
        <w:t xml:space="preserve">(Hutchison 1996, Balaguru &amp; Nichols 2004, Hall </w:t>
      </w:r>
      <w:r w:rsidR="00FB7D98" w:rsidRPr="00FB7D98">
        <w:rPr>
          <w:i/>
          <w:iCs/>
        </w:rPr>
        <w:t>et al.</w:t>
      </w:r>
      <w:r w:rsidR="00FB7D98" w:rsidRPr="00FB7D98">
        <w:t xml:space="preserve"> 2008)</w:t>
      </w:r>
      <w:r w:rsidRPr="006250AB">
        <w:fldChar w:fldCharType="end"/>
      </w:r>
      <w:r w:rsidRPr="006250AB">
        <w:t xml:space="preserve">. Post-orogenic extension affected sediments elsewhere in northern Borneo </w:t>
      </w:r>
      <w:r w:rsidRPr="006250AB">
        <w:fldChar w:fldCharType="begin"/>
      </w:r>
      <w:r w:rsidR="005F2BA1">
        <w:instrText xml:space="preserve"> ADDIN ZOTERO_ITEM CSL_CITATION {"citationID":"LZjLolx3","properties":{"formattedCitation":"(Hutchison 2000)","plainCitation":"(Hutchison 2000)"},"citationItems":[{"id":919,"uris":["http://zotero.org/users/1755290/items/V9M69S4T"],"uri":["http://zotero.org/users/1755290/items/V9M69S4T"],"itemData":{"id":919,"type":"article-journal","title":"A Miocene collisional belt in north Borneo: uplift mechanism and isostatic adjustment quantified by thermochronology","container-title":"Journal of the Geological Society","page":"783-793","volume":"157","issue":"1968","author":[{"family":"Hutchison","given":"CS"}],"issued":{"date-parts":[["2000"]]}}}],"schema":"https://github.com/citation-style-language/schema/raw/master/csl-citation.json"} </w:instrText>
      </w:r>
      <w:r w:rsidRPr="006250AB">
        <w:fldChar w:fldCharType="separate"/>
      </w:r>
      <w:r w:rsidR="005F2BA1" w:rsidRPr="005F2BA1">
        <w:t>(Hutchison 2000)</w:t>
      </w:r>
      <w:r w:rsidRPr="006250AB">
        <w:fldChar w:fldCharType="end"/>
      </w:r>
      <w:r w:rsidRPr="006250AB">
        <w:t xml:space="preserve"> and may be associated with Miocene extension of the Sulu Sea basin</w:t>
      </w:r>
      <w:r w:rsidR="001F14AD">
        <w:t xml:space="preserve"> </w:t>
      </w:r>
      <w:r w:rsidR="001F14AD">
        <w:fldChar w:fldCharType="begin"/>
      </w:r>
      <w:r w:rsidR="005F2BA1">
        <w:instrText xml:space="preserve"> ADDIN ZOTERO_ITEM CSL_CITATION {"citationID":"pSkNO4Br","properties":{"formattedCitation":"(Hall 2013)","plainCitation":"(Hall 2013)"},"citationItems":[{"id":822,"uris":["http://zotero.org/users/1755290/items/VZIBSUQN"],"uri":["http://zotero.org/users/1755290/items/VZIBSUQN"],"itemData":{"id":822,"type":"article-journal","title":"Contraction and extension in northern Borneo driven by subduction rollback","container-title":"Journal of Asian Earth Sciences","page":"399-411","volume":"76","DOI":"10.1016/j.jseaes.2013.04.010","author":[{"family":"Hall","given":"Robert"}],"issued":{"date-parts":[["2013",10]]}}}],"schema":"https://github.com/citation-style-language/schema/raw/master/csl-citation.json"} </w:instrText>
      </w:r>
      <w:r w:rsidR="001F14AD">
        <w:fldChar w:fldCharType="separate"/>
      </w:r>
      <w:r w:rsidR="005F2BA1" w:rsidRPr="005F2BA1">
        <w:t>(Hall 2013)</w:t>
      </w:r>
      <w:r w:rsidR="001F14AD">
        <w:fldChar w:fldCharType="end"/>
      </w:r>
      <w:r w:rsidRPr="006250AB">
        <w:t xml:space="preserve">, NE of Sabah (Fig. 1). </w:t>
      </w:r>
      <w:r w:rsidR="00D71993">
        <w:t>T</w:t>
      </w:r>
      <w:r w:rsidRPr="006250AB">
        <w:t>he structural data presented here provides evidence for extension in northern Sabah during the Late Miocene</w:t>
      </w:r>
      <w:r w:rsidR="00D71993">
        <w:t>, extending the duration and extent of Miocene extension in Borneo</w:t>
      </w:r>
      <w:r w:rsidRPr="006250AB">
        <w:t xml:space="preserve">. </w:t>
      </w:r>
      <w:r w:rsidR="008D772C">
        <w:t>Further evidence should be sought to determine the extent of Late Miocene extension</w:t>
      </w:r>
      <w:r w:rsidR="00D71993">
        <w:t xml:space="preserve"> </w:t>
      </w:r>
      <w:r w:rsidR="008D772C">
        <w:t xml:space="preserve">and to prove that this is not </w:t>
      </w:r>
      <w:r w:rsidR="001F14AD">
        <w:t>purely local extension</w:t>
      </w:r>
      <w:r w:rsidR="00A50617">
        <w:t>, as t</w:t>
      </w:r>
      <w:r w:rsidR="008D772C">
        <w:t>his conclusion</w:t>
      </w:r>
      <w:r w:rsidRPr="006250AB">
        <w:t xml:space="preserve"> </w:t>
      </w:r>
      <w:r w:rsidR="001F14AD">
        <w:t>implies</w:t>
      </w:r>
      <w:r>
        <w:t xml:space="preserve"> </w:t>
      </w:r>
      <w:r w:rsidRPr="006250AB">
        <w:t>that tectonic</w:t>
      </w:r>
      <w:r w:rsidR="008D772C">
        <w:t xml:space="preserve"> models</w:t>
      </w:r>
      <w:r w:rsidRPr="006250AB">
        <w:t xml:space="preserve"> interpreting the </w:t>
      </w:r>
      <w:r w:rsidRPr="006250AB">
        <w:lastRenderedPageBreak/>
        <w:t xml:space="preserve">region as </w:t>
      </w:r>
      <w:r w:rsidR="001F14AD">
        <w:t xml:space="preserve">in </w:t>
      </w:r>
      <w:r w:rsidRPr="006250AB">
        <w:t xml:space="preserve">a compressive regime following the cessation of </w:t>
      </w:r>
      <w:r>
        <w:t>South China Sea</w:t>
      </w:r>
      <w:r w:rsidRPr="006250AB">
        <w:t xml:space="preserve"> spreading </w:t>
      </w:r>
      <w:r w:rsidRPr="006250AB">
        <w:fldChar w:fldCharType="begin"/>
      </w:r>
      <w:r>
        <w:instrText xml:space="preserve"> ADDIN ZOTERO_ITEM CSL_CITATION {"citationID":"GXyeTUNc","properties":{"formattedCitation":"{\\rtf (King \\i et al.\\i0{} 2010, Pubellier &amp; Morley 2013)}","plainCitation":"(King et al. 2010, Pubellier &amp; Morley 2013)","dontUpdate":true},"citationItems":[{"id":971,"uris":["http://zotero.org/users/1755290/items/JH745NSD"],"uri":["http://zotero.org/users/1755290/items/JH745NSD"],"itemData":{"id":971,"type":"article-journal","title":"Balancing deformation in NW Borneo: Quantifying plate-scale vs. gravitational tectonics in a delta and deepwater fold-thrust belt system","container-title":"Marine and Petroleum Geology","page":"238-246","volume":"27","issue":"1","DOI":"10.1016/j.marpetgeo.2009.07.008","author":[{"family":"King","given":"Rosalind C."},{"family":"Backé","given":"Guillaume"},{"family":"Morley","given":"Christopher K."},{"family":"Hillis","given":"Richard R."},{"family":"Tingay","given":"Mark R.P."}],"issued":{"date-parts":[["2010",1]]}}},{"id":2048,"uris":["http://zotero.org/users/1755290/items/TTBCZGKP"],"uri":["http://zotero.org/users/1755290/items/TTBCZGKP"],"itemData":{"id":2048,"type":"article-journal","title":"The Basins of Sundaland (SE Asia); evolution and boundary conditions","container-title":"Marine and Petroleum Geology","source":"Google Scholar","URL":"http://www.sciencedirect.com/science/article/pii/S026481721300295X","note":"00000","author":[{"family":"Pubellier","given":"M."},{"family":"Morley","given":"C. K."}],"issued":{"date-parts":[["2013"]]},"accessed":{"date-parts":[["2014",6,13]]}}}],"schema":"https://github.com/citation-style-language/schema/raw/master/csl-citation.json"} </w:instrText>
      </w:r>
      <w:r w:rsidRPr="006250AB">
        <w:fldChar w:fldCharType="separate"/>
      </w:r>
      <w:r w:rsidRPr="006250AB">
        <w:t xml:space="preserve">(e.g. King </w:t>
      </w:r>
      <w:r w:rsidRPr="006250AB">
        <w:rPr>
          <w:i/>
          <w:iCs/>
        </w:rPr>
        <w:t>et al.</w:t>
      </w:r>
      <w:r w:rsidRPr="006250AB">
        <w:t xml:space="preserve"> 2010, Pubellier &amp; Morley 2013)</w:t>
      </w:r>
      <w:r w:rsidRPr="006250AB">
        <w:fldChar w:fldCharType="end"/>
      </w:r>
      <w:r w:rsidRPr="006250AB">
        <w:t xml:space="preserve"> require revaluation.</w:t>
      </w:r>
    </w:p>
    <w:p w:rsidR="008E2A17" w:rsidRPr="006250AB" w:rsidRDefault="00916C1E" w:rsidP="00B44443">
      <w:pPr>
        <w:pStyle w:val="Heading1"/>
      </w:pPr>
      <w:r w:rsidRPr="006250AB">
        <w:t>Conclusions</w:t>
      </w:r>
    </w:p>
    <w:p w:rsidR="00D27371" w:rsidRPr="006250AB" w:rsidRDefault="006A0839" w:rsidP="005074AA">
      <w:r w:rsidRPr="006250AB">
        <w:t xml:space="preserve">The Mt Kinabalu granitic intrusion </w:t>
      </w:r>
      <w:r w:rsidR="008C7775" w:rsidRPr="006250AB">
        <w:t xml:space="preserve">was emplaced </w:t>
      </w:r>
      <w:r w:rsidR="00183F53" w:rsidRPr="006250AB">
        <w:t>in the upper</w:t>
      </w:r>
      <w:r w:rsidR="00E54F9D">
        <w:t xml:space="preserve"> to middle</w:t>
      </w:r>
      <w:r w:rsidR="00D3141A">
        <w:t xml:space="preserve"> crust </w:t>
      </w:r>
      <w:r w:rsidR="008C7775" w:rsidRPr="006250AB">
        <w:t>over</w:t>
      </w:r>
      <w:r w:rsidR="00624DE0">
        <w:rPr>
          <w:i/>
        </w:rPr>
        <w:t xml:space="preserve"> </w:t>
      </w:r>
      <w:r w:rsidR="00624DE0">
        <w:t>~</w:t>
      </w:r>
      <w:r w:rsidR="008C7775" w:rsidRPr="006250AB">
        <w:t>0.8 My in the Late Miocene.</w:t>
      </w:r>
      <w:r w:rsidR="00D27371" w:rsidRPr="00D27371">
        <w:t xml:space="preserve"> </w:t>
      </w:r>
      <w:r w:rsidR="00D27371" w:rsidRPr="006250AB">
        <w:t>The pluton was emplaced in a</w:t>
      </w:r>
      <w:r w:rsidR="00665FC3">
        <w:t xml:space="preserve"> regional </w:t>
      </w:r>
      <w:r w:rsidR="00D27371" w:rsidRPr="006250AB">
        <w:t xml:space="preserve">extensional setting, </w:t>
      </w:r>
      <w:r w:rsidR="00D27371">
        <w:t xml:space="preserve">and </w:t>
      </w:r>
      <w:r w:rsidR="00D3141A">
        <w:t>steeply NNW-SSE dipping</w:t>
      </w:r>
      <w:r w:rsidR="00D27371">
        <w:t xml:space="preserve"> dyke and fault orientations suggest </w:t>
      </w:r>
      <w:r w:rsidR="00D3141A">
        <w:t xml:space="preserve">a </w:t>
      </w:r>
      <w:r w:rsidR="00D27371" w:rsidRPr="006250AB">
        <w:t>NNW-SSE</w:t>
      </w:r>
      <w:r w:rsidR="00D27371" w:rsidRPr="006250AB" w:rsidDel="00053851">
        <w:t xml:space="preserve"> </w:t>
      </w:r>
      <w:r w:rsidR="00D27371" w:rsidRPr="006250AB">
        <w:t>oriented</w:t>
      </w:r>
      <w:r w:rsidR="00D27371" w:rsidRPr="006250AB" w:rsidDel="00053851">
        <w:t xml:space="preserve"> </w:t>
      </w:r>
      <w:r w:rsidR="00B51C43">
        <w:t>regional extension direction</w:t>
      </w:r>
      <w:r w:rsidR="00D3141A">
        <w:t xml:space="preserve"> </w:t>
      </w:r>
      <w:r w:rsidR="001F14AD">
        <w:t>challenging</w:t>
      </w:r>
      <w:r w:rsidR="00D3141A">
        <w:t xml:space="preserve"> tectonic models that predict contemporaneous regional compression.</w:t>
      </w:r>
      <w:r w:rsidR="008C7775" w:rsidRPr="006250AB">
        <w:t xml:space="preserve"> </w:t>
      </w:r>
      <w:r w:rsidR="007F6FED">
        <w:t>Th</w:t>
      </w:r>
      <w:r w:rsidR="00D3141A">
        <w:t>e composite Mt Kinabalu</w:t>
      </w:r>
      <w:r w:rsidR="006175F8" w:rsidRPr="006250AB">
        <w:t xml:space="preserve"> </w:t>
      </w:r>
      <w:r w:rsidR="008C7775" w:rsidRPr="006250AB">
        <w:t xml:space="preserve">intrusion </w:t>
      </w:r>
      <w:r w:rsidR="00082B87" w:rsidRPr="006250AB">
        <w:t>is</w:t>
      </w:r>
      <w:r w:rsidR="008C7775" w:rsidRPr="006250AB">
        <w:t xml:space="preserve"> comprised of six major units: </w:t>
      </w:r>
      <w:r w:rsidR="00E41E69">
        <w:t>the oldest</w:t>
      </w:r>
      <w:r w:rsidR="006F63FB">
        <w:t xml:space="preserve"> </w:t>
      </w:r>
      <w:r w:rsidR="00D3141A">
        <w:t xml:space="preserve">unit being a </w:t>
      </w:r>
      <w:r w:rsidR="006F63FB">
        <w:t>tonalite/granodiorite</w:t>
      </w:r>
      <w:r w:rsidR="008C7775" w:rsidRPr="006250AB">
        <w:t xml:space="preserve">, </w:t>
      </w:r>
      <w:r w:rsidR="00D3141A">
        <w:t xml:space="preserve">followed by </w:t>
      </w:r>
      <w:r w:rsidR="008C7775" w:rsidRPr="006250AB">
        <w:t>three subsequent sub-equigranular</w:t>
      </w:r>
      <w:r w:rsidR="00B91516" w:rsidRPr="006250AB">
        <w:t xml:space="preserve"> granites and two final porphyritic granites (</w:t>
      </w:r>
      <w:r w:rsidR="00E41E69">
        <w:t>not</w:t>
      </w:r>
      <w:r w:rsidR="00B91516" w:rsidRPr="006250AB">
        <w:t xml:space="preserve"> quartz </w:t>
      </w:r>
      <w:r w:rsidR="00501806" w:rsidRPr="006250AB">
        <w:t>monzonite</w:t>
      </w:r>
      <w:r w:rsidR="00B91516" w:rsidRPr="006250AB">
        <w:t xml:space="preserve"> </w:t>
      </w:r>
      <w:r w:rsidR="00E41E69">
        <w:t>as previously suggested</w:t>
      </w:r>
      <w:r w:rsidR="00B91516" w:rsidRPr="006250AB">
        <w:t>).</w:t>
      </w:r>
      <w:r w:rsidR="00CA321E" w:rsidRPr="006250AB">
        <w:t xml:space="preserve"> </w:t>
      </w:r>
      <w:r w:rsidR="00D27371">
        <w:t xml:space="preserve">The changing compositions of these composite units reflect an evolving system of magmatic fractionation and assimilation </w:t>
      </w:r>
      <w:r w:rsidR="00D27371">
        <w:fldChar w:fldCharType="begin"/>
      </w:r>
      <w:r w:rsidR="005F2BA1">
        <w:instrText xml:space="preserve"> ADDIN ZOTERO_ITEM CSL_CITATION {"citationID":"rNbdD8R9","properties":{"formattedCitation":"(Burton-Johnson 2013)","plainCitation":"(Burton-Johnson 2013)"},"citationItems":[{"id":1777,"uris":["http://zotero.org/users/1755290/items/4Q49U6MX"],"uri":["http://zotero.org/users/1755290/items/4Q49U6MX"],"itemData":{"id":1777,"type":"thesis","title":"Origin, Emplacement and Tectonic Relevance of the Mt. Kinabalu Granitic Pluton of Sabah, Borneo","publisher":"Durham University. http://etheses.dur.ac.uk/9450/.","source":"Google Scholar","URL":"http://etheses.dur.ac.uk/9450/","note":"00000","author":[{"family":"Burton-Johnson","given":"A."}],"issued":{"date-parts":[["2013"]]},"accessed":{"date-parts":[["2014",4,22]]}}}],"schema":"https://github.com/citation-style-language/schema/raw/master/csl-citation.json"} </w:instrText>
      </w:r>
      <w:r w:rsidR="00D27371">
        <w:fldChar w:fldCharType="separate"/>
      </w:r>
      <w:r w:rsidR="005F2BA1" w:rsidRPr="005F2BA1">
        <w:t>(Burton-Johnson 2013)</w:t>
      </w:r>
      <w:r w:rsidR="00D27371">
        <w:fldChar w:fldCharType="end"/>
      </w:r>
      <w:r w:rsidR="00D27371">
        <w:t xml:space="preserve"> which will be discussed in a future paper.</w:t>
      </w:r>
    </w:p>
    <w:p w:rsidR="00DD1954" w:rsidRPr="006250AB" w:rsidRDefault="00CA321E" w:rsidP="005074AA">
      <w:r w:rsidRPr="006250AB">
        <w:t xml:space="preserve">Magma </w:t>
      </w:r>
      <w:r w:rsidR="001C2E4F">
        <w:t xml:space="preserve">was </w:t>
      </w:r>
      <w:r w:rsidR="00D3141A">
        <w:t>emplaced</w:t>
      </w:r>
      <w:r w:rsidR="001C2E4F">
        <w:t xml:space="preserve"> </w:t>
      </w:r>
      <w:r w:rsidRPr="006250AB">
        <w:t>along the</w:t>
      </w:r>
      <w:r w:rsidR="00D3141A">
        <w:t xml:space="preserve"> </w:t>
      </w:r>
      <w:r w:rsidRPr="006250AB">
        <w:t>contact of the ultramafic basement</w:t>
      </w:r>
      <w:r w:rsidR="00DD1954" w:rsidRPr="006250AB">
        <w:t xml:space="preserve"> and sedimentary overburden</w:t>
      </w:r>
      <w:r w:rsidR="002E0D48">
        <w:t xml:space="preserve"> where the contact interface halted upward magma migration and initiated lateral intrusion</w:t>
      </w:r>
      <w:r w:rsidR="001C2E4F">
        <w:t>.</w:t>
      </w:r>
      <w:r w:rsidR="00DD1954" w:rsidRPr="006250AB">
        <w:t xml:space="preserve"> </w:t>
      </w:r>
      <w:r w:rsidR="001C2E4F">
        <w:t xml:space="preserve">Emplacement </w:t>
      </w:r>
      <w:r w:rsidR="00D3141A">
        <w:t>was</w:t>
      </w:r>
      <w:r w:rsidR="001C2E4F">
        <w:t xml:space="preserve"> accommodated </w:t>
      </w:r>
      <w:r w:rsidR="00DD1954" w:rsidRPr="006250AB">
        <w:t xml:space="preserve">by roof uplift and flexure of the </w:t>
      </w:r>
      <w:r w:rsidR="001F14AD">
        <w:t xml:space="preserve">overlying </w:t>
      </w:r>
      <w:r w:rsidR="00DD1954" w:rsidRPr="006250AB">
        <w:t>sediments</w:t>
      </w:r>
      <w:r w:rsidR="00D3141A">
        <w:t>, although floor depression may also have occurred</w:t>
      </w:r>
      <w:r w:rsidR="00DD1954" w:rsidRPr="006250AB">
        <w:t xml:space="preserve">. </w:t>
      </w:r>
      <w:r w:rsidR="00CA7D5E" w:rsidRPr="006250AB">
        <w:t>Successive</w:t>
      </w:r>
      <w:r w:rsidR="00282DC8" w:rsidRPr="006250AB">
        <w:t xml:space="preserve"> magmatic</w:t>
      </w:r>
      <w:r w:rsidR="00DD1954" w:rsidRPr="006250AB">
        <w:t xml:space="preserve"> </w:t>
      </w:r>
      <w:r w:rsidR="00282DC8" w:rsidRPr="006250AB">
        <w:t>units</w:t>
      </w:r>
      <w:r w:rsidR="00DD1954" w:rsidRPr="006250AB">
        <w:t xml:space="preserve"> </w:t>
      </w:r>
      <w:r w:rsidR="00282DC8" w:rsidRPr="006250AB">
        <w:t>were largely emplaced beneath each other. Each successive pulse t</w:t>
      </w:r>
      <w:r w:rsidR="00DD1954" w:rsidRPr="006250AB">
        <w:t>ilt</w:t>
      </w:r>
      <w:r w:rsidR="00282DC8" w:rsidRPr="006250AB">
        <w:t>ed</w:t>
      </w:r>
      <w:r w:rsidR="00DD1954" w:rsidRPr="006250AB">
        <w:t xml:space="preserve"> earlier units, intrud</w:t>
      </w:r>
      <w:r w:rsidR="00282DC8" w:rsidRPr="006250AB">
        <w:t>ed</w:t>
      </w:r>
      <w:r w:rsidR="00DD1954" w:rsidRPr="006250AB">
        <w:t xml:space="preserve"> around them and envelop</w:t>
      </w:r>
      <w:r w:rsidR="00282DC8" w:rsidRPr="006250AB">
        <w:t>ed</w:t>
      </w:r>
      <w:r w:rsidR="00DD1954" w:rsidRPr="006250AB">
        <w:t xml:space="preserve"> their periphery</w:t>
      </w:r>
      <w:r w:rsidR="001C2E4F">
        <w:t>,</w:t>
      </w:r>
      <w:r w:rsidR="00DD1954" w:rsidRPr="006250AB">
        <w:t xml:space="preserve"> exploiting </w:t>
      </w:r>
      <w:r w:rsidR="00D3141A">
        <w:t xml:space="preserve">the granite-country rock </w:t>
      </w:r>
      <w:r w:rsidR="00DD1954" w:rsidRPr="006250AB">
        <w:t xml:space="preserve">contacts of previous units in preference to the </w:t>
      </w:r>
      <w:r w:rsidR="00D3141A">
        <w:t xml:space="preserve">basement-cover rock contact </w:t>
      </w:r>
      <w:r w:rsidR="00A11274" w:rsidRPr="006250AB">
        <w:t>exploited by earlier units</w:t>
      </w:r>
      <w:r w:rsidR="00DD1954" w:rsidRPr="006250AB">
        <w:t>. This produced an irregular three dimensional internal structure, deviating somewhat from tabul</w:t>
      </w:r>
      <w:r w:rsidR="00D3141A">
        <w:t>ar intrusive emplacement models and providing insight in to the 3D structure of composite intrusive bodies.</w:t>
      </w:r>
    </w:p>
    <w:p w:rsidR="00D27371" w:rsidRDefault="00D27371" w:rsidP="00B44443">
      <w:pPr>
        <w:pStyle w:val="Heading1"/>
      </w:pPr>
      <w:r>
        <w:t>Acknowledgements</w:t>
      </w:r>
    </w:p>
    <w:p w:rsidR="00B46CA4" w:rsidRPr="00573B43" w:rsidRDefault="00D27371" w:rsidP="001F14AD">
      <w:pPr>
        <w:rPr>
          <w:sz w:val="23"/>
          <w:szCs w:val="23"/>
        </w:rPr>
      </w:pPr>
      <w:r>
        <w:t xml:space="preserve">This study was funded by the Natural Environment Research Council as part of a PhD Research Project. </w:t>
      </w:r>
      <w:r w:rsidR="00F40BB6">
        <w:t xml:space="preserve">We would like to thank Sandy Cruden and Michel de Saint-Blanquat for their helpful and thorough reviews of our submitted manuscript. </w:t>
      </w:r>
      <w:r>
        <w:t xml:space="preserve">In addition we wish to thank Alim Biun, Felix Tongkul and Maklarin Lakim for their assistance in facilitating the field season; Jamili Nais of Sabah Parks who allowed us to work in the National Park; Kate Saunders for her help with the DEM; the mountain guides and researchers of Mt Kinabalu </w:t>
      </w:r>
      <w:r>
        <w:lastRenderedPageBreak/>
        <w:t xml:space="preserve">National Park, especially </w:t>
      </w:r>
      <w:r>
        <w:rPr>
          <w:sz w:val="23"/>
          <w:szCs w:val="23"/>
        </w:rPr>
        <w:t xml:space="preserve">Alijen “Jen”, Halli, Jasirin, Sokaibin, Maklarin Lakim, Sapinus, Samuel and Nicholas; and </w:t>
      </w:r>
      <w:r>
        <w:t xml:space="preserve">we thank the SE Asia Research Group at Royal Holloway for their support throughout this project.  </w:t>
      </w:r>
      <w:r>
        <w:rPr>
          <w:sz w:val="23"/>
          <w:szCs w:val="23"/>
        </w:rPr>
        <w:t>We also kindly acknowledge Mike Cottam, Christian Sperber and Antony van der Ent for their assistance, discussions and field material.</w:t>
      </w:r>
      <w:r w:rsidR="00B46CA4">
        <w:br w:type="page"/>
      </w:r>
    </w:p>
    <w:p w:rsidR="00F2562A" w:rsidRDefault="00337C82" w:rsidP="00F2562A">
      <w:pPr>
        <w:pStyle w:val="Bibliography"/>
      </w:pPr>
      <w:r w:rsidRPr="006250AB">
        <w:lastRenderedPageBreak/>
        <w:fldChar w:fldCharType="begin"/>
      </w:r>
      <w:r w:rsidR="00F2562A">
        <w:instrText xml:space="preserve"> ADDIN ZOTERO_BIBL {"custom":[]} CSL_BIBLIOGRAPHY </w:instrText>
      </w:r>
      <w:r w:rsidRPr="006250AB">
        <w:fldChar w:fldCharType="separate"/>
      </w:r>
      <w:r w:rsidR="00F2562A">
        <w:rPr>
          <w:smallCaps/>
        </w:rPr>
        <w:t>Balaguru</w:t>
      </w:r>
      <w:r w:rsidR="00F2562A">
        <w:t xml:space="preserve">, </w:t>
      </w:r>
      <w:r w:rsidR="00F2562A">
        <w:rPr>
          <w:smallCaps/>
        </w:rPr>
        <w:t>A.</w:t>
      </w:r>
      <w:r w:rsidR="00F2562A">
        <w:t xml:space="preserve"> &amp; </w:t>
      </w:r>
      <w:r w:rsidR="00F2562A">
        <w:rPr>
          <w:smallCaps/>
        </w:rPr>
        <w:t>Nichols</w:t>
      </w:r>
      <w:r w:rsidR="00F2562A">
        <w:t xml:space="preserve">, </w:t>
      </w:r>
      <w:r w:rsidR="00F2562A">
        <w:rPr>
          <w:smallCaps/>
        </w:rPr>
        <w:t>G.</w:t>
      </w:r>
      <w:r w:rsidR="00F2562A">
        <w:t xml:space="preserve"> 2004. Tertiary stratigraphy and basin evolution, southern Sabah (Malaysian Borneo). </w:t>
      </w:r>
      <w:r w:rsidR="00F2562A">
        <w:rPr>
          <w:i/>
          <w:iCs/>
        </w:rPr>
        <w:t>Journal of Asian Earth Sciences</w:t>
      </w:r>
      <w:r w:rsidR="00F2562A">
        <w:t xml:space="preserve">, </w:t>
      </w:r>
      <w:r w:rsidR="00F2562A">
        <w:rPr>
          <w:b/>
          <w:bCs/>
        </w:rPr>
        <w:t>23</w:t>
      </w:r>
      <w:r w:rsidR="00F2562A">
        <w:t>, 537–554, doi: 10.1016/j.jseaes.2003.08.001.</w:t>
      </w:r>
    </w:p>
    <w:p w:rsidR="00F2562A" w:rsidRDefault="00F2562A" w:rsidP="00F2562A">
      <w:pPr>
        <w:pStyle w:val="Bibliography"/>
      </w:pPr>
      <w:r>
        <w:rPr>
          <w:smallCaps/>
        </w:rPr>
        <w:t>Balaguru</w:t>
      </w:r>
      <w:r>
        <w:t xml:space="preserve">, </w:t>
      </w:r>
      <w:r>
        <w:rPr>
          <w:smallCaps/>
        </w:rPr>
        <w:t>A.</w:t>
      </w:r>
      <w:r>
        <w:t xml:space="preserve">, </w:t>
      </w:r>
      <w:r>
        <w:rPr>
          <w:smallCaps/>
        </w:rPr>
        <w:t>Nichols</w:t>
      </w:r>
      <w:r>
        <w:t xml:space="preserve">, </w:t>
      </w:r>
      <w:r>
        <w:rPr>
          <w:smallCaps/>
        </w:rPr>
        <w:t>G.</w:t>
      </w:r>
      <w:r>
        <w:t xml:space="preserve"> &amp; </w:t>
      </w:r>
      <w:r>
        <w:rPr>
          <w:smallCaps/>
        </w:rPr>
        <w:t>Hall</w:t>
      </w:r>
      <w:r>
        <w:t xml:space="preserve">, </w:t>
      </w:r>
      <w:r>
        <w:rPr>
          <w:smallCaps/>
        </w:rPr>
        <w:t>R.</w:t>
      </w:r>
      <w:r>
        <w:t xml:space="preserve"> 2003. Tertiary stratigraphy and basin evolution of southern Sabah: implications for the tectono-stratigraphic evolution of Sabah, Malaysia. </w:t>
      </w:r>
      <w:r>
        <w:rPr>
          <w:i/>
          <w:iCs/>
        </w:rPr>
        <w:t>Bulletin of the Geological Society of Malaysia</w:t>
      </w:r>
      <w:r>
        <w:t xml:space="preserve">, </w:t>
      </w:r>
      <w:r>
        <w:rPr>
          <w:b/>
          <w:bCs/>
        </w:rPr>
        <w:t>47</w:t>
      </w:r>
      <w:r>
        <w:t>, 27–49.</w:t>
      </w:r>
    </w:p>
    <w:p w:rsidR="00F2562A" w:rsidRDefault="00F2562A" w:rsidP="00F2562A">
      <w:pPr>
        <w:pStyle w:val="Bibliography"/>
      </w:pPr>
      <w:r>
        <w:rPr>
          <w:smallCaps/>
        </w:rPr>
        <w:t>Best</w:t>
      </w:r>
      <w:r>
        <w:t xml:space="preserve">, </w:t>
      </w:r>
      <w:r>
        <w:rPr>
          <w:smallCaps/>
        </w:rPr>
        <w:t>M.G.</w:t>
      </w:r>
      <w:r>
        <w:t xml:space="preserve"> 2003. </w:t>
      </w:r>
      <w:r>
        <w:rPr>
          <w:i/>
          <w:iCs/>
        </w:rPr>
        <w:t>Igneous and Metamorphic Petrology</w:t>
      </w:r>
      <w:r>
        <w:t>. Malden, MA, USA, Blackwell Publishing.</w:t>
      </w:r>
    </w:p>
    <w:p w:rsidR="00F2562A" w:rsidRDefault="00F2562A" w:rsidP="00F2562A">
      <w:pPr>
        <w:pStyle w:val="Bibliography"/>
      </w:pPr>
      <w:r>
        <w:rPr>
          <w:smallCaps/>
        </w:rPr>
        <w:t>Bles</w:t>
      </w:r>
      <w:r>
        <w:t xml:space="preserve">, </w:t>
      </w:r>
      <w:r>
        <w:rPr>
          <w:smallCaps/>
        </w:rPr>
        <w:t>J.L.</w:t>
      </w:r>
      <w:r>
        <w:t xml:space="preserve"> &amp; </w:t>
      </w:r>
      <w:r>
        <w:rPr>
          <w:smallCaps/>
        </w:rPr>
        <w:t>Feuga</w:t>
      </w:r>
      <w:r>
        <w:t xml:space="preserve">, </w:t>
      </w:r>
      <w:r>
        <w:rPr>
          <w:smallCaps/>
        </w:rPr>
        <w:t>B.</w:t>
      </w:r>
      <w:r>
        <w:t xml:space="preserve"> 1986. </w:t>
      </w:r>
      <w:r>
        <w:rPr>
          <w:i/>
          <w:iCs/>
        </w:rPr>
        <w:t>The Fracture of Rocks</w:t>
      </w:r>
      <w:r>
        <w:t>. New York, USA, Elsevier Science B.V.</w:t>
      </w:r>
    </w:p>
    <w:p w:rsidR="00F2562A" w:rsidRDefault="00F2562A" w:rsidP="00F2562A">
      <w:pPr>
        <w:pStyle w:val="Bibliography"/>
      </w:pPr>
      <w:r>
        <w:rPr>
          <w:smallCaps/>
        </w:rPr>
        <w:t>Bogaerts</w:t>
      </w:r>
      <w:r>
        <w:t xml:space="preserve">, </w:t>
      </w:r>
      <w:r>
        <w:rPr>
          <w:smallCaps/>
        </w:rPr>
        <w:t>M.</w:t>
      </w:r>
      <w:r>
        <w:t xml:space="preserve">, </w:t>
      </w:r>
      <w:r>
        <w:rPr>
          <w:smallCaps/>
        </w:rPr>
        <w:t>Scaillet</w:t>
      </w:r>
      <w:r>
        <w:t xml:space="preserve">, </w:t>
      </w:r>
      <w:r>
        <w:rPr>
          <w:smallCaps/>
        </w:rPr>
        <w:t>B.</w:t>
      </w:r>
      <w:r>
        <w:t xml:space="preserve"> &amp; </w:t>
      </w:r>
      <w:r>
        <w:rPr>
          <w:smallCaps/>
        </w:rPr>
        <w:t>Auwera</w:t>
      </w:r>
      <w:r>
        <w:t xml:space="preserve">, </w:t>
      </w:r>
      <w:r>
        <w:rPr>
          <w:smallCaps/>
        </w:rPr>
        <w:t>J.V.</w:t>
      </w:r>
      <w:r>
        <w:t xml:space="preserve"> 2006. Phase Equilibria of the Lyngdal Granodiorite (Norway): Implications for the Origin of Metaluminous Ferroan Granitoids. </w:t>
      </w:r>
      <w:r>
        <w:rPr>
          <w:i/>
          <w:iCs/>
        </w:rPr>
        <w:t>Journal of Petrology</w:t>
      </w:r>
      <w:r>
        <w:t xml:space="preserve">, </w:t>
      </w:r>
      <w:r>
        <w:rPr>
          <w:b/>
          <w:bCs/>
        </w:rPr>
        <w:t>47</w:t>
      </w:r>
      <w:r>
        <w:t>, 2405–2431, doi: 10.1093/petrology/egl049.</w:t>
      </w:r>
    </w:p>
    <w:p w:rsidR="00F2562A" w:rsidRDefault="00F2562A" w:rsidP="00F2562A">
      <w:pPr>
        <w:pStyle w:val="Bibliography"/>
      </w:pPr>
      <w:r>
        <w:rPr>
          <w:smallCaps/>
        </w:rPr>
        <w:t>Bucher</w:t>
      </w:r>
      <w:r>
        <w:t xml:space="preserve">, </w:t>
      </w:r>
      <w:r>
        <w:rPr>
          <w:smallCaps/>
        </w:rPr>
        <w:t>K.</w:t>
      </w:r>
      <w:r>
        <w:t xml:space="preserve"> &amp; </w:t>
      </w:r>
      <w:r>
        <w:rPr>
          <w:smallCaps/>
        </w:rPr>
        <w:t>Grapes</w:t>
      </w:r>
      <w:r>
        <w:t xml:space="preserve">, </w:t>
      </w:r>
      <w:r>
        <w:rPr>
          <w:smallCaps/>
        </w:rPr>
        <w:t>R.</w:t>
      </w:r>
      <w:r>
        <w:t xml:space="preserve"> 2011. </w:t>
      </w:r>
      <w:r>
        <w:rPr>
          <w:i/>
          <w:iCs/>
        </w:rPr>
        <w:t>Petrogenesis of Metamorphic Rocks</w:t>
      </w:r>
      <w:r>
        <w:t>, 8th Edition. Heidelberg, Germany, Springer.</w:t>
      </w:r>
    </w:p>
    <w:p w:rsidR="00F2562A" w:rsidRDefault="00F2562A" w:rsidP="00F2562A">
      <w:pPr>
        <w:pStyle w:val="Bibliography"/>
      </w:pPr>
      <w:r>
        <w:rPr>
          <w:smallCaps/>
        </w:rPr>
        <w:t>Burton-Johnson</w:t>
      </w:r>
      <w:r>
        <w:t xml:space="preserve">, </w:t>
      </w:r>
      <w:r>
        <w:rPr>
          <w:smallCaps/>
        </w:rPr>
        <w:t>A.</w:t>
      </w:r>
      <w:r>
        <w:t xml:space="preserve"> 2013. </w:t>
      </w:r>
      <w:r>
        <w:rPr>
          <w:i/>
          <w:iCs/>
        </w:rPr>
        <w:t>Origin, Emplacement and Tectonic Relevance of the Mt. Kinabalu Granitic Pluton of Sabah, Borneo</w:t>
      </w:r>
      <w:r>
        <w:t>. Durham University. http://etheses.dur.ac.uk/9450/.</w:t>
      </w:r>
    </w:p>
    <w:p w:rsidR="00F2562A" w:rsidRDefault="00F2562A" w:rsidP="00F2562A">
      <w:pPr>
        <w:pStyle w:val="Bibliography"/>
      </w:pPr>
      <w:r>
        <w:rPr>
          <w:smallCaps/>
        </w:rPr>
        <w:t>Castro</w:t>
      </w:r>
      <w:r>
        <w:t xml:space="preserve">, </w:t>
      </w:r>
      <w:r>
        <w:rPr>
          <w:smallCaps/>
        </w:rPr>
        <w:t>A.</w:t>
      </w:r>
      <w:r>
        <w:t xml:space="preserve"> 1984. Emplacement fractures in granite plutons (Central Extremadura batholith, Spain). </w:t>
      </w:r>
      <w:r>
        <w:rPr>
          <w:i/>
          <w:iCs/>
        </w:rPr>
        <w:t>Geologische Rundschau</w:t>
      </w:r>
      <w:r>
        <w:t xml:space="preserve">, </w:t>
      </w:r>
      <w:r>
        <w:rPr>
          <w:b/>
          <w:bCs/>
        </w:rPr>
        <w:t>73</w:t>
      </w:r>
      <w:r>
        <w:t>, 869–880.</w:t>
      </w:r>
    </w:p>
    <w:p w:rsidR="00F2562A" w:rsidRDefault="00F2562A" w:rsidP="00F2562A">
      <w:pPr>
        <w:pStyle w:val="Bibliography"/>
      </w:pPr>
      <w:r>
        <w:rPr>
          <w:smallCaps/>
        </w:rPr>
        <w:t>Clemens</w:t>
      </w:r>
      <w:r>
        <w:t xml:space="preserve">, </w:t>
      </w:r>
      <w:r>
        <w:rPr>
          <w:smallCaps/>
        </w:rPr>
        <w:t>J.D.</w:t>
      </w:r>
      <w:r>
        <w:t xml:space="preserve"> &amp; </w:t>
      </w:r>
      <w:r>
        <w:rPr>
          <w:smallCaps/>
        </w:rPr>
        <w:t>Mawer</w:t>
      </w:r>
      <w:r>
        <w:t xml:space="preserve">, </w:t>
      </w:r>
      <w:r>
        <w:rPr>
          <w:smallCaps/>
        </w:rPr>
        <w:t>C.K.</w:t>
      </w:r>
      <w:r>
        <w:t xml:space="preserve"> 1992. Granitic magma transport by fracture propagation. </w:t>
      </w:r>
      <w:r>
        <w:rPr>
          <w:i/>
          <w:iCs/>
        </w:rPr>
        <w:t>Tectonophysics</w:t>
      </w:r>
      <w:r>
        <w:t xml:space="preserve">, </w:t>
      </w:r>
      <w:r>
        <w:rPr>
          <w:b/>
          <w:bCs/>
        </w:rPr>
        <w:t>204</w:t>
      </w:r>
      <w:r>
        <w:t>, 339–360, doi: 10.1016/0040-1951(92)90316-X.</w:t>
      </w:r>
    </w:p>
    <w:p w:rsidR="00F2562A" w:rsidRDefault="00F2562A" w:rsidP="00F2562A">
      <w:pPr>
        <w:pStyle w:val="Bibliography"/>
      </w:pPr>
      <w:r>
        <w:rPr>
          <w:smallCaps/>
        </w:rPr>
        <w:t>Collenette</w:t>
      </w:r>
      <w:r>
        <w:t xml:space="preserve">, </w:t>
      </w:r>
      <w:r>
        <w:rPr>
          <w:smallCaps/>
        </w:rPr>
        <w:t>P.</w:t>
      </w:r>
      <w:r>
        <w:t xml:space="preserve"> 1958. </w:t>
      </w:r>
      <w:r>
        <w:rPr>
          <w:i/>
          <w:iCs/>
        </w:rPr>
        <w:t>The Geology and Mineral Resources of the Jessleton-Kinabalu Area, North Borneo</w:t>
      </w:r>
      <w:r>
        <w:t>. Kuching, Srawak, Geological Survey Department, British Territories in Borneo.</w:t>
      </w:r>
    </w:p>
    <w:p w:rsidR="00F2562A" w:rsidRDefault="00F2562A" w:rsidP="00F2562A">
      <w:pPr>
        <w:pStyle w:val="Bibliography"/>
      </w:pPr>
      <w:r>
        <w:rPr>
          <w:smallCaps/>
        </w:rPr>
        <w:t>Collenette</w:t>
      </w:r>
      <w:r>
        <w:t xml:space="preserve">, </w:t>
      </w:r>
      <w:r>
        <w:rPr>
          <w:smallCaps/>
        </w:rPr>
        <w:t>P.</w:t>
      </w:r>
      <w:r>
        <w:t xml:space="preserve"> 1965. The geology and mineral resources of the Pensiangan and Upper Kinabatangan area, Sabah. </w:t>
      </w:r>
      <w:r>
        <w:rPr>
          <w:i/>
          <w:iCs/>
        </w:rPr>
        <w:t>Malaysia Geological Survey Borneo Region, Memoir 12</w:t>
      </w:r>
      <w:r>
        <w:t>, 150.</w:t>
      </w:r>
    </w:p>
    <w:p w:rsidR="00F2562A" w:rsidRDefault="00F2562A" w:rsidP="00F2562A">
      <w:pPr>
        <w:pStyle w:val="Bibliography"/>
      </w:pPr>
      <w:r>
        <w:rPr>
          <w:smallCaps/>
        </w:rPr>
        <w:t>Cottam</w:t>
      </w:r>
      <w:r>
        <w:t xml:space="preserve">, </w:t>
      </w:r>
      <w:r>
        <w:rPr>
          <w:smallCaps/>
        </w:rPr>
        <w:t>M.A.</w:t>
      </w:r>
      <w:r>
        <w:t xml:space="preserve">, </w:t>
      </w:r>
      <w:r>
        <w:rPr>
          <w:smallCaps/>
        </w:rPr>
        <w:t>Hall</w:t>
      </w:r>
      <w:r>
        <w:t xml:space="preserve">, </w:t>
      </w:r>
      <w:r>
        <w:rPr>
          <w:smallCaps/>
        </w:rPr>
        <w:t>R.</w:t>
      </w:r>
      <w:r>
        <w:t xml:space="preserve">, </w:t>
      </w:r>
      <w:r>
        <w:rPr>
          <w:smallCaps/>
        </w:rPr>
        <w:t>Sperber</w:t>
      </w:r>
      <w:r>
        <w:t xml:space="preserve">, </w:t>
      </w:r>
      <w:r>
        <w:rPr>
          <w:smallCaps/>
        </w:rPr>
        <w:t>C.</w:t>
      </w:r>
      <w:r>
        <w:t xml:space="preserve"> &amp; </w:t>
      </w:r>
      <w:r>
        <w:rPr>
          <w:smallCaps/>
        </w:rPr>
        <w:t>Armstrong</w:t>
      </w:r>
      <w:r>
        <w:t xml:space="preserve">, </w:t>
      </w:r>
      <w:r>
        <w:rPr>
          <w:smallCaps/>
        </w:rPr>
        <w:t>R.</w:t>
      </w:r>
      <w:r>
        <w:t xml:space="preserve"> 2010. Pulsed emplacement of the Mount Kinabalu granite, northern Borneo. </w:t>
      </w:r>
      <w:r>
        <w:rPr>
          <w:i/>
          <w:iCs/>
        </w:rPr>
        <w:t>Journal of the Geological Society</w:t>
      </w:r>
      <w:r>
        <w:t xml:space="preserve">, </w:t>
      </w:r>
      <w:r>
        <w:rPr>
          <w:b/>
          <w:bCs/>
        </w:rPr>
        <w:t>167</w:t>
      </w:r>
      <w:r>
        <w:t>, 49–60, doi: 10.1144/0016-76492009-028.Pulsed.</w:t>
      </w:r>
    </w:p>
    <w:p w:rsidR="00F2562A" w:rsidRDefault="00F2562A" w:rsidP="00F2562A">
      <w:pPr>
        <w:pStyle w:val="Bibliography"/>
      </w:pPr>
      <w:r>
        <w:rPr>
          <w:smallCaps/>
        </w:rPr>
        <w:t>Cottam</w:t>
      </w:r>
      <w:r>
        <w:t xml:space="preserve">, </w:t>
      </w:r>
      <w:r>
        <w:rPr>
          <w:smallCaps/>
        </w:rPr>
        <w:t>M.A.</w:t>
      </w:r>
      <w:r>
        <w:t xml:space="preserve">, </w:t>
      </w:r>
      <w:r>
        <w:rPr>
          <w:smallCaps/>
        </w:rPr>
        <w:t>Hall</w:t>
      </w:r>
      <w:r>
        <w:t xml:space="preserve">, </w:t>
      </w:r>
      <w:r>
        <w:rPr>
          <w:smallCaps/>
        </w:rPr>
        <w:t>R.</w:t>
      </w:r>
      <w:r>
        <w:t xml:space="preserve">, </w:t>
      </w:r>
      <w:r>
        <w:rPr>
          <w:smallCaps/>
        </w:rPr>
        <w:t>Sperber</w:t>
      </w:r>
      <w:r>
        <w:t xml:space="preserve">, </w:t>
      </w:r>
      <w:r>
        <w:rPr>
          <w:smallCaps/>
        </w:rPr>
        <w:t>C.</w:t>
      </w:r>
      <w:r>
        <w:t xml:space="preserve">, </w:t>
      </w:r>
      <w:r>
        <w:rPr>
          <w:smallCaps/>
        </w:rPr>
        <w:t>Kohn</w:t>
      </w:r>
      <w:r>
        <w:t xml:space="preserve">, </w:t>
      </w:r>
      <w:r>
        <w:rPr>
          <w:smallCaps/>
        </w:rPr>
        <w:t>B.P.</w:t>
      </w:r>
      <w:r>
        <w:t xml:space="preserve">, </w:t>
      </w:r>
      <w:r>
        <w:rPr>
          <w:smallCaps/>
        </w:rPr>
        <w:t>Forster</w:t>
      </w:r>
      <w:r>
        <w:t xml:space="preserve">, </w:t>
      </w:r>
      <w:r>
        <w:rPr>
          <w:smallCaps/>
        </w:rPr>
        <w:t>M.A.</w:t>
      </w:r>
      <w:r>
        <w:t xml:space="preserve"> &amp; </w:t>
      </w:r>
      <w:r>
        <w:rPr>
          <w:smallCaps/>
        </w:rPr>
        <w:t>Batt</w:t>
      </w:r>
      <w:r>
        <w:t xml:space="preserve">, </w:t>
      </w:r>
      <w:r>
        <w:rPr>
          <w:smallCaps/>
        </w:rPr>
        <w:t>G.E.</w:t>
      </w:r>
      <w:r>
        <w:t xml:space="preserve"> 2013. Neogene rock uplift and erosion in northern Borneo: evidence from the Kinabalu granite, Mount Kinabalu. </w:t>
      </w:r>
      <w:r>
        <w:rPr>
          <w:i/>
          <w:iCs/>
        </w:rPr>
        <w:t>Journal of the Geological Society</w:t>
      </w:r>
      <w:r>
        <w:t xml:space="preserve">, </w:t>
      </w:r>
      <w:r>
        <w:rPr>
          <w:b/>
          <w:bCs/>
        </w:rPr>
        <w:t>170</w:t>
      </w:r>
      <w:r>
        <w:t>, 805–816, doi: 10.1144/jgs2011-130.</w:t>
      </w:r>
    </w:p>
    <w:p w:rsidR="00F2562A" w:rsidRDefault="00F2562A" w:rsidP="00F2562A">
      <w:pPr>
        <w:pStyle w:val="Bibliography"/>
      </w:pPr>
      <w:r>
        <w:rPr>
          <w:smallCaps/>
        </w:rPr>
        <w:t>Cruden</w:t>
      </w:r>
      <w:r>
        <w:t xml:space="preserve">, </w:t>
      </w:r>
      <w:r>
        <w:rPr>
          <w:smallCaps/>
        </w:rPr>
        <w:t>A.R.</w:t>
      </w:r>
      <w:r>
        <w:t xml:space="preserve"> 1998. On the emplacement of tabular granites. </w:t>
      </w:r>
      <w:r>
        <w:rPr>
          <w:i/>
          <w:iCs/>
        </w:rPr>
        <w:t>Journal of the Geological Society</w:t>
      </w:r>
      <w:r>
        <w:t xml:space="preserve">, </w:t>
      </w:r>
      <w:r>
        <w:rPr>
          <w:b/>
          <w:bCs/>
        </w:rPr>
        <w:t>155</w:t>
      </w:r>
      <w:r>
        <w:t>, 853–862.</w:t>
      </w:r>
    </w:p>
    <w:p w:rsidR="00F2562A" w:rsidRDefault="00F2562A" w:rsidP="00F2562A">
      <w:pPr>
        <w:pStyle w:val="Bibliography"/>
      </w:pPr>
      <w:r>
        <w:rPr>
          <w:smallCaps/>
        </w:rPr>
        <w:lastRenderedPageBreak/>
        <w:t>Cruden</w:t>
      </w:r>
      <w:r>
        <w:t xml:space="preserve">, </w:t>
      </w:r>
      <w:r>
        <w:rPr>
          <w:smallCaps/>
        </w:rPr>
        <w:t>A.R.</w:t>
      </w:r>
      <w:r>
        <w:t xml:space="preserve"> 2006. Emplacement and growth of plutons: implications for rates of melting and mass transfer in continental crust. </w:t>
      </w:r>
      <w:r>
        <w:rPr>
          <w:i/>
          <w:iCs/>
        </w:rPr>
        <w:t>In</w:t>
      </w:r>
      <w:r>
        <w:t xml:space="preserve">: </w:t>
      </w:r>
      <w:r>
        <w:rPr>
          <w:i/>
          <w:iCs/>
        </w:rPr>
        <w:t>Evolution and Differentiation of the Continental Crust</w:t>
      </w:r>
      <w:r>
        <w:t>. Cambridge, UK, Cambridge University Press.</w:t>
      </w:r>
    </w:p>
    <w:p w:rsidR="00F2562A" w:rsidRDefault="00F2562A" w:rsidP="00F2562A">
      <w:pPr>
        <w:pStyle w:val="Bibliography"/>
      </w:pPr>
      <w:r>
        <w:rPr>
          <w:smallCaps/>
        </w:rPr>
        <w:t>Cruden</w:t>
      </w:r>
      <w:r>
        <w:t xml:space="preserve">, </w:t>
      </w:r>
      <w:r>
        <w:rPr>
          <w:smallCaps/>
        </w:rPr>
        <w:t>A.R.</w:t>
      </w:r>
      <w:r>
        <w:t xml:space="preserve"> &amp; </w:t>
      </w:r>
      <w:r>
        <w:rPr>
          <w:smallCaps/>
        </w:rPr>
        <w:t>McCaffrey</w:t>
      </w:r>
      <w:r>
        <w:t xml:space="preserve">, </w:t>
      </w:r>
      <w:r>
        <w:rPr>
          <w:smallCaps/>
        </w:rPr>
        <w:t>K.J.W.</w:t>
      </w:r>
      <w:r>
        <w:t xml:space="preserve"> 2001. Growth of plutons by floor subsidence: implications for rates of emplacement, intrusion spacing and melt-extraction mechanisms. </w:t>
      </w:r>
      <w:r>
        <w:rPr>
          <w:i/>
          <w:iCs/>
        </w:rPr>
        <w:t>Physics and Chemistry of the Earth, Part A: Solid Earth and Geodesy</w:t>
      </w:r>
      <w:r>
        <w:t xml:space="preserve">, </w:t>
      </w:r>
      <w:r>
        <w:rPr>
          <w:b/>
          <w:bCs/>
        </w:rPr>
        <w:t>26</w:t>
      </w:r>
      <w:r>
        <w:t>, 303–315, doi: 10.1016/S1464-1895(01)00060-6.</w:t>
      </w:r>
    </w:p>
    <w:p w:rsidR="00F2562A" w:rsidRDefault="00F2562A" w:rsidP="00F2562A">
      <w:pPr>
        <w:pStyle w:val="Bibliography"/>
      </w:pPr>
      <w:r>
        <w:rPr>
          <w:smallCaps/>
        </w:rPr>
        <w:t>Cullen</w:t>
      </w:r>
      <w:r>
        <w:t xml:space="preserve">, </w:t>
      </w:r>
      <w:r>
        <w:rPr>
          <w:smallCaps/>
        </w:rPr>
        <w:t>A.B.</w:t>
      </w:r>
      <w:r>
        <w:t xml:space="preserve"> 2010. Transverse segmentation of the Baram-Balabac Basin, NW Borneo: refining the model of Borneo’s tectonic evolution. </w:t>
      </w:r>
      <w:r>
        <w:rPr>
          <w:i/>
          <w:iCs/>
        </w:rPr>
        <w:t>Petroleum Geoscience</w:t>
      </w:r>
      <w:r>
        <w:t xml:space="preserve">, </w:t>
      </w:r>
      <w:r>
        <w:rPr>
          <w:b/>
          <w:bCs/>
        </w:rPr>
        <w:t>16</w:t>
      </w:r>
      <w:r>
        <w:t>, 3–29, doi: 10.1144/1354-079309-828.</w:t>
      </w:r>
    </w:p>
    <w:p w:rsidR="00F2562A" w:rsidRDefault="00F2562A" w:rsidP="00F2562A">
      <w:pPr>
        <w:pStyle w:val="Bibliography"/>
      </w:pPr>
      <w:r>
        <w:rPr>
          <w:smallCaps/>
        </w:rPr>
        <w:t>Dhonau</w:t>
      </w:r>
      <w:r>
        <w:t xml:space="preserve">, </w:t>
      </w:r>
      <w:r>
        <w:rPr>
          <w:smallCaps/>
        </w:rPr>
        <w:t>T.J.</w:t>
      </w:r>
      <w:r>
        <w:t xml:space="preserve"> &amp; </w:t>
      </w:r>
      <w:r>
        <w:rPr>
          <w:smallCaps/>
        </w:rPr>
        <w:t>Hutchison</w:t>
      </w:r>
      <w:r>
        <w:t xml:space="preserve">, </w:t>
      </w:r>
      <w:r>
        <w:rPr>
          <w:smallCaps/>
        </w:rPr>
        <w:t>C.S.</w:t>
      </w:r>
      <w:r>
        <w:t xml:space="preserve"> 1965. The Darvel Bay area, East Sabah, Malaysia. </w:t>
      </w:r>
      <w:r>
        <w:rPr>
          <w:i/>
          <w:iCs/>
        </w:rPr>
        <w:t>Malaysia Geological Survey Borneo Region, Annual Report for 1965</w:t>
      </w:r>
      <w:r>
        <w:t>, 141–160.</w:t>
      </w:r>
    </w:p>
    <w:p w:rsidR="00F2562A" w:rsidRDefault="00F2562A" w:rsidP="00F2562A">
      <w:pPr>
        <w:pStyle w:val="Bibliography"/>
      </w:pPr>
      <w:r>
        <w:rPr>
          <w:smallCaps/>
        </w:rPr>
        <w:t>Grocott</w:t>
      </w:r>
      <w:r>
        <w:t xml:space="preserve">, </w:t>
      </w:r>
      <w:r>
        <w:rPr>
          <w:smallCaps/>
        </w:rPr>
        <w:t>J.</w:t>
      </w:r>
      <w:r>
        <w:t xml:space="preserve">, </w:t>
      </w:r>
      <w:r>
        <w:rPr>
          <w:smallCaps/>
        </w:rPr>
        <w:t>Arévalo</w:t>
      </w:r>
      <w:r>
        <w:t xml:space="preserve">, </w:t>
      </w:r>
      <w:r>
        <w:rPr>
          <w:smallCaps/>
        </w:rPr>
        <w:t>C.</w:t>
      </w:r>
      <w:r>
        <w:t xml:space="preserve">, </w:t>
      </w:r>
      <w:r>
        <w:rPr>
          <w:smallCaps/>
        </w:rPr>
        <w:t>Welkner</w:t>
      </w:r>
      <w:r>
        <w:t xml:space="preserve">, </w:t>
      </w:r>
      <w:r>
        <w:rPr>
          <w:smallCaps/>
        </w:rPr>
        <w:t>D.</w:t>
      </w:r>
      <w:r>
        <w:t xml:space="preserve"> &amp; </w:t>
      </w:r>
      <w:r>
        <w:rPr>
          <w:smallCaps/>
        </w:rPr>
        <w:t>Cruden</w:t>
      </w:r>
      <w:r>
        <w:t xml:space="preserve">, </w:t>
      </w:r>
      <w:r>
        <w:rPr>
          <w:smallCaps/>
        </w:rPr>
        <w:t>A.R.</w:t>
      </w:r>
      <w:r>
        <w:t xml:space="preserve"> 2009. Fault-assisted vertical pluton growth: Coastal Cordillera, north Chilean Andes. </w:t>
      </w:r>
      <w:r>
        <w:rPr>
          <w:i/>
          <w:iCs/>
        </w:rPr>
        <w:t>Journal of the Geological Society</w:t>
      </w:r>
      <w:r>
        <w:t xml:space="preserve">, </w:t>
      </w:r>
      <w:r>
        <w:rPr>
          <w:b/>
          <w:bCs/>
        </w:rPr>
        <w:t>166</w:t>
      </w:r>
      <w:r>
        <w:t>, 295–301.</w:t>
      </w:r>
    </w:p>
    <w:p w:rsidR="00F2562A" w:rsidRDefault="00F2562A" w:rsidP="00F2562A">
      <w:pPr>
        <w:pStyle w:val="Bibliography"/>
      </w:pPr>
      <w:r>
        <w:rPr>
          <w:smallCaps/>
        </w:rPr>
        <w:t>Hall</w:t>
      </w:r>
      <w:r>
        <w:t xml:space="preserve">, </w:t>
      </w:r>
      <w:r>
        <w:rPr>
          <w:smallCaps/>
        </w:rPr>
        <w:t>R.</w:t>
      </w:r>
      <w:r>
        <w:t xml:space="preserve"> 1996. Reconstructing Cenozoic SE Asia. </w:t>
      </w:r>
      <w:r>
        <w:rPr>
          <w:i/>
          <w:iCs/>
        </w:rPr>
        <w:t>In</w:t>
      </w:r>
      <w:r>
        <w:t xml:space="preserve">: Hall, R. &amp; Blundell, D. J. (eds) </w:t>
      </w:r>
      <w:r>
        <w:rPr>
          <w:i/>
          <w:iCs/>
        </w:rPr>
        <w:t>Tectonic Evolution of SE Asia</w:t>
      </w:r>
      <w:r>
        <w:t xml:space="preserve">. Geological Society, London, Special Publications, </w:t>
      </w:r>
      <w:r>
        <w:rPr>
          <w:b/>
          <w:bCs/>
        </w:rPr>
        <w:t>106</w:t>
      </w:r>
      <w:r>
        <w:t>, 153–184.</w:t>
      </w:r>
    </w:p>
    <w:p w:rsidR="00F2562A" w:rsidRDefault="00F2562A" w:rsidP="00F2562A">
      <w:pPr>
        <w:pStyle w:val="Bibliography"/>
      </w:pPr>
      <w:r>
        <w:rPr>
          <w:smallCaps/>
        </w:rPr>
        <w:t>Hall</w:t>
      </w:r>
      <w:r>
        <w:t xml:space="preserve">, </w:t>
      </w:r>
      <w:r>
        <w:rPr>
          <w:smallCaps/>
        </w:rPr>
        <w:t>R.</w:t>
      </w:r>
      <w:r>
        <w:t xml:space="preserve"> 2013. Contraction and extension in northern Borneo driven by subduction rollback. </w:t>
      </w:r>
      <w:r>
        <w:rPr>
          <w:i/>
          <w:iCs/>
        </w:rPr>
        <w:t>Journal of Asian Earth Sciences</w:t>
      </w:r>
      <w:r>
        <w:t xml:space="preserve">, </w:t>
      </w:r>
      <w:r>
        <w:rPr>
          <w:b/>
          <w:bCs/>
        </w:rPr>
        <w:t>76</w:t>
      </w:r>
      <w:r>
        <w:t>, 399–411, doi: 10.1016/j.jseaes.2013.04.010.</w:t>
      </w:r>
    </w:p>
    <w:p w:rsidR="00F2562A" w:rsidRDefault="00F2562A" w:rsidP="00F2562A">
      <w:pPr>
        <w:pStyle w:val="Bibliography"/>
      </w:pPr>
      <w:r>
        <w:rPr>
          <w:smallCaps/>
        </w:rPr>
        <w:t>Hall</w:t>
      </w:r>
      <w:r>
        <w:t xml:space="preserve">, </w:t>
      </w:r>
      <w:r>
        <w:rPr>
          <w:smallCaps/>
        </w:rPr>
        <w:t>R.</w:t>
      </w:r>
      <w:r>
        <w:t xml:space="preserve"> &amp; </w:t>
      </w:r>
      <w:r>
        <w:rPr>
          <w:smallCaps/>
        </w:rPr>
        <w:t>Wilson</w:t>
      </w:r>
      <w:r>
        <w:t xml:space="preserve">, </w:t>
      </w:r>
      <w:r>
        <w:rPr>
          <w:smallCaps/>
        </w:rPr>
        <w:t>M.E.J.</w:t>
      </w:r>
      <w:r>
        <w:t xml:space="preserve"> 2000. Neogene sutures in eastern Indonesia. </w:t>
      </w:r>
      <w:r>
        <w:rPr>
          <w:i/>
          <w:iCs/>
        </w:rPr>
        <w:t>Journal of Asian Earth Sciences</w:t>
      </w:r>
      <w:r>
        <w:t xml:space="preserve">, </w:t>
      </w:r>
      <w:r>
        <w:rPr>
          <w:b/>
          <w:bCs/>
        </w:rPr>
        <w:t>18</w:t>
      </w:r>
      <w:r>
        <w:t>, 781–808.</w:t>
      </w:r>
    </w:p>
    <w:p w:rsidR="00F2562A" w:rsidRDefault="00F2562A" w:rsidP="00F2562A">
      <w:pPr>
        <w:pStyle w:val="Bibliography"/>
      </w:pPr>
      <w:r>
        <w:rPr>
          <w:smallCaps/>
        </w:rPr>
        <w:t>Hall</w:t>
      </w:r>
      <w:r>
        <w:t xml:space="preserve">, </w:t>
      </w:r>
      <w:r>
        <w:rPr>
          <w:smallCaps/>
        </w:rPr>
        <w:t>R.</w:t>
      </w:r>
      <w:r>
        <w:t xml:space="preserve">, </w:t>
      </w:r>
      <w:r>
        <w:rPr>
          <w:smallCaps/>
        </w:rPr>
        <w:t>van</w:t>
      </w:r>
      <w:r>
        <w:t xml:space="preserve"> </w:t>
      </w:r>
      <w:r>
        <w:rPr>
          <w:smallCaps/>
        </w:rPr>
        <w:t>Hattum</w:t>
      </w:r>
      <w:r>
        <w:t xml:space="preserve">, </w:t>
      </w:r>
      <w:r>
        <w:rPr>
          <w:smallCaps/>
        </w:rPr>
        <w:t>M.W. a.</w:t>
      </w:r>
      <w:r>
        <w:t xml:space="preserve"> &amp; </w:t>
      </w:r>
      <w:r>
        <w:rPr>
          <w:smallCaps/>
        </w:rPr>
        <w:t>Spakman</w:t>
      </w:r>
      <w:r>
        <w:t xml:space="preserve">, </w:t>
      </w:r>
      <w:r>
        <w:rPr>
          <w:smallCaps/>
        </w:rPr>
        <w:t>W.</w:t>
      </w:r>
      <w:r>
        <w:t xml:space="preserve"> 2008. Impact of India–Asia collision on SE Asia: The record in Borneo. </w:t>
      </w:r>
      <w:r>
        <w:rPr>
          <w:i/>
          <w:iCs/>
        </w:rPr>
        <w:t>Tectonophysics</w:t>
      </w:r>
      <w:r>
        <w:t xml:space="preserve">, </w:t>
      </w:r>
      <w:r>
        <w:rPr>
          <w:b/>
          <w:bCs/>
        </w:rPr>
        <w:t>451</w:t>
      </w:r>
      <w:r>
        <w:t>, 366–389, doi: 10.1016/j.tecto.2007.11.058.</w:t>
      </w:r>
    </w:p>
    <w:p w:rsidR="00F2562A" w:rsidRDefault="00F2562A" w:rsidP="00F2562A">
      <w:pPr>
        <w:pStyle w:val="Bibliography"/>
      </w:pPr>
      <w:r>
        <w:rPr>
          <w:smallCaps/>
        </w:rPr>
        <w:t>Hazebroek</w:t>
      </w:r>
      <w:r>
        <w:t xml:space="preserve">, </w:t>
      </w:r>
      <w:r>
        <w:rPr>
          <w:smallCaps/>
        </w:rPr>
        <w:t>H.P.</w:t>
      </w:r>
      <w:r>
        <w:t xml:space="preserve"> &amp; </w:t>
      </w:r>
      <w:r>
        <w:rPr>
          <w:smallCaps/>
        </w:rPr>
        <w:t>Tan</w:t>
      </w:r>
      <w:r>
        <w:t xml:space="preserve">, </w:t>
      </w:r>
      <w:r>
        <w:rPr>
          <w:smallCaps/>
        </w:rPr>
        <w:t>D.N.K.</w:t>
      </w:r>
      <w:r>
        <w:t xml:space="preserve"> 1993. Tertiary tectonic evolution of the NW Sabah continental margin. </w:t>
      </w:r>
      <w:r>
        <w:rPr>
          <w:i/>
          <w:iCs/>
        </w:rPr>
        <w:t>Bulletin of the Geological Society of Malaysia</w:t>
      </w:r>
      <w:r>
        <w:t xml:space="preserve">, </w:t>
      </w:r>
      <w:r>
        <w:rPr>
          <w:b/>
          <w:bCs/>
        </w:rPr>
        <w:t>33</w:t>
      </w:r>
      <w:r>
        <w:t>, 195–210.</w:t>
      </w:r>
    </w:p>
    <w:p w:rsidR="00F2562A" w:rsidRDefault="00F2562A" w:rsidP="00F2562A">
      <w:pPr>
        <w:pStyle w:val="Bibliography"/>
      </w:pPr>
      <w:r>
        <w:rPr>
          <w:smallCaps/>
        </w:rPr>
        <w:t>Holtz</w:t>
      </w:r>
      <w:r>
        <w:t xml:space="preserve">, </w:t>
      </w:r>
      <w:r>
        <w:rPr>
          <w:smallCaps/>
        </w:rPr>
        <w:t>F.</w:t>
      </w:r>
      <w:r>
        <w:t xml:space="preserve"> &amp; </w:t>
      </w:r>
      <w:r>
        <w:rPr>
          <w:smallCaps/>
        </w:rPr>
        <w:t>Johannes</w:t>
      </w:r>
      <w:r>
        <w:t xml:space="preserve">, </w:t>
      </w:r>
      <w:r>
        <w:rPr>
          <w:smallCaps/>
        </w:rPr>
        <w:t>W.</w:t>
      </w:r>
      <w:r>
        <w:t xml:space="preserve"> 1994. Maximum and minimum water contents of granitic melts: implications for chemical and physical properties of ascending magmas. </w:t>
      </w:r>
      <w:r>
        <w:rPr>
          <w:i/>
          <w:iCs/>
        </w:rPr>
        <w:t>Lithos</w:t>
      </w:r>
      <w:r>
        <w:t xml:space="preserve">, </w:t>
      </w:r>
      <w:r>
        <w:rPr>
          <w:b/>
          <w:bCs/>
        </w:rPr>
        <w:t>32</w:t>
      </w:r>
      <w:r>
        <w:t>, 149–159.</w:t>
      </w:r>
    </w:p>
    <w:p w:rsidR="00F2562A" w:rsidRDefault="00F2562A" w:rsidP="00F2562A">
      <w:pPr>
        <w:pStyle w:val="Bibliography"/>
      </w:pPr>
      <w:r>
        <w:rPr>
          <w:smallCaps/>
        </w:rPr>
        <w:t>Hutchison</w:t>
      </w:r>
      <w:r>
        <w:t xml:space="preserve">, </w:t>
      </w:r>
      <w:r>
        <w:rPr>
          <w:smallCaps/>
        </w:rPr>
        <w:t>C.</w:t>
      </w:r>
      <w:r>
        <w:t xml:space="preserve"> 1978. Ophiolite metamorphism in northeast Borneo. </w:t>
      </w:r>
      <w:r>
        <w:rPr>
          <w:i/>
          <w:iCs/>
        </w:rPr>
        <w:t>Lithos</w:t>
      </w:r>
      <w:r>
        <w:t>, 195–208.</w:t>
      </w:r>
    </w:p>
    <w:p w:rsidR="00F2562A" w:rsidRDefault="00F2562A" w:rsidP="00F2562A">
      <w:pPr>
        <w:pStyle w:val="Bibliography"/>
      </w:pPr>
      <w:r>
        <w:rPr>
          <w:smallCaps/>
        </w:rPr>
        <w:t>Hutchison</w:t>
      </w:r>
      <w:r>
        <w:t xml:space="preserve">, </w:t>
      </w:r>
      <w:r>
        <w:rPr>
          <w:smallCaps/>
        </w:rPr>
        <w:t>C.</w:t>
      </w:r>
      <w:r>
        <w:t xml:space="preserve"> 2000. A Miocene collisional belt in north Borneo: uplift mechanism and isostatic adjustment quantified by thermochronology. </w:t>
      </w:r>
      <w:r>
        <w:rPr>
          <w:i/>
          <w:iCs/>
        </w:rPr>
        <w:t>Journal of the Geological Society</w:t>
      </w:r>
      <w:r>
        <w:t xml:space="preserve">, </w:t>
      </w:r>
      <w:r>
        <w:rPr>
          <w:b/>
          <w:bCs/>
        </w:rPr>
        <w:t>157</w:t>
      </w:r>
      <w:r>
        <w:t>, 783–793.</w:t>
      </w:r>
    </w:p>
    <w:p w:rsidR="00F2562A" w:rsidRDefault="00F2562A" w:rsidP="00F2562A">
      <w:pPr>
        <w:pStyle w:val="Bibliography"/>
      </w:pPr>
      <w:r>
        <w:rPr>
          <w:smallCaps/>
        </w:rPr>
        <w:lastRenderedPageBreak/>
        <w:t>Hutchison</w:t>
      </w:r>
      <w:r>
        <w:t xml:space="preserve">, </w:t>
      </w:r>
      <w:r>
        <w:rPr>
          <w:smallCaps/>
        </w:rPr>
        <w:t>C.S.</w:t>
      </w:r>
      <w:r>
        <w:t xml:space="preserve"> 1996. The ‘Rajang accretionary prism’ and ‘Lupar Line’ problem of Borneo. </w:t>
      </w:r>
      <w:r>
        <w:rPr>
          <w:i/>
          <w:iCs/>
        </w:rPr>
        <w:t>Geological Society, London, Special Publications</w:t>
      </w:r>
      <w:r>
        <w:t xml:space="preserve">, </w:t>
      </w:r>
      <w:r>
        <w:rPr>
          <w:b/>
          <w:bCs/>
        </w:rPr>
        <w:t>106</w:t>
      </w:r>
      <w:r>
        <w:t>, 247–261, doi: 10.1144/GSL.SP.1996.106.01.16.</w:t>
      </w:r>
    </w:p>
    <w:p w:rsidR="00F2562A" w:rsidRDefault="00F2562A" w:rsidP="00F2562A">
      <w:pPr>
        <w:pStyle w:val="Bibliography"/>
      </w:pPr>
      <w:r>
        <w:rPr>
          <w:smallCaps/>
        </w:rPr>
        <w:t>Hutchison</w:t>
      </w:r>
      <w:r>
        <w:t xml:space="preserve">, </w:t>
      </w:r>
      <w:r>
        <w:rPr>
          <w:smallCaps/>
        </w:rPr>
        <w:t>C.S.</w:t>
      </w:r>
      <w:r>
        <w:t xml:space="preserve"> 2005. </w:t>
      </w:r>
      <w:r>
        <w:rPr>
          <w:i/>
          <w:iCs/>
        </w:rPr>
        <w:t>Geology of North-West Borneo: Sarawak, Brunei and Sabah</w:t>
      </w:r>
      <w:r>
        <w:t>. Elsevier.</w:t>
      </w:r>
    </w:p>
    <w:p w:rsidR="00F2562A" w:rsidRDefault="00F2562A" w:rsidP="00F2562A">
      <w:pPr>
        <w:pStyle w:val="Bibliography"/>
      </w:pPr>
      <w:r>
        <w:rPr>
          <w:smallCaps/>
        </w:rPr>
        <w:t>Imai</w:t>
      </w:r>
      <w:r>
        <w:t xml:space="preserve">, </w:t>
      </w:r>
      <w:r>
        <w:rPr>
          <w:smallCaps/>
        </w:rPr>
        <w:t>A.</w:t>
      </w:r>
      <w:r>
        <w:t xml:space="preserve"> &amp; </w:t>
      </w:r>
      <w:r>
        <w:rPr>
          <w:smallCaps/>
        </w:rPr>
        <w:t>Ozawa</w:t>
      </w:r>
      <w:r>
        <w:t xml:space="preserve">, </w:t>
      </w:r>
      <w:r>
        <w:rPr>
          <w:smallCaps/>
        </w:rPr>
        <w:t>K.</w:t>
      </w:r>
      <w:r>
        <w:t xml:space="preserve"> 1991. Tectonic implications of the hydrated garnet peridotites near Mt Kinabalu, Sabah, East Malaysia. </w:t>
      </w:r>
      <w:r>
        <w:rPr>
          <w:i/>
          <w:iCs/>
        </w:rPr>
        <w:t>Journal of Southeast Asian Earth Sciences</w:t>
      </w:r>
      <w:r>
        <w:t xml:space="preserve">, </w:t>
      </w:r>
      <w:r>
        <w:rPr>
          <w:b/>
          <w:bCs/>
        </w:rPr>
        <w:t>6</w:t>
      </w:r>
      <w:r>
        <w:t>, 431–445.</w:t>
      </w:r>
    </w:p>
    <w:p w:rsidR="00F2562A" w:rsidRDefault="00F2562A" w:rsidP="00F2562A">
      <w:pPr>
        <w:pStyle w:val="Bibliography"/>
      </w:pPr>
      <w:r>
        <w:rPr>
          <w:smallCaps/>
        </w:rPr>
        <w:t>Jacobson</w:t>
      </w:r>
      <w:r>
        <w:t xml:space="preserve">, </w:t>
      </w:r>
      <w:r>
        <w:rPr>
          <w:smallCaps/>
        </w:rPr>
        <w:t>G.</w:t>
      </w:r>
      <w:r>
        <w:t xml:space="preserve"> 1970. </w:t>
      </w:r>
      <w:r>
        <w:rPr>
          <w:i/>
          <w:iCs/>
        </w:rPr>
        <w:t>Gunung Kinabalu Area, Sabah, Malaysia</w:t>
      </w:r>
      <w:r>
        <w:t>. Kuching, Sarawak, Geological Survey Malaysia.</w:t>
      </w:r>
    </w:p>
    <w:p w:rsidR="00F2562A" w:rsidRDefault="00F2562A" w:rsidP="00F2562A">
      <w:pPr>
        <w:pStyle w:val="Bibliography"/>
      </w:pPr>
      <w:r>
        <w:rPr>
          <w:smallCaps/>
        </w:rPr>
        <w:t>Kasama</w:t>
      </w:r>
      <w:r>
        <w:t xml:space="preserve">, </w:t>
      </w:r>
      <w:r>
        <w:rPr>
          <w:smallCaps/>
        </w:rPr>
        <w:t>T.</w:t>
      </w:r>
      <w:r>
        <w:t xml:space="preserve">, </w:t>
      </w:r>
      <w:r>
        <w:rPr>
          <w:smallCaps/>
        </w:rPr>
        <w:t>Akimoto</w:t>
      </w:r>
      <w:r>
        <w:t xml:space="preserve">, </w:t>
      </w:r>
      <w:r>
        <w:rPr>
          <w:smallCaps/>
        </w:rPr>
        <w:t>H.</w:t>
      </w:r>
      <w:r>
        <w:t xml:space="preserve">, </w:t>
      </w:r>
      <w:r>
        <w:rPr>
          <w:smallCaps/>
        </w:rPr>
        <w:t>Hada</w:t>
      </w:r>
      <w:r>
        <w:t xml:space="preserve">, </w:t>
      </w:r>
      <w:r>
        <w:rPr>
          <w:smallCaps/>
        </w:rPr>
        <w:t>S.</w:t>
      </w:r>
      <w:r>
        <w:t xml:space="preserve"> &amp; </w:t>
      </w:r>
      <w:r>
        <w:rPr>
          <w:smallCaps/>
        </w:rPr>
        <w:t>Jacobson</w:t>
      </w:r>
      <w:r>
        <w:t xml:space="preserve">, </w:t>
      </w:r>
      <w:r>
        <w:rPr>
          <w:smallCaps/>
        </w:rPr>
        <w:t>G.</w:t>
      </w:r>
      <w:r>
        <w:t xml:space="preserve"> 1970. Geology of the Mt. Kinabalu area, Sabah, Malaysia. </w:t>
      </w:r>
      <w:r>
        <w:rPr>
          <w:i/>
          <w:iCs/>
        </w:rPr>
        <w:t>Journal of Geosciences, Osaka City University</w:t>
      </w:r>
      <w:r>
        <w:t xml:space="preserve">, </w:t>
      </w:r>
      <w:r>
        <w:rPr>
          <w:b/>
          <w:bCs/>
        </w:rPr>
        <w:t>13</w:t>
      </w:r>
      <w:r>
        <w:t>, 113–148.</w:t>
      </w:r>
    </w:p>
    <w:p w:rsidR="00F2562A" w:rsidRDefault="00F2562A" w:rsidP="00F2562A">
      <w:pPr>
        <w:pStyle w:val="Bibliography"/>
      </w:pPr>
      <w:r>
        <w:rPr>
          <w:smallCaps/>
        </w:rPr>
        <w:t>King</w:t>
      </w:r>
      <w:r>
        <w:t xml:space="preserve">, </w:t>
      </w:r>
      <w:r>
        <w:rPr>
          <w:smallCaps/>
        </w:rPr>
        <w:t>R.C.</w:t>
      </w:r>
      <w:r>
        <w:t xml:space="preserve">, </w:t>
      </w:r>
      <w:r>
        <w:rPr>
          <w:smallCaps/>
        </w:rPr>
        <w:t>Backé</w:t>
      </w:r>
      <w:r>
        <w:t xml:space="preserve">, </w:t>
      </w:r>
      <w:r>
        <w:rPr>
          <w:smallCaps/>
        </w:rPr>
        <w:t>G.</w:t>
      </w:r>
      <w:r>
        <w:t xml:space="preserve">, </w:t>
      </w:r>
      <w:r>
        <w:rPr>
          <w:smallCaps/>
        </w:rPr>
        <w:t>Morley</w:t>
      </w:r>
      <w:r>
        <w:t xml:space="preserve">, </w:t>
      </w:r>
      <w:r>
        <w:rPr>
          <w:smallCaps/>
        </w:rPr>
        <w:t>C.K.</w:t>
      </w:r>
      <w:r>
        <w:t xml:space="preserve">, </w:t>
      </w:r>
      <w:r>
        <w:rPr>
          <w:smallCaps/>
        </w:rPr>
        <w:t>Hillis</w:t>
      </w:r>
      <w:r>
        <w:t xml:space="preserve">, </w:t>
      </w:r>
      <w:r>
        <w:rPr>
          <w:smallCaps/>
        </w:rPr>
        <w:t>R.R.</w:t>
      </w:r>
      <w:r>
        <w:t xml:space="preserve"> &amp; </w:t>
      </w:r>
      <w:r>
        <w:rPr>
          <w:smallCaps/>
        </w:rPr>
        <w:t>Tingay</w:t>
      </w:r>
      <w:r>
        <w:t xml:space="preserve">, </w:t>
      </w:r>
      <w:r>
        <w:rPr>
          <w:smallCaps/>
        </w:rPr>
        <w:t>M.R.P.</w:t>
      </w:r>
      <w:r>
        <w:t xml:space="preserve"> 2010. Balancing deformation in NW Borneo: Quantifying plate-scale vs. gravitational tectonics in a delta and deepwater fold-thrust belt system. </w:t>
      </w:r>
      <w:r>
        <w:rPr>
          <w:i/>
          <w:iCs/>
        </w:rPr>
        <w:t>Marine and Petroleum Geology</w:t>
      </w:r>
      <w:r>
        <w:t xml:space="preserve">, </w:t>
      </w:r>
      <w:r>
        <w:rPr>
          <w:b/>
          <w:bCs/>
        </w:rPr>
        <w:t>27</w:t>
      </w:r>
      <w:r>
        <w:t>, 238–246, doi: 10.1016/j.marpetgeo.2009.07.008.</w:t>
      </w:r>
    </w:p>
    <w:p w:rsidR="00F2562A" w:rsidRDefault="00F2562A" w:rsidP="00F2562A">
      <w:pPr>
        <w:pStyle w:val="Bibliography"/>
      </w:pPr>
      <w:r>
        <w:rPr>
          <w:smallCaps/>
        </w:rPr>
        <w:t>Kirk</w:t>
      </w:r>
      <w:r>
        <w:t xml:space="preserve">, </w:t>
      </w:r>
      <w:r>
        <w:rPr>
          <w:smallCaps/>
        </w:rPr>
        <w:t>H.J.C.</w:t>
      </w:r>
      <w:r>
        <w:t xml:space="preserve"> 1968. </w:t>
      </w:r>
      <w:r>
        <w:rPr>
          <w:i/>
          <w:iCs/>
        </w:rPr>
        <w:t>The Igneous Rocks of Sarawak and Sabah</w:t>
      </w:r>
      <w:r>
        <w:t>. US Government Printing Office.</w:t>
      </w:r>
    </w:p>
    <w:p w:rsidR="00F2562A" w:rsidRDefault="00F2562A" w:rsidP="00F2562A">
      <w:pPr>
        <w:pStyle w:val="Bibliography"/>
      </w:pPr>
      <w:r>
        <w:rPr>
          <w:smallCaps/>
        </w:rPr>
        <w:t>Klimm</w:t>
      </w:r>
      <w:r>
        <w:t xml:space="preserve">, </w:t>
      </w:r>
      <w:r>
        <w:rPr>
          <w:smallCaps/>
        </w:rPr>
        <w:t>K.</w:t>
      </w:r>
      <w:r>
        <w:t xml:space="preserve">, </w:t>
      </w:r>
      <w:r>
        <w:rPr>
          <w:smallCaps/>
        </w:rPr>
        <w:t>Holtz</w:t>
      </w:r>
      <w:r>
        <w:t xml:space="preserve">, </w:t>
      </w:r>
      <w:r>
        <w:rPr>
          <w:smallCaps/>
        </w:rPr>
        <w:t>F.</w:t>
      </w:r>
      <w:r>
        <w:t xml:space="preserve">, </w:t>
      </w:r>
      <w:r>
        <w:rPr>
          <w:smallCaps/>
        </w:rPr>
        <w:t>Johannes</w:t>
      </w:r>
      <w:r>
        <w:t xml:space="preserve">, </w:t>
      </w:r>
      <w:r>
        <w:rPr>
          <w:smallCaps/>
        </w:rPr>
        <w:t>W.</w:t>
      </w:r>
      <w:r>
        <w:t xml:space="preserve"> &amp; </w:t>
      </w:r>
      <w:r>
        <w:rPr>
          <w:smallCaps/>
        </w:rPr>
        <w:t>King</w:t>
      </w:r>
      <w:r>
        <w:t xml:space="preserve">, </w:t>
      </w:r>
      <w:r>
        <w:rPr>
          <w:smallCaps/>
        </w:rPr>
        <w:t>P.L.</w:t>
      </w:r>
      <w:r>
        <w:t xml:space="preserve"> 2003. Fractionation of metaluminous A-type granites: an experimental study of the Wangrah Suite, Lachlan Fold Belt, Australia. </w:t>
      </w:r>
      <w:r>
        <w:rPr>
          <w:i/>
          <w:iCs/>
        </w:rPr>
        <w:t>Precambrian Research</w:t>
      </w:r>
      <w:r>
        <w:t xml:space="preserve">, </w:t>
      </w:r>
      <w:r>
        <w:rPr>
          <w:b/>
          <w:bCs/>
        </w:rPr>
        <w:t>124</w:t>
      </w:r>
      <w:r>
        <w:t>, 327–341.</w:t>
      </w:r>
    </w:p>
    <w:p w:rsidR="00F2562A" w:rsidRDefault="00F2562A" w:rsidP="00F2562A">
      <w:pPr>
        <w:pStyle w:val="Bibliography"/>
      </w:pPr>
      <w:r>
        <w:rPr>
          <w:smallCaps/>
        </w:rPr>
        <w:t>Koopmans</w:t>
      </w:r>
      <w:r>
        <w:t xml:space="preserve">, </w:t>
      </w:r>
      <w:r>
        <w:rPr>
          <w:smallCaps/>
        </w:rPr>
        <w:t>B.N.</w:t>
      </w:r>
      <w:r>
        <w:t xml:space="preserve"> 1967. Deformation of the metamorphic rocks and the Chert–Spilite Formation in the southern part of the Darvel Bay area, Sabah. </w:t>
      </w:r>
      <w:r>
        <w:rPr>
          <w:i/>
          <w:iCs/>
        </w:rPr>
        <w:t>Geological Survey of Malaysia, Borneo Region, Bulletin</w:t>
      </w:r>
      <w:r>
        <w:t xml:space="preserve">, </w:t>
      </w:r>
      <w:r>
        <w:rPr>
          <w:b/>
          <w:bCs/>
        </w:rPr>
        <w:t>8</w:t>
      </w:r>
      <w:r>
        <w:t>, 14–24.</w:t>
      </w:r>
    </w:p>
    <w:p w:rsidR="00F2562A" w:rsidRDefault="00F2562A" w:rsidP="00F2562A">
      <w:pPr>
        <w:pStyle w:val="Bibliography"/>
      </w:pPr>
      <w:r>
        <w:rPr>
          <w:smallCaps/>
        </w:rPr>
        <w:t>Lambert</w:t>
      </w:r>
      <w:r>
        <w:t xml:space="preserve">, </w:t>
      </w:r>
      <w:r>
        <w:rPr>
          <w:smallCaps/>
        </w:rPr>
        <w:t>I.B.</w:t>
      </w:r>
      <w:r>
        <w:t xml:space="preserve"> &amp; </w:t>
      </w:r>
      <w:r>
        <w:rPr>
          <w:smallCaps/>
        </w:rPr>
        <w:t>Wyllie</w:t>
      </w:r>
      <w:r>
        <w:t xml:space="preserve">, </w:t>
      </w:r>
      <w:r>
        <w:rPr>
          <w:smallCaps/>
        </w:rPr>
        <w:t>P.J.</w:t>
      </w:r>
      <w:r>
        <w:t xml:space="preserve"> 1974. Melting of tonalite and crystallization of andesite liquid with excess water to 30 kilobars. </w:t>
      </w:r>
      <w:r>
        <w:rPr>
          <w:i/>
          <w:iCs/>
        </w:rPr>
        <w:t>The Journal of Geology</w:t>
      </w:r>
      <w:r>
        <w:t>, 88–97.</w:t>
      </w:r>
    </w:p>
    <w:p w:rsidR="00F2562A" w:rsidRDefault="00F2562A" w:rsidP="00F2562A">
      <w:pPr>
        <w:pStyle w:val="Bibliography"/>
      </w:pPr>
      <w:r>
        <w:rPr>
          <w:smallCaps/>
        </w:rPr>
        <w:t>Leong</w:t>
      </w:r>
      <w:r>
        <w:t xml:space="preserve">, </w:t>
      </w:r>
      <w:r>
        <w:rPr>
          <w:smallCaps/>
        </w:rPr>
        <w:t>K.M.</w:t>
      </w:r>
      <w:r>
        <w:t xml:space="preserve"> 1974. </w:t>
      </w:r>
      <w:r>
        <w:rPr>
          <w:i/>
          <w:iCs/>
        </w:rPr>
        <w:t>The Geology and Mineral Resources of the Upper Segama Valley and Darvel Bay Area, Sabah, Malaysia</w:t>
      </w:r>
      <w:r>
        <w:t>. US Government Printing Office.</w:t>
      </w:r>
    </w:p>
    <w:p w:rsidR="00F2562A" w:rsidRDefault="00F2562A" w:rsidP="00F2562A">
      <w:pPr>
        <w:pStyle w:val="Bibliography"/>
      </w:pPr>
      <w:r>
        <w:rPr>
          <w:smallCaps/>
        </w:rPr>
        <w:t>McCaffrey</w:t>
      </w:r>
      <w:r>
        <w:t xml:space="preserve">, </w:t>
      </w:r>
      <w:r>
        <w:rPr>
          <w:smallCaps/>
        </w:rPr>
        <w:t>K.J.W.</w:t>
      </w:r>
      <w:r>
        <w:t xml:space="preserve"> &amp; </w:t>
      </w:r>
      <w:r>
        <w:rPr>
          <w:smallCaps/>
        </w:rPr>
        <w:t>Petford</w:t>
      </w:r>
      <w:r>
        <w:t xml:space="preserve">, </w:t>
      </w:r>
      <w:r>
        <w:rPr>
          <w:smallCaps/>
        </w:rPr>
        <w:t>N.</w:t>
      </w:r>
      <w:r>
        <w:t xml:space="preserve"> 1997. Are granitic intrusions scale invariant? </w:t>
      </w:r>
      <w:r>
        <w:rPr>
          <w:i/>
          <w:iCs/>
        </w:rPr>
        <w:t>Journal of the Geological Society</w:t>
      </w:r>
      <w:r>
        <w:t xml:space="preserve">, </w:t>
      </w:r>
      <w:r>
        <w:rPr>
          <w:b/>
          <w:bCs/>
        </w:rPr>
        <w:t>154</w:t>
      </w:r>
      <w:r>
        <w:t>, 1–4, doi: 10.1144/gsjgs.154.1.0001.</w:t>
      </w:r>
    </w:p>
    <w:p w:rsidR="00F2562A" w:rsidRDefault="00F2562A" w:rsidP="00F2562A">
      <w:pPr>
        <w:pStyle w:val="Bibliography"/>
      </w:pPr>
      <w:r>
        <w:rPr>
          <w:smallCaps/>
        </w:rPr>
        <w:t>Morley</w:t>
      </w:r>
      <w:r>
        <w:t xml:space="preserve">, </w:t>
      </w:r>
      <w:r>
        <w:rPr>
          <w:smallCaps/>
        </w:rPr>
        <w:t>C.K.</w:t>
      </w:r>
      <w:r>
        <w:t xml:space="preserve"> &amp; </w:t>
      </w:r>
      <w:r>
        <w:rPr>
          <w:smallCaps/>
        </w:rPr>
        <w:t>Back</w:t>
      </w:r>
      <w:r>
        <w:t xml:space="preserve">, </w:t>
      </w:r>
      <w:r>
        <w:rPr>
          <w:smallCaps/>
        </w:rPr>
        <w:t>S.</w:t>
      </w:r>
      <w:r>
        <w:t xml:space="preserve"> 2008. Estimating hinterland exhumation from late orogenic basin volume, NW Borneo. </w:t>
      </w:r>
      <w:r>
        <w:rPr>
          <w:i/>
          <w:iCs/>
        </w:rPr>
        <w:t>Journal of the Geological Society</w:t>
      </w:r>
      <w:r>
        <w:t xml:space="preserve">, </w:t>
      </w:r>
      <w:r>
        <w:rPr>
          <w:b/>
          <w:bCs/>
        </w:rPr>
        <w:t>165</w:t>
      </w:r>
      <w:r>
        <w:t>, 353–366.</w:t>
      </w:r>
    </w:p>
    <w:p w:rsidR="00F2562A" w:rsidRDefault="00F2562A" w:rsidP="00F2562A">
      <w:pPr>
        <w:pStyle w:val="Bibliography"/>
      </w:pPr>
      <w:r>
        <w:rPr>
          <w:smallCaps/>
        </w:rPr>
        <w:t>Naney</w:t>
      </w:r>
      <w:r>
        <w:t xml:space="preserve">, </w:t>
      </w:r>
      <w:r>
        <w:rPr>
          <w:smallCaps/>
        </w:rPr>
        <w:t>M.</w:t>
      </w:r>
      <w:r>
        <w:t xml:space="preserve"> 1983. Phase equilibria of rock-forming ferromagnesian silicates in granitic systems. </w:t>
      </w:r>
      <w:r>
        <w:rPr>
          <w:i/>
          <w:iCs/>
        </w:rPr>
        <w:t>American Journal of Science</w:t>
      </w:r>
      <w:r>
        <w:t>.</w:t>
      </w:r>
    </w:p>
    <w:p w:rsidR="00F2562A" w:rsidRDefault="00F2562A" w:rsidP="00F2562A">
      <w:pPr>
        <w:pStyle w:val="Bibliography"/>
      </w:pPr>
      <w:r>
        <w:rPr>
          <w:smallCaps/>
        </w:rPr>
        <w:t>Newton-Smith</w:t>
      </w:r>
      <w:r>
        <w:t xml:space="preserve">, </w:t>
      </w:r>
      <w:r>
        <w:rPr>
          <w:smallCaps/>
        </w:rPr>
        <w:t>J.</w:t>
      </w:r>
      <w:r>
        <w:t xml:space="preserve"> 1967. </w:t>
      </w:r>
      <w:r>
        <w:rPr>
          <w:i/>
          <w:iCs/>
        </w:rPr>
        <w:t>Bidu-Bidu Hills Area: Sabah, East Malaysia</w:t>
      </w:r>
      <w:r>
        <w:t>. Geological Survey, Geological Survey of Malaysia, Borneo Region, Bulletin 4.</w:t>
      </w:r>
    </w:p>
    <w:p w:rsidR="00F2562A" w:rsidRDefault="00F2562A" w:rsidP="00F2562A">
      <w:pPr>
        <w:pStyle w:val="Bibliography"/>
      </w:pPr>
      <w:r>
        <w:rPr>
          <w:smallCaps/>
        </w:rPr>
        <w:lastRenderedPageBreak/>
        <w:t>Noad</w:t>
      </w:r>
      <w:r>
        <w:t xml:space="preserve">, </w:t>
      </w:r>
      <w:r>
        <w:rPr>
          <w:smallCaps/>
        </w:rPr>
        <w:t>J.J.</w:t>
      </w:r>
      <w:r>
        <w:t xml:space="preserve"> 1998. </w:t>
      </w:r>
      <w:r>
        <w:rPr>
          <w:i/>
          <w:iCs/>
        </w:rPr>
        <w:t>The Sedimentary Evolution of the Tertiary of Eastern Sabah, Northern Borneo.</w:t>
      </w:r>
      <w:r>
        <w:t xml:space="preserve"> PhD Thesis, Birkbeck, University of London.</w:t>
      </w:r>
    </w:p>
    <w:p w:rsidR="00F2562A" w:rsidRDefault="00F2562A" w:rsidP="00F2562A">
      <w:pPr>
        <w:pStyle w:val="Bibliography"/>
      </w:pPr>
      <w:r>
        <w:rPr>
          <w:smallCaps/>
        </w:rPr>
        <w:t>Omang</w:t>
      </w:r>
      <w:r>
        <w:t xml:space="preserve">, </w:t>
      </w:r>
      <w:r>
        <w:rPr>
          <w:smallCaps/>
        </w:rPr>
        <w:t>S. a. K.</w:t>
      </w:r>
      <w:r>
        <w:t xml:space="preserve"> &amp; </w:t>
      </w:r>
      <w:r>
        <w:rPr>
          <w:smallCaps/>
        </w:rPr>
        <w:t>Barber</w:t>
      </w:r>
      <w:r>
        <w:t xml:space="preserve">, </w:t>
      </w:r>
      <w:r>
        <w:rPr>
          <w:smallCaps/>
        </w:rPr>
        <w:t xml:space="preserve"> a. J.</w:t>
      </w:r>
      <w:r>
        <w:t xml:space="preserve"> 1996. Origin and tectonic significance of the metamorphic rocks associated with the Darvel Bay Ophiolite, Sabah, Malaysia. </w:t>
      </w:r>
      <w:r>
        <w:rPr>
          <w:i/>
          <w:iCs/>
        </w:rPr>
        <w:t>Geological Society, London, Special Publications</w:t>
      </w:r>
      <w:r>
        <w:t xml:space="preserve">, </w:t>
      </w:r>
      <w:r>
        <w:rPr>
          <w:b/>
          <w:bCs/>
        </w:rPr>
        <w:t>106</w:t>
      </w:r>
      <w:r>
        <w:t>, 263–279, doi: 10.1144/GSL.SP.1996.106.01.17.</w:t>
      </w:r>
    </w:p>
    <w:p w:rsidR="00F2562A" w:rsidRDefault="00F2562A" w:rsidP="00F2562A">
      <w:pPr>
        <w:pStyle w:val="Bibliography"/>
      </w:pPr>
      <w:r>
        <w:rPr>
          <w:smallCaps/>
        </w:rPr>
        <w:t>Park</w:t>
      </w:r>
      <w:r>
        <w:t xml:space="preserve">, </w:t>
      </w:r>
      <w:r>
        <w:rPr>
          <w:smallCaps/>
        </w:rPr>
        <w:t>R.G.</w:t>
      </w:r>
      <w:r>
        <w:t xml:space="preserve"> 1997. </w:t>
      </w:r>
      <w:r>
        <w:rPr>
          <w:i/>
          <w:iCs/>
        </w:rPr>
        <w:t>Foundations of Structural Geology</w:t>
      </w:r>
      <w:r>
        <w:t>. London, UK, Routledge.</w:t>
      </w:r>
    </w:p>
    <w:p w:rsidR="00F2562A" w:rsidRDefault="00F2562A" w:rsidP="00F2562A">
      <w:pPr>
        <w:pStyle w:val="Bibliography"/>
      </w:pPr>
      <w:r>
        <w:rPr>
          <w:smallCaps/>
        </w:rPr>
        <w:t>Petford</w:t>
      </w:r>
      <w:r>
        <w:t xml:space="preserve">, </w:t>
      </w:r>
      <w:r>
        <w:rPr>
          <w:smallCaps/>
        </w:rPr>
        <w:t>N.</w:t>
      </w:r>
      <w:r>
        <w:t xml:space="preserve"> &amp; </w:t>
      </w:r>
      <w:r>
        <w:rPr>
          <w:smallCaps/>
        </w:rPr>
        <w:t>Clemens</w:t>
      </w:r>
      <w:r>
        <w:t xml:space="preserve">, </w:t>
      </w:r>
      <w:r>
        <w:rPr>
          <w:smallCaps/>
        </w:rPr>
        <w:t>J.</w:t>
      </w:r>
      <w:r>
        <w:t xml:space="preserve"> 2000. Granites are not diapiric! </w:t>
      </w:r>
      <w:r>
        <w:rPr>
          <w:i/>
          <w:iCs/>
        </w:rPr>
        <w:t>Geology Today</w:t>
      </w:r>
      <w:r>
        <w:t>, 180–184.</w:t>
      </w:r>
    </w:p>
    <w:p w:rsidR="00F2562A" w:rsidRDefault="00F2562A" w:rsidP="00F2562A">
      <w:pPr>
        <w:pStyle w:val="Bibliography"/>
      </w:pPr>
      <w:r>
        <w:rPr>
          <w:smallCaps/>
        </w:rPr>
        <w:t>Petford</w:t>
      </w:r>
      <w:r>
        <w:t xml:space="preserve">, </w:t>
      </w:r>
      <w:r>
        <w:rPr>
          <w:smallCaps/>
        </w:rPr>
        <w:t>N.</w:t>
      </w:r>
      <w:r>
        <w:t xml:space="preserve">, </w:t>
      </w:r>
      <w:r>
        <w:rPr>
          <w:smallCaps/>
        </w:rPr>
        <w:t>Cruden</w:t>
      </w:r>
      <w:r>
        <w:t xml:space="preserve">, </w:t>
      </w:r>
      <w:r>
        <w:rPr>
          <w:smallCaps/>
        </w:rPr>
        <w:t>A.R.</w:t>
      </w:r>
      <w:r>
        <w:t xml:space="preserve">, </w:t>
      </w:r>
      <w:r>
        <w:rPr>
          <w:smallCaps/>
        </w:rPr>
        <w:t>McCaffrey</w:t>
      </w:r>
      <w:r>
        <w:t xml:space="preserve">, </w:t>
      </w:r>
      <w:r>
        <w:rPr>
          <w:smallCaps/>
        </w:rPr>
        <w:t>K.J.</w:t>
      </w:r>
      <w:r>
        <w:t xml:space="preserve"> &amp; </w:t>
      </w:r>
      <w:r>
        <w:rPr>
          <w:smallCaps/>
        </w:rPr>
        <w:t>Vigneresse</w:t>
      </w:r>
      <w:r>
        <w:t xml:space="preserve">, </w:t>
      </w:r>
      <w:r>
        <w:rPr>
          <w:smallCaps/>
        </w:rPr>
        <w:t>J.L.</w:t>
      </w:r>
      <w:r>
        <w:t xml:space="preserve"> 2000. Granite magma formation, transport and emplacement in the Earth’s crust. </w:t>
      </w:r>
      <w:r>
        <w:rPr>
          <w:i/>
          <w:iCs/>
        </w:rPr>
        <w:t>Nature</w:t>
      </w:r>
      <w:r>
        <w:t xml:space="preserve">, </w:t>
      </w:r>
      <w:r>
        <w:rPr>
          <w:b/>
          <w:bCs/>
        </w:rPr>
        <w:t>408</w:t>
      </w:r>
      <w:r>
        <w:t>, 669–673, doi: 10.1038/35047000.</w:t>
      </w:r>
    </w:p>
    <w:p w:rsidR="00F2562A" w:rsidRDefault="00F2562A" w:rsidP="00F2562A">
      <w:pPr>
        <w:pStyle w:val="Bibliography"/>
      </w:pPr>
      <w:r>
        <w:rPr>
          <w:smallCaps/>
        </w:rPr>
        <w:t>Pubellier</w:t>
      </w:r>
      <w:r>
        <w:t xml:space="preserve">, </w:t>
      </w:r>
      <w:r>
        <w:rPr>
          <w:smallCaps/>
        </w:rPr>
        <w:t>M.</w:t>
      </w:r>
      <w:r>
        <w:t xml:space="preserve"> &amp; </w:t>
      </w:r>
      <w:r>
        <w:rPr>
          <w:smallCaps/>
        </w:rPr>
        <w:t>Morley</w:t>
      </w:r>
      <w:r>
        <w:t xml:space="preserve">, </w:t>
      </w:r>
      <w:r>
        <w:rPr>
          <w:smallCaps/>
        </w:rPr>
        <w:t>C.K.</w:t>
      </w:r>
      <w:r>
        <w:t xml:space="preserve"> 2013. The Basins of Sundaland (SE Asia); evolution and boundary conditions. </w:t>
      </w:r>
      <w:r>
        <w:rPr>
          <w:i/>
          <w:iCs/>
        </w:rPr>
        <w:t>Marine and Petroleum Geology</w:t>
      </w:r>
      <w:r>
        <w:t>.</w:t>
      </w:r>
    </w:p>
    <w:p w:rsidR="00F2562A" w:rsidRDefault="00F2562A" w:rsidP="00F2562A">
      <w:pPr>
        <w:pStyle w:val="Bibliography"/>
      </w:pPr>
      <w:r>
        <w:rPr>
          <w:smallCaps/>
        </w:rPr>
        <w:t>Rangin</w:t>
      </w:r>
      <w:r>
        <w:t xml:space="preserve">, </w:t>
      </w:r>
      <w:r>
        <w:rPr>
          <w:smallCaps/>
        </w:rPr>
        <w:t>C.</w:t>
      </w:r>
      <w:r>
        <w:t xml:space="preserve"> &amp; </w:t>
      </w:r>
      <w:r>
        <w:rPr>
          <w:smallCaps/>
        </w:rPr>
        <w:t>Silver</w:t>
      </w:r>
      <w:r>
        <w:t xml:space="preserve">, </w:t>
      </w:r>
      <w:r>
        <w:rPr>
          <w:smallCaps/>
        </w:rPr>
        <w:t>E.A.</w:t>
      </w:r>
      <w:r>
        <w:t xml:space="preserve"> 1990. Geological setting of the Celebes and Sulu Seas. </w:t>
      </w:r>
      <w:r>
        <w:rPr>
          <w:i/>
          <w:iCs/>
        </w:rPr>
        <w:t>In</w:t>
      </w:r>
      <w:r>
        <w:t xml:space="preserve">: Silver, E. A., Rangin, C. &amp; von Breymann, M. T. (eds) </w:t>
      </w:r>
      <w:r>
        <w:rPr>
          <w:i/>
          <w:iCs/>
        </w:rPr>
        <w:t>Proceedings of the Ocean Drilling Program, Initial Reports 124</w:t>
      </w:r>
      <w:r>
        <w:t>. 35–42.</w:t>
      </w:r>
    </w:p>
    <w:p w:rsidR="00F2562A" w:rsidRDefault="00F2562A" w:rsidP="00F2562A">
      <w:pPr>
        <w:pStyle w:val="Bibliography"/>
      </w:pPr>
      <w:r>
        <w:rPr>
          <w:smallCaps/>
        </w:rPr>
        <w:t>Reinhard</w:t>
      </w:r>
      <w:r>
        <w:t xml:space="preserve">, </w:t>
      </w:r>
      <w:r>
        <w:rPr>
          <w:smallCaps/>
        </w:rPr>
        <w:t>M.</w:t>
      </w:r>
      <w:r>
        <w:t xml:space="preserve"> &amp; </w:t>
      </w:r>
      <w:r>
        <w:rPr>
          <w:smallCaps/>
        </w:rPr>
        <w:t>Wenk</w:t>
      </w:r>
      <w:r>
        <w:t xml:space="preserve">, </w:t>
      </w:r>
      <w:r>
        <w:rPr>
          <w:smallCaps/>
        </w:rPr>
        <w:t>E.</w:t>
      </w:r>
      <w:r>
        <w:t xml:space="preserve"> 1951. Geology of the Colony of North Borneo. </w:t>
      </w:r>
      <w:r>
        <w:rPr>
          <w:i/>
          <w:iCs/>
        </w:rPr>
        <w:t>British Borneo Geological Survey Bulletin</w:t>
      </w:r>
      <w:r>
        <w:t xml:space="preserve">, </w:t>
      </w:r>
      <w:r>
        <w:rPr>
          <w:b/>
          <w:bCs/>
        </w:rPr>
        <w:t>1</w:t>
      </w:r>
      <w:r>
        <w:t>.</w:t>
      </w:r>
    </w:p>
    <w:p w:rsidR="00F2562A" w:rsidRDefault="00F2562A" w:rsidP="00F2562A">
      <w:pPr>
        <w:pStyle w:val="Bibliography"/>
      </w:pPr>
      <w:r>
        <w:rPr>
          <w:smallCaps/>
        </w:rPr>
        <w:t>Sandal</w:t>
      </w:r>
      <w:r>
        <w:t xml:space="preserve">, </w:t>
      </w:r>
      <w:r>
        <w:rPr>
          <w:smallCaps/>
        </w:rPr>
        <w:t>S.T.</w:t>
      </w:r>
      <w:r>
        <w:t xml:space="preserve"> (ed.). 1996. </w:t>
      </w:r>
      <w:r>
        <w:rPr>
          <w:i/>
          <w:iCs/>
        </w:rPr>
        <w:t>The Geology and Hydrocarbon Resources of Negara Brunei Darussalem</w:t>
      </w:r>
      <w:r>
        <w:t>. Brunei Museum, Syabas Bandar Seri Begawan, Brunei Darussalem.</w:t>
      </w:r>
    </w:p>
    <w:p w:rsidR="00F2562A" w:rsidRDefault="00F2562A" w:rsidP="00F2562A">
      <w:pPr>
        <w:pStyle w:val="Bibliography"/>
      </w:pPr>
      <w:r>
        <w:rPr>
          <w:smallCaps/>
        </w:rPr>
        <w:t>Sperber</w:t>
      </w:r>
      <w:r>
        <w:t xml:space="preserve">, </w:t>
      </w:r>
      <w:r>
        <w:rPr>
          <w:smallCaps/>
        </w:rPr>
        <w:t>C.</w:t>
      </w:r>
      <w:r>
        <w:t xml:space="preserve"> 2009. </w:t>
      </w:r>
      <w:r>
        <w:rPr>
          <w:i/>
          <w:iCs/>
        </w:rPr>
        <w:t>The Thermotectonic Development of Mount Kinabalu, Sabah, Malaysia: Constraints from Low-Temperature Thermochronology</w:t>
      </w:r>
      <w:r>
        <w:t>.</w:t>
      </w:r>
    </w:p>
    <w:p w:rsidR="00F2562A" w:rsidRDefault="00F2562A" w:rsidP="00F2562A">
      <w:pPr>
        <w:pStyle w:val="Bibliography"/>
      </w:pPr>
      <w:r>
        <w:rPr>
          <w:smallCaps/>
        </w:rPr>
        <w:t>Swauger</w:t>
      </w:r>
      <w:r>
        <w:t xml:space="preserve">, </w:t>
      </w:r>
      <w:r>
        <w:rPr>
          <w:smallCaps/>
        </w:rPr>
        <w:t>D.A.</w:t>
      </w:r>
      <w:r>
        <w:t xml:space="preserve">, </w:t>
      </w:r>
      <w:r>
        <w:rPr>
          <w:smallCaps/>
        </w:rPr>
        <w:t>Hutchison</w:t>
      </w:r>
      <w:r>
        <w:t xml:space="preserve">, </w:t>
      </w:r>
      <w:r>
        <w:rPr>
          <w:smallCaps/>
        </w:rPr>
        <w:t>C.S.</w:t>
      </w:r>
      <w:r>
        <w:t xml:space="preserve">, </w:t>
      </w:r>
      <w:r>
        <w:rPr>
          <w:smallCaps/>
        </w:rPr>
        <w:t>Bergman</w:t>
      </w:r>
      <w:r>
        <w:t xml:space="preserve">, </w:t>
      </w:r>
      <w:r>
        <w:rPr>
          <w:smallCaps/>
        </w:rPr>
        <w:t>S.C.</w:t>
      </w:r>
      <w:r>
        <w:t xml:space="preserve"> &amp; </w:t>
      </w:r>
      <w:r>
        <w:rPr>
          <w:smallCaps/>
        </w:rPr>
        <w:t>Graves</w:t>
      </w:r>
      <w:r>
        <w:t xml:space="preserve">, </w:t>
      </w:r>
      <w:r>
        <w:rPr>
          <w:smallCaps/>
        </w:rPr>
        <w:t>J.E.</w:t>
      </w:r>
      <w:r>
        <w:t xml:space="preserve"> 2000. Age and emplacement of the Mount Kinabalu pluton. </w:t>
      </w:r>
      <w:r>
        <w:rPr>
          <w:i/>
          <w:iCs/>
        </w:rPr>
        <w:t>Geological Society of Malaysia Bulletin</w:t>
      </w:r>
      <w:r>
        <w:t xml:space="preserve">, </w:t>
      </w:r>
      <w:r>
        <w:rPr>
          <w:b/>
          <w:bCs/>
        </w:rPr>
        <w:t>44</w:t>
      </w:r>
      <w:r>
        <w:t>, 159–163.</w:t>
      </w:r>
    </w:p>
    <w:p w:rsidR="00F2562A" w:rsidRDefault="00F2562A" w:rsidP="00F2562A">
      <w:pPr>
        <w:pStyle w:val="Bibliography"/>
      </w:pPr>
      <w:r>
        <w:rPr>
          <w:smallCaps/>
        </w:rPr>
        <w:t>Taylor</w:t>
      </w:r>
      <w:r>
        <w:t xml:space="preserve">, </w:t>
      </w:r>
      <w:r>
        <w:rPr>
          <w:smallCaps/>
        </w:rPr>
        <w:t>B.</w:t>
      </w:r>
      <w:r>
        <w:t xml:space="preserve"> &amp; </w:t>
      </w:r>
      <w:r>
        <w:rPr>
          <w:smallCaps/>
        </w:rPr>
        <w:t>Hayes</w:t>
      </w:r>
      <w:r>
        <w:t xml:space="preserve">, </w:t>
      </w:r>
      <w:r>
        <w:rPr>
          <w:smallCaps/>
        </w:rPr>
        <w:t>D.E.</w:t>
      </w:r>
      <w:r>
        <w:t xml:space="preserve"> 1983. Origin and history of the South China Sea basin. </w:t>
      </w:r>
      <w:r>
        <w:rPr>
          <w:i/>
          <w:iCs/>
        </w:rPr>
        <w:t>In</w:t>
      </w:r>
      <w:r>
        <w:t xml:space="preserve">: Hayes, D. E. (ed.) </w:t>
      </w:r>
      <w:r>
        <w:rPr>
          <w:i/>
          <w:iCs/>
        </w:rPr>
        <w:t>The Tectonic and Geologic Evolution of Southeast Asian Seas and Islands: Part 2</w:t>
      </w:r>
      <w:r>
        <w:t xml:space="preserve">. American Geophysical Union, Geophysical Monographs Series, </w:t>
      </w:r>
      <w:r>
        <w:rPr>
          <w:b/>
          <w:bCs/>
        </w:rPr>
        <w:t>27</w:t>
      </w:r>
      <w:r>
        <w:t>, 23–56.</w:t>
      </w:r>
    </w:p>
    <w:p w:rsidR="00F2562A" w:rsidRDefault="00F2562A" w:rsidP="00F2562A">
      <w:pPr>
        <w:pStyle w:val="Bibliography"/>
      </w:pPr>
      <w:r>
        <w:rPr>
          <w:smallCaps/>
        </w:rPr>
        <w:t>Tongkul</w:t>
      </w:r>
      <w:r>
        <w:t xml:space="preserve">, </w:t>
      </w:r>
      <w:r>
        <w:rPr>
          <w:smallCaps/>
        </w:rPr>
        <w:t>F.</w:t>
      </w:r>
      <w:r>
        <w:t xml:space="preserve"> 1991. Tectonic evolution of Sabah, Malaysia. </w:t>
      </w:r>
      <w:r>
        <w:rPr>
          <w:i/>
          <w:iCs/>
        </w:rPr>
        <w:t>Journal of Southeast Asian Earth Sciences</w:t>
      </w:r>
      <w:r>
        <w:t xml:space="preserve">, </w:t>
      </w:r>
      <w:r>
        <w:rPr>
          <w:b/>
          <w:bCs/>
        </w:rPr>
        <w:t>6</w:t>
      </w:r>
      <w:r>
        <w:t>, 395–405.</w:t>
      </w:r>
    </w:p>
    <w:p w:rsidR="00F2562A" w:rsidRDefault="00F2562A" w:rsidP="00F2562A">
      <w:pPr>
        <w:pStyle w:val="Bibliography"/>
      </w:pPr>
      <w:r>
        <w:rPr>
          <w:smallCaps/>
        </w:rPr>
        <w:t>Tongkul</w:t>
      </w:r>
      <w:r>
        <w:t xml:space="preserve">, </w:t>
      </w:r>
      <w:r>
        <w:rPr>
          <w:smallCaps/>
        </w:rPr>
        <w:t>F.</w:t>
      </w:r>
      <w:r>
        <w:t xml:space="preserve"> 1994. The geology of Northern Sabah, Malaysia: its relationship to the opening of the South China Sea Basin. </w:t>
      </w:r>
      <w:r>
        <w:rPr>
          <w:i/>
          <w:iCs/>
        </w:rPr>
        <w:t>Tectonophysics</w:t>
      </w:r>
      <w:r>
        <w:t xml:space="preserve">, </w:t>
      </w:r>
      <w:r>
        <w:rPr>
          <w:b/>
          <w:bCs/>
        </w:rPr>
        <w:t>235</w:t>
      </w:r>
      <w:r>
        <w:t>, 131–147.</w:t>
      </w:r>
    </w:p>
    <w:p w:rsidR="00F2562A" w:rsidRDefault="00F2562A" w:rsidP="00F2562A">
      <w:pPr>
        <w:pStyle w:val="Bibliography"/>
      </w:pPr>
      <w:r>
        <w:rPr>
          <w:smallCaps/>
        </w:rPr>
        <w:t>Tongkul</w:t>
      </w:r>
      <w:r>
        <w:t xml:space="preserve">, </w:t>
      </w:r>
      <w:r>
        <w:rPr>
          <w:smallCaps/>
        </w:rPr>
        <w:t>F.</w:t>
      </w:r>
      <w:r>
        <w:t xml:space="preserve"> &amp; </w:t>
      </w:r>
      <w:r>
        <w:rPr>
          <w:smallCaps/>
        </w:rPr>
        <w:t>Chang</w:t>
      </w:r>
      <w:r>
        <w:t xml:space="preserve">, </w:t>
      </w:r>
      <w:r>
        <w:rPr>
          <w:smallCaps/>
        </w:rPr>
        <w:t>F.K.</w:t>
      </w:r>
      <w:r>
        <w:t xml:space="preserve"> 2003. Structural geology of the Neogene Maliau Basin, Sabah. </w:t>
      </w:r>
      <w:r>
        <w:rPr>
          <w:i/>
          <w:iCs/>
        </w:rPr>
        <w:t>Bulletin of the Geological Society of Malaysia</w:t>
      </w:r>
      <w:r>
        <w:t xml:space="preserve">, </w:t>
      </w:r>
      <w:r>
        <w:rPr>
          <w:b/>
          <w:bCs/>
        </w:rPr>
        <w:t>47</w:t>
      </w:r>
      <w:r>
        <w:t>, 51–61.</w:t>
      </w:r>
    </w:p>
    <w:p w:rsidR="00F2562A" w:rsidRDefault="00F2562A" w:rsidP="00F2562A">
      <w:pPr>
        <w:pStyle w:val="Bibliography"/>
      </w:pPr>
      <w:r>
        <w:rPr>
          <w:smallCaps/>
        </w:rPr>
        <w:lastRenderedPageBreak/>
        <w:t>van</w:t>
      </w:r>
      <w:r>
        <w:t xml:space="preserve"> </w:t>
      </w:r>
      <w:r>
        <w:rPr>
          <w:smallCaps/>
        </w:rPr>
        <w:t>Hattum</w:t>
      </w:r>
      <w:r>
        <w:t xml:space="preserve">, </w:t>
      </w:r>
      <w:r>
        <w:rPr>
          <w:smallCaps/>
        </w:rPr>
        <w:t>M.W.</w:t>
      </w:r>
      <w:r>
        <w:t xml:space="preserve">, </w:t>
      </w:r>
      <w:r>
        <w:rPr>
          <w:smallCaps/>
        </w:rPr>
        <w:t>Hall</w:t>
      </w:r>
      <w:r>
        <w:t xml:space="preserve">, </w:t>
      </w:r>
      <w:r>
        <w:rPr>
          <w:smallCaps/>
        </w:rPr>
        <w:t>R.</w:t>
      </w:r>
      <w:r>
        <w:t xml:space="preserve">, </w:t>
      </w:r>
      <w:r>
        <w:rPr>
          <w:smallCaps/>
        </w:rPr>
        <w:t>Pickard</w:t>
      </w:r>
      <w:r>
        <w:t xml:space="preserve">, </w:t>
      </w:r>
      <w:r>
        <w:rPr>
          <w:smallCaps/>
        </w:rPr>
        <w:t>A.L.</w:t>
      </w:r>
      <w:r>
        <w:t xml:space="preserve"> &amp; </w:t>
      </w:r>
      <w:r>
        <w:rPr>
          <w:smallCaps/>
        </w:rPr>
        <w:t>Nichols</w:t>
      </w:r>
      <w:r>
        <w:t xml:space="preserve">, </w:t>
      </w:r>
      <w:r>
        <w:rPr>
          <w:smallCaps/>
        </w:rPr>
        <w:t>G.J.</w:t>
      </w:r>
      <w:r>
        <w:t xml:space="preserve"> 2006. Southeast Asian sediments not from Asia: Provenance and geochronology of north Borneo sandstones. </w:t>
      </w:r>
      <w:r>
        <w:rPr>
          <w:i/>
          <w:iCs/>
        </w:rPr>
        <w:t>Geology</w:t>
      </w:r>
      <w:r>
        <w:t xml:space="preserve">, </w:t>
      </w:r>
      <w:r>
        <w:rPr>
          <w:b/>
          <w:bCs/>
        </w:rPr>
        <w:t>34</w:t>
      </w:r>
      <w:r>
        <w:t>, 589–592.</w:t>
      </w:r>
    </w:p>
    <w:p w:rsidR="00F2562A" w:rsidRDefault="00F2562A" w:rsidP="00F2562A">
      <w:pPr>
        <w:pStyle w:val="Bibliography"/>
      </w:pPr>
      <w:r>
        <w:rPr>
          <w:smallCaps/>
        </w:rPr>
        <w:t>Vigneresse</w:t>
      </w:r>
      <w:r>
        <w:t xml:space="preserve">, </w:t>
      </w:r>
      <w:r>
        <w:rPr>
          <w:smallCaps/>
        </w:rPr>
        <w:t>J.-L.</w:t>
      </w:r>
      <w:r>
        <w:t xml:space="preserve">, </w:t>
      </w:r>
      <w:r>
        <w:rPr>
          <w:smallCaps/>
        </w:rPr>
        <w:t>Tikoff</w:t>
      </w:r>
      <w:r>
        <w:t xml:space="preserve">, </w:t>
      </w:r>
      <w:r>
        <w:rPr>
          <w:smallCaps/>
        </w:rPr>
        <w:t>B.</w:t>
      </w:r>
      <w:r>
        <w:t xml:space="preserve"> &amp; </w:t>
      </w:r>
      <w:r>
        <w:rPr>
          <w:smallCaps/>
        </w:rPr>
        <w:t>Améglio</w:t>
      </w:r>
      <w:r>
        <w:t xml:space="preserve">, </w:t>
      </w:r>
      <w:r>
        <w:rPr>
          <w:smallCaps/>
        </w:rPr>
        <w:t>L.</w:t>
      </w:r>
      <w:r>
        <w:t xml:space="preserve"> 1999. Modification of the regional stress field by magma intrusion and formation of tabular granitic plutons. </w:t>
      </w:r>
      <w:r>
        <w:rPr>
          <w:i/>
          <w:iCs/>
        </w:rPr>
        <w:t>Tectonophysics</w:t>
      </w:r>
      <w:r>
        <w:t xml:space="preserve">, </w:t>
      </w:r>
      <w:r>
        <w:rPr>
          <w:b/>
          <w:bCs/>
        </w:rPr>
        <w:t>302</w:t>
      </w:r>
      <w:r>
        <w:t>, 203–224.</w:t>
      </w:r>
    </w:p>
    <w:p w:rsidR="00F2562A" w:rsidRDefault="00F2562A" w:rsidP="00F2562A">
      <w:pPr>
        <w:pStyle w:val="Bibliography"/>
      </w:pPr>
      <w:r>
        <w:rPr>
          <w:smallCaps/>
        </w:rPr>
        <w:t>Vogt</w:t>
      </w:r>
      <w:r>
        <w:t xml:space="preserve">, </w:t>
      </w:r>
      <w:r>
        <w:rPr>
          <w:smallCaps/>
        </w:rPr>
        <w:t>E.</w:t>
      </w:r>
      <w:r>
        <w:t xml:space="preserve"> &amp; </w:t>
      </w:r>
      <w:r>
        <w:rPr>
          <w:smallCaps/>
        </w:rPr>
        <w:t>Flower</w:t>
      </w:r>
      <w:r>
        <w:t xml:space="preserve">, </w:t>
      </w:r>
      <w:r>
        <w:rPr>
          <w:smallCaps/>
        </w:rPr>
        <w:t>M.</w:t>
      </w:r>
      <w:r>
        <w:t xml:space="preserve"> 1989. Genesis of the Kinabalu (Sabah) granitoid at a subduction-collision junction. </w:t>
      </w:r>
      <w:r>
        <w:rPr>
          <w:i/>
          <w:iCs/>
        </w:rPr>
        <w:t>Contributions to Mineralogy and Petrology</w:t>
      </w:r>
      <w:r>
        <w:t>, 493–509.</w:t>
      </w:r>
    </w:p>
    <w:p w:rsidR="00F2562A" w:rsidRDefault="00F2562A" w:rsidP="00F2562A">
      <w:pPr>
        <w:pStyle w:val="Bibliography"/>
      </w:pPr>
      <w:r>
        <w:rPr>
          <w:smallCaps/>
        </w:rPr>
        <w:t>Vollmer</w:t>
      </w:r>
      <w:r>
        <w:t xml:space="preserve">, </w:t>
      </w:r>
      <w:r>
        <w:rPr>
          <w:smallCaps/>
        </w:rPr>
        <w:t>F.W.</w:t>
      </w:r>
      <w:r>
        <w:t xml:space="preserve"> 2015. Orient 3: a new integrated software program for orientation data analysis, kinematic analysis, spherical projections, and Schmidt plots. </w:t>
      </w:r>
      <w:r>
        <w:rPr>
          <w:i/>
          <w:iCs/>
        </w:rPr>
        <w:t>In</w:t>
      </w:r>
      <w:r>
        <w:t xml:space="preserve">: </w:t>
      </w:r>
      <w:r>
        <w:rPr>
          <w:i/>
          <w:iCs/>
        </w:rPr>
        <w:t>Geological Society of America Abstracts with Programs</w:t>
      </w:r>
      <w:r>
        <w:t>. 0.</w:t>
      </w:r>
    </w:p>
    <w:p w:rsidR="00F2562A" w:rsidRDefault="00F2562A" w:rsidP="00F2562A">
      <w:pPr>
        <w:pStyle w:val="Bibliography"/>
      </w:pPr>
      <w:r>
        <w:rPr>
          <w:smallCaps/>
        </w:rPr>
        <w:t>Whitney</w:t>
      </w:r>
      <w:r>
        <w:t xml:space="preserve">, </w:t>
      </w:r>
      <w:r>
        <w:rPr>
          <w:smallCaps/>
        </w:rPr>
        <w:t>D.L.</w:t>
      </w:r>
      <w:r>
        <w:t xml:space="preserve"> &amp; </w:t>
      </w:r>
      <w:r>
        <w:rPr>
          <w:smallCaps/>
        </w:rPr>
        <w:t>Evans</w:t>
      </w:r>
      <w:r>
        <w:t xml:space="preserve">, </w:t>
      </w:r>
      <w:r>
        <w:rPr>
          <w:smallCaps/>
        </w:rPr>
        <w:t>B.W.</w:t>
      </w:r>
      <w:r>
        <w:t xml:space="preserve"> 2010. Abbreviations for names of rock-forming minerals. </w:t>
      </w:r>
      <w:r>
        <w:rPr>
          <w:i/>
          <w:iCs/>
        </w:rPr>
        <w:t>American mineralogist</w:t>
      </w:r>
      <w:r>
        <w:t xml:space="preserve">, </w:t>
      </w:r>
      <w:r>
        <w:rPr>
          <w:b/>
          <w:bCs/>
        </w:rPr>
        <w:t>95</w:t>
      </w:r>
      <w:r>
        <w:t>, 185.</w:t>
      </w:r>
    </w:p>
    <w:p w:rsidR="00DD641B" w:rsidRDefault="00337C82" w:rsidP="00687EF7">
      <w:pPr>
        <w:pStyle w:val="Bibliography"/>
      </w:pPr>
      <w:r w:rsidRPr="006250AB">
        <w:fldChar w:fldCharType="end"/>
      </w:r>
      <w:bookmarkStart w:id="0" w:name="_GoBack"/>
      <w:bookmarkEnd w:id="0"/>
      <w:r w:rsidR="00DD641B">
        <w:br w:type="page"/>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1"/>
        <w:gridCol w:w="123"/>
        <w:gridCol w:w="1276"/>
        <w:gridCol w:w="1276"/>
        <w:gridCol w:w="1417"/>
        <w:gridCol w:w="992"/>
        <w:gridCol w:w="1276"/>
        <w:gridCol w:w="1134"/>
      </w:tblGrid>
      <w:tr w:rsidR="00DD641B" w:rsidRPr="00E06F63" w:rsidTr="00590A28">
        <w:trPr>
          <w:trHeight w:val="615"/>
        </w:trPr>
        <w:tc>
          <w:tcPr>
            <w:tcW w:w="1384" w:type="dxa"/>
            <w:gridSpan w:val="2"/>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lastRenderedPageBreak/>
              <w:t>Unit</w:t>
            </w:r>
          </w:p>
        </w:tc>
        <w:tc>
          <w:tcPr>
            <w:tcW w:w="1276"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Alexandra</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Tn/Gd</w:t>
            </w:r>
          </w:p>
        </w:tc>
        <w:tc>
          <w:tcPr>
            <w:tcW w:w="1276"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Low’s Gt</w:t>
            </w:r>
          </w:p>
        </w:tc>
        <w:tc>
          <w:tcPr>
            <w:tcW w:w="1417"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King Gt</w:t>
            </w:r>
          </w:p>
        </w:tc>
        <w:tc>
          <w:tcPr>
            <w:tcW w:w="992" w:type="dxa"/>
            <w:vAlign w:val="center"/>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Donkey</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Gt</w:t>
            </w:r>
          </w:p>
        </w:tc>
        <w:tc>
          <w:tcPr>
            <w:tcW w:w="1276"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Paka</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Pph</w:t>
            </w:r>
          </w:p>
        </w:tc>
        <w:tc>
          <w:tcPr>
            <w:tcW w:w="1134"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Mesilau</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Pph</w:t>
            </w:r>
          </w:p>
        </w:tc>
      </w:tr>
      <w:tr w:rsidR="00DD641B" w:rsidRPr="00E06F63" w:rsidTr="00590A28">
        <w:trPr>
          <w:trHeight w:val="333"/>
        </w:trPr>
        <w:tc>
          <w:tcPr>
            <w:tcW w:w="1384" w:type="dxa"/>
            <w:gridSpan w:val="2"/>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U-Pb Age (Ma)</w:t>
            </w:r>
          </w:p>
        </w:tc>
        <w:tc>
          <w:tcPr>
            <w:tcW w:w="1276"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7.85 ±0.08</w:t>
            </w:r>
          </w:p>
        </w:tc>
        <w:tc>
          <w:tcPr>
            <w:tcW w:w="1276"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7.69 ±0.07</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7.64  ±0.11</w:t>
            </w:r>
          </w:p>
        </w:tc>
        <w:tc>
          <w:tcPr>
            <w:tcW w:w="1417"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7.46 ±0.08</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7.44 ±0.09</w:t>
            </w:r>
          </w:p>
        </w:tc>
        <w:tc>
          <w:tcPr>
            <w:tcW w:w="992" w:type="dxa"/>
            <w:vAlign w:val="center"/>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7.46</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&gt; t &gt;</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7.32</w:t>
            </w:r>
          </w:p>
        </w:tc>
        <w:tc>
          <w:tcPr>
            <w:tcW w:w="1276"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7.32 ±0.09</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7.22 ±0.07</w:t>
            </w:r>
          </w:p>
        </w:tc>
        <w:tc>
          <w:tcPr>
            <w:tcW w:w="1134"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w:t>
            </w:r>
          </w:p>
        </w:tc>
      </w:tr>
      <w:tr w:rsidR="00DD641B" w:rsidRPr="00E06F63" w:rsidTr="00590A28">
        <w:trPr>
          <w:trHeight w:val="834"/>
        </w:trPr>
        <w:tc>
          <w:tcPr>
            <w:tcW w:w="1384" w:type="dxa"/>
            <w:gridSpan w:val="2"/>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Approx. Vol.</w:t>
            </w:r>
          </w:p>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(Km</w:t>
            </w:r>
            <w:r w:rsidRPr="00E06F63">
              <w:rPr>
                <w:rFonts w:eastAsia="Times New Roman" w:cs="Arial"/>
                <w:color w:val="000000"/>
                <w:sz w:val="22"/>
                <w:szCs w:val="22"/>
                <w:vertAlign w:val="superscript"/>
                <w:lang w:eastAsia="en-GB"/>
              </w:rPr>
              <w:t>3</w:t>
            </w:r>
            <w:r w:rsidRPr="00E06F63">
              <w:rPr>
                <w:rFonts w:eastAsia="Times New Roman" w:cs="Arial"/>
                <w:color w:val="000000"/>
                <w:sz w:val="22"/>
                <w:szCs w:val="22"/>
                <w:lang w:eastAsia="en-GB"/>
              </w:rPr>
              <w:t>)</w:t>
            </w:r>
          </w:p>
        </w:tc>
        <w:tc>
          <w:tcPr>
            <w:tcW w:w="1276"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Pr>
                <w:rFonts w:eastAsia="Times New Roman" w:cs="Arial"/>
                <w:color w:val="000000"/>
                <w:sz w:val="22"/>
                <w:szCs w:val="22"/>
                <w:lang w:eastAsia="en-GB"/>
              </w:rPr>
              <w:t>0.2</w:t>
            </w:r>
          </w:p>
        </w:tc>
        <w:tc>
          <w:tcPr>
            <w:tcW w:w="1276" w:type="dxa"/>
            <w:vAlign w:val="center"/>
            <w:hideMark/>
          </w:tcPr>
          <w:p w:rsidR="00DD641B" w:rsidRDefault="00DD641B" w:rsidP="00590A28">
            <w:pPr>
              <w:spacing w:after="0" w:line="276" w:lineRule="auto"/>
              <w:jc w:val="center"/>
              <w:rPr>
                <w:rFonts w:eastAsia="Times New Roman" w:cs="Arial"/>
                <w:color w:val="000000"/>
                <w:sz w:val="22"/>
                <w:szCs w:val="22"/>
                <w:lang w:eastAsia="en-GB"/>
              </w:rPr>
            </w:pPr>
            <w:r>
              <w:rPr>
                <w:rFonts w:eastAsia="Times New Roman" w:cs="Arial"/>
                <w:color w:val="000000"/>
                <w:sz w:val="22"/>
                <w:szCs w:val="22"/>
                <w:lang w:eastAsia="en-GB"/>
              </w:rPr>
              <w:t>2 (W)</w:t>
            </w:r>
          </w:p>
          <w:p w:rsidR="00DD641B" w:rsidRPr="00E06F63" w:rsidRDefault="00DD641B" w:rsidP="00590A28">
            <w:pPr>
              <w:spacing w:after="0" w:line="276" w:lineRule="auto"/>
              <w:jc w:val="center"/>
              <w:rPr>
                <w:rFonts w:eastAsia="Times New Roman" w:cs="Arial"/>
                <w:color w:val="000000"/>
                <w:sz w:val="22"/>
                <w:szCs w:val="22"/>
                <w:lang w:eastAsia="en-GB"/>
              </w:rPr>
            </w:pPr>
            <w:r>
              <w:rPr>
                <w:rFonts w:eastAsia="Times New Roman" w:cs="Arial"/>
                <w:color w:val="000000"/>
                <w:sz w:val="22"/>
                <w:szCs w:val="22"/>
                <w:lang w:eastAsia="en-GB"/>
              </w:rPr>
              <w:t>4 (N)</w:t>
            </w:r>
          </w:p>
        </w:tc>
        <w:tc>
          <w:tcPr>
            <w:tcW w:w="1417"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Pr>
                <w:rFonts w:eastAsia="Times New Roman" w:cs="Arial"/>
                <w:color w:val="000000"/>
                <w:sz w:val="22"/>
                <w:szCs w:val="22"/>
                <w:lang w:eastAsia="en-GB"/>
              </w:rPr>
              <w:t>90</w:t>
            </w:r>
          </w:p>
        </w:tc>
        <w:tc>
          <w:tcPr>
            <w:tcW w:w="992" w:type="dxa"/>
            <w:vAlign w:val="center"/>
          </w:tcPr>
          <w:p w:rsidR="00DD641B" w:rsidRPr="00E06F63" w:rsidRDefault="00DD641B" w:rsidP="00590A28">
            <w:pPr>
              <w:spacing w:after="0" w:line="276" w:lineRule="auto"/>
              <w:jc w:val="center"/>
              <w:rPr>
                <w:rFonts w:eastAsia="Times New Roman" w:cs="Arial"/>
                <w:color w:val="000000"/>
                <w:sz w:val="22"/>
                <w:szCs w:val="22"/>
                <w:lang w:eastAsia="en-GB"/>
              </w:rPr>
            </w:pPr>
            <w:r>
              <w:rPr>
                <w:rFonts w:eastAsia="Times New Roman" w:cs="Arial"/>
                <w:color w:val="000000"/>
                <w:sz w:val="22"/>
                <w:szCs w:val="22"/>
                <w:lang w:eastAsia="en-GB"/>
              </w:rPr>
              <w:t>0.4</w:t>
            </w:r>
          </w:p>
        </w:tc>
        <w:tc>
          <w:tcPr>
            <w:tcW w:w="1276"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40</w:t>
            </w:r>
          </w:p>
        </w:tc>
        <w:tc>
          <w:tcPr>
            <w:tcW w:w="1134"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40</w:t>
            </w:r>
          </w:p>
        </w:tc>
      </w:tr>
      <w:tr w:rsidR="00DD641B" w:rsidRPr="00E06F63" w:rsidTr="00590A28">
        <w:trPr>
          <w:trHeight w:val="315"/>
        </w:trPr>
        <w:tc>
          <w:tcPr>
            <w:tcW w:w="8755" w:type="dxa"/>
            <w:gridSpan w:val="8"/>
            <w:vAlign w:val="center"/>
            <w:hideMark/>
          </w:tcPr>
          <w:p w:rsidR="00DD641B" w:rsidRPr="00E06F63" w:rsidRDefault="00DD641B" w:rsidP="00590A28">
            <w:pPr>
              <w:spacing w:after="0" w:line="276" w:lineRule="auto"/>
              <w:contextualSpacing/>
              <w:jc w:val="left"/>
              <w:rPr>
                <w:rFonts w:eastAsia="Times New Roman" w:cs="Arial"/>
                <w:color w:val="000000"/>
                <w:sz w:val="22"/>
                <w:szCs w:val="22"/>
                <w:lang w:eastAsia="en-GB"/>
              </w:rPr>
            </w:pPr>
            <w:r w:rsidRPr="00E06F63">
              <w:rPr>
                <w:rFonts w:eastAsia="Times New Roman" w:cs="Arial"/>
                <w:color w:val="000000"/>
                <w:sz w:val="22"/>
                <w:szCs w:val="22"/>
                <w:lang w:eastAsia="en-GB"/>
              </w:rPr>
              <w:t xml:space="preserve"> Phases (Modal %)</w:t>
            </w:r>
          </w:p>
        </w:tc>
      </w:tr>
      <w:tr w:rsidR="00DD641B" w:rsidRPr="00E06F63" w:rsidTr="00590A28">
        <w:trPr>
          <w:trHeight w:val="315"/>
        </w:trPr>
        <w:tc>
          <w:tcPr>
            <w:tcW w:w="1261"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Qz</w:t>
            </w:r>
          </w:p>
        </w:tc>
        <w:tc>
          <w:tcPr>
            <w:tcW w:w="1399" w:type="dxa"/>
            <w:gridSpan w:val="2"/>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23-28</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16-28</w:t>
            </w:r>
          </w:p>
        </w:tc>
        <w:tc>
          <w:tcPr>
            <w:tcW w:w="1417"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14-27</w:t>
            </w:r>
          </w:p>
        </w:tc>
        <w:tc>
          <w:tcPr>
            <w:tcW w:w="992" w:type="dxa"/>
            <w:vAlign w:val="center"/>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23</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15-21</w:t>
            </w:r>
          </w:p>
        </w:tc>
        <w:tc>
          <w:tcPr>
            <w:tcW w:w="1134"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7-21</w:t>
            </w:r>
          </w:p>
        </w:tc>
      </w:tr>
      <w:tr w:rsidR="00DD641B" w:rsidRPr="00E06F63" w:rsidTr="00590A28">
        <w:trPr>
          <w:trHeight w:val="315"/>
        </w:trPr>
        <w:tc>
          <w:tcPr>
            <w:tcW w:w="1261"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Pl</w:t>
            </w:r>
          </w:p>
        </w:tc>
        <w:tc>
          <w:tcPr>
            <w:tcW w:w="1399" w:type="dxa"/>
            <w:gridSpan w:val="2"/>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40-45</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25-33</w:t>
            </w:r>
          </w:p>
        </w:tc>
        <w:tc>
          <w:tcPr>
            <w:tcW w:w="1417"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21-38</w:t>
            </w:r>
          </w:p>
        </w:tc>
        <w:tc>
          <w:tcPr>
            <w:tcW w:w="992" w:type="dxa"/>
            <w:vAlign w:val="center"/>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26</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23-33</w:t>
            </w:r>
          </w:p>
        </w:tc>
        <w:tc>
          <w:tcPr>
            <w:tcW w:w="1134"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24-28</w:t>
            </w:r>
          </w:p>
        </w:tc>
      </w:tr>
      <w:tr w:rsidR="00DD641B" w:rsidRPr="00E06F63" w:rsidTr="00590A28">
        <w:trPr>
          <w:trHeight w:val="315"/>
        </w:trPr>
        <w:tc>
          <w:tcPr>
            <w:tcW w:w="1261"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Kfs</w:t>
            </w:r>
          </w:p>
        </w:tc>
        <w:tc>
          <w:tcPr>
            <w:tcW w:w="1399" w:type="dxa"/>
            <w:gridSpan w:val="2"/>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4-7</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18-29</w:t>
            </w:r>
          </w:p>
        </w:tc>
        <w:tc>
          <w:tcPr>
            <w:tcW w:w="1417"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26-36</w:t>
            </w:r>
          </w:p>
        </w:tc>
        <w:tc>
          <w:tcPr>
            <w:tcW w:w="992" w:type="dxa"/>
            <w:vAlign w:val="center"/>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25</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23-35</w:t>
            </w:r>
          </w:p>
        </w:tc>
        <w:tc>
          <w:tcPr>
            <w:tcW w:w="1134"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38-48</w:t>
            </w:r>
          </w:p>
        </w:tc>
      </w:tr>
      <w:tr w:rsidR="00DD641B" w:rsidRPr="00E06F63" w:rsidTr="00590A28">
        <w:trPr>
          <w:trHeight w:val="315"/>
        </w:trPr>
        <w:tc>
          <w:tcPr>
            <w:tcW w:w="1261"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Hbl</w:t>
            </w:r>
          </w:p>
        </w:tc>
        <w:tc>
          <w:tcPr>
            <w:tcW w:w="1399" w:type="dxa"/>
            <w:gridSpan w:val="2"/>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4-13</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21-28</w:t>
            </w:r>
          </w:p>
        </w:tc>
        <w:tc>
          <w:tcPr>
            <w:tcW w:w="1417"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9-21</w:t>
            </w:r>
          </w:p>
        </w:tc>
        <w:tc>
          <w:tcPr>
            <w:tcW w:w="992" w:type="dxa"/>
            <w:vAlign w:val="center"/>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11</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11-24</w:t>
            </w:r>
          </w:p>
        </w:tc>
        <w:tc>
          <w:tcPr>
            <w:tcW w:w="1134"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8-23</w:t>
            </w:r>
          </w:p>
        </w:tc>
      </w:tr>
      <w:tr w:rsidR="00DD641B" w:rsidRPr="00E06F63" w:rsidTr="00590A28">
        <w:trPr>
          <w:trHeight w:val="315"/>
        </w:trPr>
        <w:tc>
          <w:tcPr>
            <w:tcW w:w="1261"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Bt</w:t>
            </w:r>
          </w:p>
        </w:tc>
        <w:tc>
          <w:tcPr>
            <w:tcW w:w="1399" w:type="dxa"/>
            <w:gridSpan w:val="2"/>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9-19</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4-7</w:t>
            </w:r>
          </w:p>
        </w:tc>
        <w:tc>
          <w:tcPr>
            <w:tcW w:w="1417"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0-5</w:t>
            </w:r>
          </w:p>
        </w:tc>
        <w:tc>
          <w:tcPr>
            <w:tcW w:w="992" w:type="dxa"/>
            <w:vAlign w:val="center"/>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13</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1-2</w:t>
            </w:r>
          </w:p>
        </w:tc>
        <w:tc>
          <w:tcPr>
            <w:tcW w:w="1134"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0-5</w:t>
            </w:r>
          </w:p>
        </w:tc>
      </w:tr>
      <w:tr w:rsidR="00DD641B" w:rsidRPr="00E06F63" w:rsidTr="00590A28">
        <w:trPr>
          <w:trHeight w:val="315"/>
        </w:trPr>
        <w:tc>
          <w:tcPr>
            <w:tcW w:w="1261"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Cpx</w:t>
            </w:r>
          </w:p>
        </w:tc>
        <w:tc>
          <w:tcPr>
            <w:tcW w:w="1399" w:type="dxa"/>
            <w:gridSpan w:val="2"/>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w:t>
            </w:r>
          </w:p>
        </w:tc>
        <w:tc>
          <w:tcPr>
            <w:tcW w:w="1417"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w:t>
            </w:r>
          </w:p>
        </w:tc>
        <w:tc>
          <w:tcPr>
            <w:tcW w:w="992" w:type="dxa"/>
            <w:vAlign w:val="center"/>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w:t>
            </w:r>
          </w:p>
        </w:tc>
        <w:tc>
          <w:tcPr>
            <w:tcW w:w="1134"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0-2</w:t>
            </w:r>
          </w:p>
        </w:tc>
      </w:tr>
      <w:tr w:rsidR="00DD641B" w:rsidRPr="00E06F63" w:rsidTr="00590A28">
        <w:trPr>
          <w:trHeight w:val="315"/>
        </w:trPr>
        <w:tc>
          <w:tcPr>
            <w:tcW w:w="1261" w:type="dxa"/>
            <w:vAlign w:val="center"/>
            <w:hideMark/>
          </w:tcPr>
          <w:p w:rsidR="00DD641B" w:rsidRPr="00E06F63" w:rsidRDefault="00DD641B" w:rsidP="00590A28">
            <w:pPr>
              <w:spacing w:after="0" w:line="276" w:lineRule="auto"/>
              <w:jc w:val="center"/>
              <w:rPr>
                <w:rFonts w:eastAsia="Times New Roman" w:cs="Arial"/>
                <w:color w:val="000000"/>
                <w:sz w:val="22"/>
                <w:szCs w:val="22"/>
                <w:lang w:eastAsia="en-GB"/>
              </w:rPr>
            </w:pPr>
            <w:r w:rsidRPr="00E06F63">
              <w:rPr>
                <w:rFonts w:eastAsia="Times New Roman" w:cs="Arial"/>
                <w:color w:val="000000"/>
                <w:sz w:val="22"/>
                <w:szCs w:val="22"/>
                <w:lang w:eastAsia="en-GB"/>
              </w:rPr>
              <w:t>Accessory</w:t>
            </w:r>
          </w:p>
        </w:tc>
        <w:tc>
          <w:tcPr>
            <w:tcW w:w="1399" w:type="dxa"/>
            <w:gridSpan w:val="2"/>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Ap, Ep</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Ap, Ep, Zrn</w:t>
            </w:r>
          </w:p>
        </w:tc>
        <w:tc>
          <w:tcPr>
            <w:tcW w:w="1417"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Ap, Ep, Zrn</w:t>
            </w:r>
          </w:p>
        </w:tc>
        <w:tc>
          <w:tcPr>
            <w:tcW w:w="992" w:type="dxa"/>
            <w:vAlign w:val="center"/>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Ap</w:t>
            </w:r>
          </w:p>
        </w:tc>
        <w:tc>
          <w:tcPr>
            <w:tcW w:w="1276"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Ap</w:t>
            </w:r>
          </w:p>
        </w:tc>
        <w:tc>
          <w:tcPr>
            <w:tcW w:w="1134" w:type="dxa"/>
            <w:vAlign w:val="center"/>
            <w:hideMark/>
          </w:tcPr>
          <w:p w:rsidR="00DD641B" w:rsidRPr="00E06F63" w:rsidRDefault="00DD641B" w:rsidP="00590A28">
            <w:pPr>
              <w:spacing w:after="0" w:line="276" w:lineRule="auto"/>
              <w:contextualSpacing/>
              <w:jc w:val="center"/>
              <w:rPr>
                <w:rFonts w:eastAsia="Times New Roman" w:cs="Arial"/>
                <w:color w:val="000000"/>
                <w:sz w:val="22"/>
                <w:szCs w:val="22"/>
                <w:lang w:eastAsia="en-GB"/>
              </w:rPr>
            </w:pPr>
            <w:r w:rsidRPr="00E06F63">
              <w:rPr>
                <w:rFonts w:eastAsia="Times New Roman" w:cs="Arial"/>
                <w:color w:val="000000"/>
                <w:sz w:val="22"/>
                <w:szCs w:val="22"/>
                <w:lang w:eastAsia="en-GB"/>
              </w:rPr>
              <w:t>Ap, Spn</w:t>
            </w:r>
          </w:p>
        </w:tc>
      </w:tr>
    </w:tbl>
    <w:p w:rsidR="00DD641B" w:rsidRDefault="00DD641B" w:rsidP="005074AA"/>
    <w:p w:rsidR="00DD641B" w:rsidRDefault="00B46CA4" w:rsidP="00DD641B">
      <w:r w:rsidRPr="006250AB">
        <w:t xml:space="preserve">Table 1. Summary of </w:t>
      </w:r>
      <w:r w:rsidR="00464B52">
        <w:t>U-P</w:t>
      </w:r>
      <w:r w:rsidR="00FB7D98">
        <w:t>b</w:t>
      </w:r>
      <w:r w:rsidR="00464B52">
        <w:t xml:space="preserve"> zircon </w:t>
      </w:r>
      <w:r w:rsidRPr="006250AB">
        <w:t xml:space="preserve">ages, </w:t>
      </w:r>
      <w:r w:rsidR="00464B52">
        <w:t xml:space="preserve">estimated </w:t>
      </w:r>
      <w:r w:rsidRPr="006250AB">
        <w:t xml:space="preserve">volumes and </w:t>
      </w:r>
      <w:r w:rsidR="00464B52">
        <w:t xml:space="preserve">modal </w:t>
      </w:r>
      <w:r w:rsidRPr="006250AB">
        <w:t xml:space="preserve">mineralogies of the major granitoid units. Abbreviations used: </w:t>
      </w:r>
      <w:r>
        <w:t xml:space="preserve">Tn – Tonalite; </w:t>
      </w:r>
      <w:r w:rsidRPr="006250AB">
        <w:t>Gd – Granodiorite; Gt – Granit</w:t>
      </w:r>
      <w:r>
        <w:t xml:space="preserve">e; Pph – Porphyritic </w:t>
      </w:r>
      <w:r w:rsidRPr="001C42C8">
        <w:t xml:space="preserve">Granite; Qz – Quartz; Pl – Plagioclase; Kfs – Potassium Feldspar; Hbl – Hornblende; Bt – Biotite; Cpx. – Clinopyroxene; Ap – Apatite; Ep – Epidote; Zrn – Zircon; Spn – Sphene </w:t>
      </w:r>
      <w:r w:rsidRPr="001C42C8">
        <w:fldChar w:fldCharType="begin"/>
      </w:r>
      <w:r w:rsidR="005F2BA1">
        <w:instrText xml:space="preserve"> ADDIN ZOTERO_ITEM CSL_CITATION {"citationID":"xfFhMBVT","properties":{"formattedCitation":"(Whitney &amp; Evans 2010)","plainCitation":"(Whitney &amp; Evans 2010)"},"citationItems":[{"id":2685,"uris":["http://zotero.org/users/1755290/items/82KC47ZW"],"uri":["http://zotero.org/users/1755290/items/82KC47ZW"],"itemData":{"id":2685,"type":"article-journal","title":"Abbreviations for names of rock-forming minerals","container-title":"American mineralogist","page":"185","volume":"95","issue":"1","source":"Google Scholar","note":"00896","author":[{"family":"Whitney","given":"Donna L."},{"family":"Evans","given":"Bernard W."}],"issued":{"date-parts":[["2010"]]}}}],"schema":"https://github.com/citation-style-language/schema/raw/master/csl-citation.json"} </w:instrText>
      </w:r>
      <w:r w:rsidRPr="001C42C8">
        <w:fldChar w:fldCharType="separate"/>
      </w:r>
      <w:r w:rsidR="005F2BA1" w:rsidRPr="005F2BA1">
        <w:t>(Whitney &amp; Evans 2010)</w:t>
      </w:r>
      <w:r w:rsidRPr="001C42C8">
        <w:fldChar w:fldCharType="end"/>
      </w:r>
      <w:r w:rsidRPr="001C42C8">
        <w:t>.</w:t>
      </w:r>
      <w:r w:rsidR="00DD641B">
        <w:br w:type="page"/>
      </w:r>
    </w:p>
    <w:p w:rsidR="007E5862" w:rsidRDefault="00DD641B" w:rsidP="005074AA">
      <w:r>
        <w:rPr>
          <w:noProof/>
          <w:lang w:eastAsia="en-GB"/>
        </w:rPr>
        <w:lastRenderedPageBreak/>
        <w:drawing>
          <wp:inline distT="0" distB="0" distL="0" distR="0">
            <wp:extent cx="5436235" cy="33127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1. v6 Sabah Basic Geology.jpg"/>
                    <pic:cNvPicPr/>
                  </pic:nvPicPr>
                  <pic:blipFill>
                    <a:blip r:embed="rId9">
                      <a:extLst>
                        <a:ext uri="{28A0092B-C50C-407E-A947-70E740481C1C}">
                          <a14:useLocalDpi xmlns:a14="http://schemas.microsoft.com/office/drawing/2010/main" val="0"/>
                        </a:ext>
                      </a:extLst>
                    </a:blip>
                    <a:stretch>
                      <a:fillRect/>
                    </a:stretch>
                  </pic:blipFill>
                  <pic:spPr>
                    <a:xfrm>
                      <a:off x="0" y="0"/>
                      <a:ext cx="5436235" cy="3312795"/>
                    </a:xfrm>
                    <a:prstGeom prst="rect">
                      <a:avLst/>
                    </a:prstGeom>
                  </pic:spPr>
                </pic:pic>
              </a:graphicData>
            </a:graphic>
          </wp:inline>
        </w:drawing>
      </w:r>
    </w:p>
    <w:p w:rsidR="00DD641B" w:rsidRPr="001C42C8" w:rsidRDefault="00DD641B" w:rsidP="005074AA"/>
    <w:p w:rsidR="00DD641B" w:rsidRDefault="00B46CA4" w:rsidP="00DD641B">
      <w:r w:rsidRPr="001C42C8">
        <w:rPr>
          <w:rFonts w:cs="Arial"/>
        </w:rPr>
        <w:t xml:space="preserve">Fig. 1. </w:t>
      </w:r>
      <w:r w:rsidRPr="001C42C8">
        <w:t xml:space="preserve">Simplified geological map of Sabah, adapted from </w:t>
      </w:r>
      <w:r w:rsidRPr="001C42C8">
        <w:fldChar w:fldCharType="begin"/>
      </w:r>
      <w:r w:rsidR="005F2BA1">
        <w:instrText xml:space="preserve"> ADDIN ZOTERO_ITEM CSL_CITATION {"citationID":"ho26IaVA","properties":{"formattedCitation":"(Kirk 1968)","plainCitation":"(Kirk 1968)"},"citationItems":[{"id":2088,"uris":["http://zotero.org/users/1755290/items/EW8E35UT"],"uri":["http://zotero.org/users/1755290/items/EW8E35UT"],"itemData":{"id":2088,"type":"book","title":"The igneous rocks of Sarawak and Sabah","publisher":"US Government Printing Office","volume":"5","source":"Google Scholar","note":"00057","author":[{"family":"Kirk","given":"H. J. C."}],"issued":{"date-parts":[["1968"]]}}}],"schema":"https://github.com/citation-style-language/schema/raw/master/csl-citation.json"} </w:instrText>
      </w:r>
      <w:r w:rsidRPr="001C42C8">
        <w:fldChar w:fldCharType="separate"/>
      </w:r>
      <w:r w:rsidR="005F2BA1" w:rsidRPr="005F2BA1">
        <w:t>(Kirk 1968)</w:t>
      </w:r>
      <w:r w:rsidRPr="001C42C8">
        <w:fldChar w:fldCharType="end"/>
      </w:r>
      <w:r w:rsidRPr="001C42C8">
        <w:t xml:space="preserve">, </w:t>
      </w:r>
      <w:r w:rsidRPr="001C42C8">
        <w:fldChar w:fldCharType="begin"/>
      </w:r>
      <w:r w:rsidR="005F2BA1">
        <w:instrText xml:space="preserve"> ADDIN ZOTERO_ITEM CSL_CITATION {"citationID":"r4uA4Spr","properties":{"formattedCitation":"(Balaguru &amp; Nichols 2004)","plainCitation":"(Balaguru &amp; Nichols 2004)"},"citationItems":[{"id":361,"uris":["http://zotero.org/users/1755290/items/6A9IU325"],"uri":["http://zotero.org/users/1755290/items/6A9IU325"],"itemData":{"id":361,"type":"article-journal","title":"Tertiary stratigraphy and basin evolution, southern Sabah (Malaysian Borneo)","container-title":"Journal of Asian Earth Sciences","page":"537-554","volume":"23","issue":"4","DOI":"10.1016/j.jseaes.2003.08.001","author":[{"family":"Balaguru","given":"Allagu"},{"family":"Nichols","given":"Gary"}],"issued":{"date-parts":[["2004",8]]}}}],"schema":"https://github.com/citation-style-language/schema/raw/master/csl-citation.json"} </w:instrText>
      </w:r>
      <w:r w:rsidRPr="001C42C8">
        <w:fldChar w:fldCharType="separate"/>
      </w:r>
      <w:r w:rsidR="005F2BA1" w:rsidRPr="005F2BA1">
        <w:t>(Balaguru &amp; Nichols 2004)</w:t>
      </w:r>
      <w:r w:rsidRPr="001C42C8">
        <w:fldChar w:fldCharType="end"/>
      </w:r>
      <w:r w:rsidRPr="001C42C8">
        <w:t xml:space="preserve"> and </w:t>
      </w:r>
      <w:r w:rsidRPr="001C42C8">
        <w:fldChar w:fldCharType="begin"/>
      </w:r>
      <w:r w:rsidR="005F2BA1">
        <w:instrText xml:space="preserve"> ADDIN ZOTERO_ITEM CSL_CITATION {"citationID":"qYItYHcv","properties":{"formattedCitation":"(Hutchison 2005)","plainCitation":"(Hutchison 2005)"},"citationItems":[{"id":2084,"uris":["http://zotero.org/users/1755290/items/SAJ4X75I"],"uri":["http://zotero.org/users/1755290/items/SAJ4X75I"],"itemData":{"id":2084,"type":"book","title":"Geology of North-West Borneo: Sarawak, Brunei and Sabah","publisher":"Elsevier","source":"Google Scholar","URL":"http://books.google.com/books?hl=en&amp;lr=&amp;id=KRRWeIteOAoC&amp;oi=fnd&amp;pg=PP2&amp;dq=geology+of+north+west+borneo&amp;ots=HTGbDe9h69&amp;sig=1uR0VZ_UKBBt0PJeut2F28kXg3I","note":"00104","shortTitle":"Geology of North-West Borneo","author":[{"family":"Hutchison","given":"Charles Strachan"}],"issued":{"date-parts":[["2005"]]},"accessed":{"date-parts":[["2014",7,3]]}}}],"schema":"https://github.com/citation-style-language/schema/raw/master/csl-citation.json"} </w:instrText>
      </w:r>
      <w:r w:rsidRPr="001C42C8">
        <w:fldChar w:fldCharType="separate"/>
      </w:r>
      <w:r w:rsidR="005F2BA1" w:rsidRPr="005F2BA1">
        <w:t>(Hutchison 2005)</w:t>
      </w:r>
      <w:r w:rsidRPr="001C42C8">
        <w:fldChar w:fldCharType="end"/>
      </w:r>
      <w:r w:rsidRPr="001C42C8">
        <w:t>.</w:t>
      </w:r>
      <w:r w:rsidR="00DD641B">
        <w:br w:type="page"/>
      </w:r>
    </w:p>
    <w:p w:rsidR="00B46CA4" w:rsidRDefault="00DD641B" w:rsidP="005074AA">
      <w:r>
        <w:rPr>
          <w:noProof/>
          <w:lang w:eastAsia="en-GB"/>
        </w:rPr>
        <w:lastRenderedPageBreak/>
        <w:drawing>
          <wp:inline distT="0" distB="0" distL="0" distR="0">
            <wp:extent cx="5436235" cy="19386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2. Mt Kinabalu from Kundasang IMG_3201-IMG_3202.jpg"/>
                    <pic:cNvPicPr/>
                  </pic:nvPicPr>
                  <pic:blipFill>
                    <a:blip r:embed="rId10">
                      <a:extLst>
                        <a:ext uri="{28A0092B-C50C-407E-A947-70E740481C1C}">
                          <a14:useLocalDpi xmlns:a14="http://schemas.microsoft.com/office/drawing/2010/main" val="0"/>
                        </a:ext>
                      </a:extLst>
                    </a:blip>
                    <a:stretch>
                      <a:fillRect/>
                    </a:stretch>
                  </pic:blipFill>
                  <pic:spPr>
                    <a:xfrm>
                      <a:off x="0" y="0"/>
                      <a:ext cx="5436235" cy="1938655"/>
                    </a:xfrm>
                    <a:prstGeom prst="rect">
                      <a:avLst/>
                    </a:prstGeom>
                  </pic:spPr>
                </pic:pic>
              </a:graphicData>
            </a:graphic>
          </wp:inline>
        </w:drawing>
      </w:r>
    </w:p>
    <w:p w:rsidR="00574A49" w:rsidRDefault="00574A49" w:rsidP="005074AA"/>
    <w:p w:rsidR="00DD641B" w:rsidRDefault="00574A49" w:rsidP="00DD641B">
      <w:r>
        <w:t xml:space="preserve">Fig. 2. Photo of Mt Kinabalu looking north from the town of Kundasang, 10 km south </w:t>
      </w:r>
      <w:r w:rsidR="00DC18D5">
        <w:t xml:space="preserve">and 2800 m below the </w:t>
      </w:r>
      <w:r>
        <w:t>summit, illustrating the scale, relief and contrast of the forested lower flanks and glaciated summit plateaux of the mountain.</w:t>
      </w:r>
      <w:r w:rsidR="00DD641B">
        <w:br w:type="page"/>
      </w:r>
    </w:p>
    <w:p w:rsidR="00574A49" w:rsidRDefault="00DD641B" w:rsidP="005074AA">
      <w:r>
        <w:rPr>
          <w:noProof/>
          <w:lang w:eastAsia="en-GB"/>
        </w:rPr>
        <w:lastRenderedPageBreak/>
        <w:drawing>
          <wp:inline distT="0" distB="0" distL="0" distR="0">
            <wp:extent cx="5436235" cy="53714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3 COPY. v4Annotated - SIMPLIFIED - Kinabalu Map 2013 - just mountain - texture fills.jpg"/>
                    <pic:cNvPicPr/>
                  </pic:nvPicPr>
                  <pic:blipFill>
                    <a:blip r:embed="rId11">
                      <a:extLst>
                        <a:ext uri="{28A0092B-C50C-407E-A947-70E740481C1C}">
                          <a14:useLocalDpi xmlns:a14="http://schemas.microsoft.com/office/drawing/2010/main" val="0"/>
                        </a:ext>
                      </a:extLst>
                    </a:blip>
                    <a:stretch>
                      <a:fillRect/>
                    </a:stretch>
                  </pic:blipFill>
                  <pic:spPr>
                    <a:xfrm>
                      <a:off x="0" y="0"/>
                      <a:ext cx="5436235" cy="5371465"/>
                    </a:xfrm>
                    <a:prstGeom prst="rect">
                      <a:avLst/>
                    </a:prstGeom>
                  </pic:spPr>
                </pic:pic>
              </a:graphicData>
            </a:graphic>
          </wp:inline>
        </w:drawing>
      </w:r>
    </w:p>
    <w:p w:rsidR="007E5862" w:rsidRPr="001C42C8" w:rsidRDefault="007E5862" w:rsidP="005074AA"/>
    <w:p w:rsidR="00DD641B" w:rsidRDefault="00B46CA4" w:rsidP="00DD641B">
      <w:r w:rsidRPr="001C42C8">
        <w:t xml:space="preserve">Fig. </w:t>
      </w:r>
      <w:r w:rsidR="00DC18D5">
        <w:t>3</w:t>
      </w:r>
      <w:r w:rsidRPr="001C42C8">
        <w:t xml:space="preserve">.  Geological Map of Mt Kinabalu, combining observations of this study with the map of </w:t>
      </w:r>
      <w:r w:rsidRPr="001C42C8">
        <w:fldChar w:fldCharType="begin"/>
      </w:r>
      <w:r w:rsidRPr="001C42C8">
        <w:instrText xml:space="preserve"> ADDIN EN.CITE &lt;EndNote&gt;&lt;Cite AuthorYear="1"&gt;&lt;Author&gt;Jacobson&lt;/Author&gt;&lt;Year&gt;1970&lt;/Year&gt;&lt;RecNum&gt;72&lt;/RecNum&gt;&lt;DisplayText&gt;Jacobson (1970)&lt;/DisplayText&gt;&lt;record&gt;&lt;rec-number&gt;72&lt;/rec-number&gt;&lt;foreign-keys&gt;&lt;key app="EN" db-id="dr2vd5vd8p0a5lexv2z5e9rdfpz2aeefs25f"&gt;72&lt;/key&gt;&lt;/foreign-keys&gt;&lt;ref-type name="Book"&gt;6&lt;/ref-type&gt;&lt;contributors&gt;&lt;authors&gt;&lt;author&gt;Jacobson, G.&lt;/author&gt;&lt;/authors&gt;&lt;/contributors&gt;&lt;titles&gt;&lt;title&gt;Gunung Kinabalu area, Sabah, Malaysia&lt;/title&gt;&lt;/titles&gt;&lt;dates&gt;&lt;year&gt;1970&lt;/year&gt;&lt;/dates&gt;&lt;pub-location&gt;Sabah&lt;/pub-location&gt;&lt;publisher&gt;Geological Survey of Malaysia&lt;/publisher&gt;&lt;urls&gt;&lt;/urls&gt;&lt;/record&gt;&lt;/Cite&gt;&lt;/EndNote&gt;</w:instrText>
      </w:r>
      <w:r w:rsidRPr="001C42C8">
        <w:fldChar w:fldCharType="separate"/>
      </w:r>
      <w:hyperlink w:anchor="_ENREF_3" w:tooltip="Jacobson, 1970 #72" w:history="1">
        <w:r w:rsidRPr="001C42C8">
          <w:rPr>
            <w:noProof/>
          </w:rPr>
          <w:t>Jacobson (1970</w:t>
        </w:r>
      </w:hyperlink>
      <w:r w:rsidRPr="001C42C8">
        <w:rPr>
          <w:noProof/>
        </w:rPr>
        <w:t>)</w:t>
      </w:r>
      <w:r w:rsidRPr="001C42C8">
        <w:fldChar w:fldCharType="end"/>
      </w:r>
      <w:r w:rsidRPr="001C42C8">
        <w:t>. Inset shows regional geography and study area. Abbreviations used: “S.” prefix denotes “Sungai”, Malay for “River”; Tn – Tonalite; Gd – Granodiorite; Gt – Granite; Pph – Porphyritic Granite; Sed. – Sedimentary; Umf. – Ultramafic.</w:t>
      </w:r>
      <w:r w:rsidR="00DD641B">
        <w:br w:type="page"/>
      </w:r>
    </w:p>
    <w:p w:rsidR="00B46CA4" w:rsidRDefault="00DD641B" w:rsidP="005074AA">
      <w:r>
        <w:rPr>
          <w:noProof/>
          <w:lang w:eastAsia="en-GB"/>
        </w:rPr>
        <w:lastRenderedPageBreak/>
        <w:drawing>
          <wp:inline distT="0" distB="0" distL="0" distR="0">
            <wp:extent cx="5436235" cy="35820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4 COPY. v4 Kinabalu Map 2013 3D annotated.jpg"/>
                    <pic:cNvPicPr/>
                  </pic:nvPicPr>
                  <pic:blipFill>
                    <a:blip r:embed="rId12">
                      <a:extLst>
                        <a:ext uri="{28A0092B-C50C-407E-A947-70E740481C1C}">
                          <a14:useLocalDpi xmlns:a14="http://schemas.microsoft.com/office/drawing/2010/main" val="0"/>
                        </a:ext>
                      </a:extLst>
                    </a:blip>
                    <a:stretch>
                      <a:fillRect/>
                    </a:stretch>
                  </pic:blipFill>
                  <pic:spPr>
                    <a:xfrm>
                      <a:off x="0" y="0"/>
                      <a:ext cx="5436235" cy="3582035"/>
                    </a:xfrm>
                    <a:prstGeom prst="rect">
                      <a:avLst/>
                    </a:prstGeom>
                  </pic:spPr>
                </pic:pic>
              </a:graphicData>
            </a:graphic>
          </wp:inline>
        </w:drawing>
      </w:r>
    </w:p>
    <w:p w:rsidR="007E5862" w:rsidRPr="001C42C8" w:rsidRDefault="007E5862" w:rsidP="005074AA"/>
    <w:p w:rsidR="00DD641B" w:rsidRDefault="00DC18D5" w:rsidP="00DD641B">
      <w:r>
        <w:t>Fig. 4</w:t>
      </w:r>
      <w:r w:rsidR="00B46CA4" w:rsidRPr="001C42C8">
        <w:t xml:space="preserve">.  New geological map overlain on </w:t>
      </w:r>
      <w:r w:rsidR="003C093E">
        <w:t xml:space="preserve">the </w:t>
      </w:r>
      <w:r w:rsidR="00B46CA4" w:rsidRPr="001C42C8">
        <w:t xml:space="preserve">DEM of the mountain and photo </w:t>
      </w:r>
      <w:r w:rsidR="00E729E0">
        <w:t xml:space="preserve">from the air </w:t>
      </w:r>
      <w:r w:rsidR="00B46CA4" w:rsidRPr="001C42C8">
        <w:t>of a similar view for comparison (photo courtesy of Dr Tony Barber, SEARG). Abbreviations as in Fig.</w:t>
      </w:r>
      <w:r w:rsidR="00183FB5">
        <w:t xml:space="preserve"> 3</w:t>
      </w:r>
      <w:r w:rsidR="00B46CA4" w:rsidRPr="001C42C8">
        <w:t xml:space="preserve">. Ages of granitic units from </w:t>
      </w:r>
      <w:r w:rsidR="00B46CA4" w:rsidRPr="001C42C8">
        <w:fldChar w:fldCharType="begin"/>
      </w:r>
      <w:r w:rsidR="00B46CA4" w:rsidRPr="001C42C8">
        <w:instrText xml:space="preserve"> ADDIN EN.CITE &lt;EndNote&gt;&lt;Cite AuthorYear="1"&gt;&lt;Author&gt;Cottam&lt;/Author&gt;&lt;Year&gt;2010&lt;/Year&gt;&lt;RecNum&gt;32&lt;/RecNum&gt;&lt;DisplayText&gt;Cottam et al. (2010)&lt;/DisplayText&gt;&lt;record&gt;&lt;rec-number&gt;32&lt;/rec-number&gt;&lt;foreign-keys&gt;&lt;key app="EN" db-id="dr2vd5vd8p0a5lexv2z5e9rdfpz2aeefs25f"&gt;32&lt;/key&gt;&lt;key app="ENWeb" db-id="S6zozwrtqgYAABDTprg"&gt;31&lt;/key&gt;&lt;/foreign-keys&gt;&lt;ref-type name="Journal Article"&gt;17&lt;/ref-type&gt;&lt;contributors&gt;&lt;authors&gt;&lt;author&gt;Cottam, M.&lt;/author&gt;&lt;author&gt;Hall, R.&lt;/author&gt;&lt;author&gt;Sperber, C.&lt;/author&gt;&lt;author&gt;Armstrong, R.&lt;/author&gt;&lt;/authors&gt;&lt;/contributors&gt;&lt;titles&gt;&lt;title&gt;Pulsed emplacement of the Mount Kinabalu granite, northern Borneo&lt;/title&gt;&lt;secondary-title&gt;Journal of the Geological Society&lt;/secondary-title&gt;&lt;/titles&gt;&lt;periodical&gt;&lt;full-title&gt;Journal of the Geological Society&lt;/full-title&gt;&lt;/periodical&gt;&lt;pages&gt;49-60&lt;/pages&gt;&lt;volume&gt;167&lt;/volume&gt;&lt;number&gt;1&lt;/number&gt;&lt;dates&gt;&lt;year&gt;2010&lt;/year&gt;&lt;pub-dates&gt;&lt;date&gt;January 1, 2010&lt;/date&gt;&lt;/pub-dates&gt;&lt;/dates&gt;&lt;urls&gt;&lt;related-urls&gt;&lt;url&gt;http://jgs.lyellcollection.org/cgi/content/abstract/167/1/49&lt;/url&gt;&lt;/related-urls&gt;&lt;/urls&gt;&lt;electronic-resource-num&gt;10.1144/0016-76492009-028&lt;/electronic-resource-num&gt;&lt;/record&gt;&lt;/Cite&gt;&lt;/EndNote&gt;</w:instrText>
      </w:r>
      <w:r w:rsidR="00B46CA4" w:rsidRPr="001C42C8">
        <w:fldChar w:fldCharType="separate"/>
      </w:r>
      <w:hyperlink w:anchor="_ENREF_1" w:tooltip="Cottam, 2010 #32" w:history="1">
        <w:r w:rsidR="00B46CA4" w:rsidRPr="001C42C8">
          <w:rPr>
            <w:noProof/>
          </w:rPr>
          <w:t>Cottam et al. (2010</w:t>
        </w:r>
      </w:hyperlink>
      <w:r w:rsidR="00B46CA4" w:rsidRPr="001C42C8">
        <w:rPr>
          <w:noProof/>
        </w:rPr>
        <w:t>)</w:t>
      </w:r>
      <w:r w:rsidR="00B46CA4" w:rsidRPr="001C42C8">
        <w:fldChar w:fldCharType="end"/>
      </w:r>
      <w:r w:rsidR="00B46CA4" w:rsidRPr="001C42C8">
        <w:t>.</w:t>
      </w:r>
      <w:r w:rsidR="00DD641B">
        <w:br w:type="page"/>
      </w:r>
    </w:p>
    <w:p w:rsidR="00B46CA4" w:rsidRDefault="00DD641B" w:rsidP="005074AA">
      <w:r>
        <w:rPr>
          <w:noProof/>
          <w:lang w:eastAsia="en-GB"/>
        </w:rPr>
        <w:lastRenderedPageBreak/>
        <w:drawing>
          <wp:inline distT="0" distB="0" distL="0" distR="0">
            <wp:extent cx="5436235" cy="2581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5 COPY. Summit map v3.jpg"/>
                    <pic:cNvPicPr/>
                  </pic:nvPicPr>
                  <pic:blipFill>
                    <a:blip r:embed="rId13">
                      <a:extLst>
                        <a:ext uri="{28A0092B-C50C-407E-A947-70E740481C1C}">
                          <a14:useLocalDpi xmlns:a14="http://schemas.microsoft.com/office/drawing/2010/main" val="0"/>
                        </a:ext>
                      </a:extLst>
                    </a:blip>
                    <a:stretch>
                      <a:fillRect/>
                    </a:stretch>
                  </pic:blipFill>
                  <pic:spPr>
                    <a:xfrm>
                      <a:off x="0" y="0"/>
                      <a:ext cx="5436235" cy="2581275"/>
                    </a:xfrm>
                    <a:prstGeom prst="rect">
                      <a:avLst/>
                    </a:prstGeom>
                  </pic:spPr>
                </pic:pic>
              </a:graphicData>
            </a:graphic>
          </wp:inline>
        </w:drawing>
      </w:r>
    </w:p>
    <w:p w:rsidR="007E5862" w:rsidRPr="001C42C8" w:rsidRDefault="007E5862" w:rsidP="005074AA"/>
    <w:p w:rsidR="00DD641B" w:rsidRDefault="00B46CA4" w:rsidP="00687EF7">
      <w:r w:rsidRPr="001C42C8">
        <w:t xml:space="preserve">Fig. </w:t>
      </w:r>
      <w:r w:rsidR="00DC18D5">
        <w:t>5</w:t>
      </w:r>
      <w:r w:rsidRPr="001C42C8">
        <w:t xml:space="preserve">.  Summit map of the Western and Eastern plateaux of Mt Kinabalu, separated by Low’s Gully, showing the geological interpretation and peak names referred to in the </w:t>
      </w:r>
      <w:r w:rsidR="00183FB5">
        <w:t>text. Abbreviations as in Fig. 3</w:t>
      </w:r>
      <w:r w:rsidRPr="001C42C8">
        <w:t>.</w:t>
      </w:r>
      <w:r w:rsidR="00DD641B">
        <w:br w:type="page"/>
      </w:r>
    </w:p>
    <w:p w:rsidR="00B46CA4" w:rsidRDefault="00DD641B" w:rsidP="005074AA">
      <w:r>
        <w:rPr>
          <w:noProof/>
          <w:lang w:eastAsia="en-GB"/>
        </w:rPr>
        <w:lastRenderedPageBreak/>
        <w:drawing>
          <wp:inline distT="0" distB="0" distL="0" distR="0">
            <wp:extent cx="5436235" cy="16802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6. Traced Cross Section v11.jpg"/>
                    <pic:cNvPicPr/>
                  </pic:nvPicPr>
                  <pic:blipFill>
                    <a:blip r:embed="rId14">
                      <a:extLst>
                        <a:ext uri="{28A0092B-C50C-407E-A947-70E740481C1C}">
                          <a14:useLocalDpi xmlns:a14="http://schemas.microsoft.com/office/drawing/2010/main" val="0"/>
                        </a:ext>
                      </a:extLst>
                    </a:blip>
                    <a:stretch>
                      <a:fillRect/>
                    </a:stretch>
                  </pic:blipFill>
                  <pic:spPr>
                    <a:xfrm>
                      <a:off x="0" y="0"/>
                      <a:ext cx="5436235" cy="1680210"/>
                    </a:xfrm>
                    <a:prstGeom prst="rect">
                      <a:avLst/>
                    </a:prstGeom>
                  </pic:spPr>
                </pic:pic>
              </a:graphicData>
            </a:graphic>
          </wp:inline>
        </w:drawing>
      </w:r>
    </w:p>
    <w:p w:rsidR="007E5862" w:rsidRPr="001C42C8" w:rsidRDefault="007E5862" w:rsidP="005074AA"/>
    <w:p w:rsidR="00DD641B" w:rsidRDefault="00B46CA4" w:rsidP="00DD641B">
      <w:r w:rsidRPr="001C42C8">
        <w:t xml:space="preserve">Fig. </w:t>
      </w:r>
      <w:r w:rsidR="00DC18D5">
        <w:t>6</w:t>
      </w:r>
      <w:r w:rsidRPr="001C42C8">
        <w:t>.  Interpreted geological cross-sections of the mountain showing the internal structure of the pluton and extrapolated original extent. Line of section as shown in Fi</w:t>
      </w:r>
      <w:r w:rsidR="00183FB5">
        <w:t>g. 3. No vertical exaggeration.</w:t>
      </w:r>
      <w:r w:rsidR="00DD641B">
        <w:br w:type="page"/>
      </w:r>
    </w:p>
    <w:p w:rsidR="00B46CA4" w:rsidRDefault="00DD641B" w:rsidP="005074AA">
      <w:r>
        <w:rPr>
          <w:noProof/>
          <w:lang w:eastAsia="en-GB"/>
        </w:rPr>
        <w:lastRenderedPageBreak/>
        <w:drawing>
          <wp:inline distT="0" distB="0" distL="0" distR="0">
            <wp:extent cx="3583496" cy="720000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7 COPY. v5 Mt Kinabalu 3D Blowout - expanded.jpg"/>
                    <pic:cNvPicPr/>
                  </pic:nvPicPr>
                  <pic:blipFill>
                    <a:blip r:embed="rId15">
                      <a:extLst>
                        <a:ext uri="{28A0092B-C50C-407E-A947-70E740481C1C}">
                          <a14:useLocalDpi xmlns:a14="http://schemas.microsoft.com/office/drawing/2010/main" val="0"/>
                        </a:ext>
                      </a:extLst>
                    </a:blip>
                    <a:stretch>
                      <a:fillRect/>
                    </a:stretch>
                  </pic:blipFill>
                  <pic:spPr>
                    <a:xfrm>
                      <a:off x="0" y="0"/>
                      <a:ext cx="3583496" cy="7200000"/>
                    </a:xfrm>
                    <a:prstGeom prst="rect">
                      <a:avLst/>
                    </a:prstGeom>
                  </pic:spPr>
                </pic:pic>
              </a:graphicData>
            </a:graphic>
          </wp:inline>
        </w:drawing>
      </w:r>
    </w:p>
    <w:p w:rsidR="007E5862" w:rsidRPr="001C42C8" w:rsidRDefault="007E5862" w:rsidP="005074AA"/>
    <w:p w:rsidR="00DD641B" w:rsidRDefault="001C42C8" w:rsidP="00DD641B">
      <w:r w:rsidRPr="001C42C8">
        <w:t xml:space="preserve">Fig. </w:t>
      </w:r>
      <w:r w:rsidR="00DC18D5">
        <w:t>7</w:t>
      </w:r>
      <w:r w:rsidRPr="001C42C8">
        <w:t xml:space="preserve">.  Exploded view illustration of the pre-erosional structure of the Mt Kinabalu pluton and its composite units. Emplacement ages from </w:t>
      </w:r>
      <w:r w:rsidRPr="001C42C8">
        <w:fldChar w:fldCharType="begin"/>
      </w:r>
      <w:r w:rsidRPr="001C42C8">
        <w:instrText xml:space="preserve"> ADDIN EN.CITE &lt;EndNote&gt;&lt;Cite AuthorYear="1"&gt;&lt;Author&gt;Cottam&lt;/Author&gt;&lt;Year&gt;2010&lt;/Year&gt;&lt;RecNum&gt;32&lt;/RecNum&gt;&lt;DisplayText&gt;Cottam et al. (2010)&lt;/DisplayText&gt;&lt;record&gt;&lt;rec-number&gt;32&lt;/rec-number&gt;&lt;foreign-keys&gt;&lt;key app="EN" db-id="dr2vd5vd8p0a5lexv2z5e9rdfpz2aeefs25f"&gt;32&lt;/key&gt;&lt;key app="ENWeb" db-id="S6zozwrtqgYAABDTprg"&gt;31&lt;/key&gt;&lt;/foreign-keys&gt;&lt;ref-type name="Journal Article"&gt;17&lt;/ref-type&gt;&lt;contributors&gt;&lt;authors&gt;&lt;author&gt;Cottam, M.&lt;/author&gt;&lt;author&gt;Hall, R.&lt;/author&gt;&lt;author&gt;Sperber, C.&lt;/author&gt;&lt;author&gt;Armstrong, R.&lt;/author&gt;&lt;/authors&gt;&lt;/contributors&gt;&lt;titles&gt;&lt;title&gt;Pulsed emplacement of the Mount Kinabalu granite, northern Borneo&lt;/title&gt;&lt;secondary-title&gt;Journal of the Geological Society&lt;/secondary-title&gt;&lt;/titles&gt;&lt;periodical&gt;&lt;full-title&gt;Journal of the Geological Society&lt;/full-title&gt;&lt;/periodical&gt;&lt;pages&gt;49-60&lt;/pages&gt;&lt;volume&gt;167&lt;/volume&gt;&lt;number&gt;1&lt;/number&gt;&lt;dates&gt;&lt;year&gt;2010&lt;/year&gt;&lt;pub-dates&gt;&lt;date&gt;January 1, 2010&lt;/date&gt;&lt;/pub-dates&gt;&lt;/dates&gt;&lt;urls&gt;&lt;related-urls&gt;&lt;url&gt;http://jgs.lyellcollection.org/cgi/content/abstract/167/1/49&lt;/url&gt;&lt;/related-urls&gt;&lt;/urls&gt;&lt;electronic-resource-num&gt;10.1144/0016-76492009-028&lt;/electronic-resource-num&gt;&lt;/record&gt;&lt;/Cite&gt;&lt;/EndNote&gt;</w:instrText>
      </w:r>
      <w:r w:rsidRPr="001C42C8">
        <w:fldChar w:fldCharType="separate"/>
      </w:r>
      <w:hyperlink w:anchor="_ENREF_1" w:tooltip="Cottam, 2010 #32" w:history="1">
        <w:r w:rsidRPr="001C42C8">
          <w:rPr>
            <w:noProof/>
          </w:rPr>
          <w:t>Cottam et al. (2010</w:t>
        </w:r>
      </w:hyperlink>
      <w:r w:rsidRPr="001C42C8">
        <w:rPr>
          <w:noProof/>
        </w:rPr>
        <w:t>)</w:t>
      </w:r>
      <w:r w:rsidRPr="001C42C8">
        <w:fldChar w:fldCharType="end"/>
      </w:r>
      <w:r w:rsidRPr="001C42C8">
        <w:t>.Calculated volumes from Tab</w:t>
      </w:r>
      <w:r w:rsidR="00183FB5">
        <w:t>le 1. Abbreviations as in Fig. 3</w:t>
      </w:r>
      <w:r w:rsidRPr="001C42C8">
        <w:t>.</w:t>
      </w:r>
      <w:r w:rsidR="00DD641B">
        <w:br w:type="page"/>
      </w:r>
    </w:p>
    <w:p w:rsidR="001C42C8" w:rsidRDefault="00DD641B" w:rsidP="005074AA">
      <w:r>
        <w:rPr>
          <w:noProof/>
          <w:lang w:eastAsia="en-GB"/>
        </w:rPr>
        <w:lastRenderedPageBreak/>
        <w:drawing>
          <wp:inline distT="0" distB="0" distL="0" distR="0">
            <wp:extent cx="5436235" cy="34594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8. QAP diagram v6.jpg"/>
                    <pic:cNvPicPr/>
                  </pic:nvPicPr>
                  <pic:blipFill>
                    <a:blip r:embed="rId16">
                      <a:extLst>
                        <a:ext uri="{28A0092B-C50C-407E-A947-70E740481C1C}">
                          <a14:useLocalDpi xmlns:a14="http://schemas.microsoft.com/office/drawing/2010/main" val="0"/>
                        </a:ext>
                      </a:extLst>
                    </a:blip>
                    <a:stretch>
                      <a:fillRect/>
                    </a:stretch>
                  </pic:blipFill>
                  <pic:spPr>
                    <a:xfrm>
                      <a:off x="0" y="0"/>
                      <a:ext cx="5436235" cy="3459480"/>
                    </a:xfrm>
                    <a:prstGeom prst="rect">
                      <a:avLst/>
                    </a:prstGeom>
                  </pic:spPr>
                </pic:pic>
              </a:graphicData>
            </a:graphic>
          </wp:inline>
        </w:drawing>
      </w:r>
    </w:p>
    <w:p w:rsidR="007E5862" w:rsidRPr="001C42C8" w:rsidRDefault="007E5862" w:rsidP="005074AA"/>
    <w:p w:rsidR="00DD641B" w:rsidRDefault="001C42C8" w:rsidP="00DD641B">
      <w:r w:rsidRPr="001C42C8">
        <w:t xml:space="preserve">Fig. </w:t>
      </w:r>
      <w:r w:rsidR="00DC18D5">
        <w:t>8</w:t>
      </w:r>
      <w:r w:rsidRPr="001C42C8">
        <w:t>.  Classification of the Mt Kinabalu granitoids, acc</w:t>
      </w:r>
      <w:r w:rsidR="00E729E0">
        <w:t>ording to the modal IUGS-Streckei</w:t>
      </w:r>
      <w:r w:rsidRPr="001C42C8">
        <w:t xml:space="preserve">sen classification </w:t>
      </w:r>
      <w:r w:rsidRPr="001C42C8">
        <w:fldChar w:fldCharType="begin"/>
      </w:r>
      <w:r w:rsidRPr="001C42C8">
        <w:instrText xml:space="preserve"> ADDIN EN.CITE &lt;EndNote&gt;&lt;Cite&gt;&lt;Author&gt;Streckeisen&lt;/Author&gt;&lt;Year&gt;1976&lt;/Year&gt;&lt;RecNum&gt;105&lt;/RecNum&gt;&lt;DisplayText&gt;(Streckeisen, 1976)&lt;/DisplayText&gt;&lt;record&gt;&lt;rec-number&gt;105&lt;/rec-number&gt;&lt;foreign-keys&gt;&lt;key app="EN" db-id="dr2vd5vd8p0a5lexv2z5e9rdfpz2aeefs25f"&gt;105&lt;/key&gt;&lt;/foreign-keys&gt;&lt;ref-type name="Journal Article"&gt;17&lt;/ref-type&gt;&lt;contributors&gt;&lt;authors&gt;&lt;author&gt;Streckeisen, A.&lt;/author&gt;&lt;/authors&gt;&lt;/contributors&gt;&lt;titles&gt;&lt;title&gt;To each plutonic rock its proper name&lt;/title&gt;&lt;secondary-title&gt;Earth-Science Reviews&lt;/secondary-title&gt;&lt;/titles&gt;&lt;periodical&gt;&lt;full-title&gt;Earth-Science Reviews&lt;/full-title&gt;&lt;/periodical&gt;&lt;pages&gt;1-33&lt;/pages&gt;&lt;volume&gt;12&lt;/volume&gt;&lt;number&gt;1&lt;/number&gt;&lt;dates&gt;&lt;year&gt;1976&lt;/year&gt;&lt;/dates&gt;&lt;isbn&gt;0012-8252&lt;/isbn&gt;&lt;urls&gt;&lt;/urls&gt;&lt;/record&gt;&lt;/Cite&gt;&lt;/EndNote&gt;</w:instrText>
      </w:r>
      <w:r w:rsidRPr="001C42C8">
        <w:fldChar w:fldCharType="separate"/>
      </w:r>
      <w:r w:rsidRPr="001C42C8">
        <w:rPr>
          <w:noProof/>
        </w:rPr>
        <w:t>(</w:t>
      </w:r>
      <w:hyperlink w:anchor="_ENREF_5" w:tooltip="Streckeisen, 1976 #105" w:history="1">
        <w:r w:rsidRPr="001C42C8">
          <w:rPr>
            <w:noProof/>
          </w:rPr>
          <w:t>Streckeisen, 1976</w:t>
        </w:r>
      </w:hyperlink>
      <w:r w:rsidRPr="001C42C8">
        <w:rPr>
          <w:noProof/>
        </w:rPr>
        <w:t>)</w:t>
      </w:r>
      <w:r w:rsidRPr="001C42C8">
        <w:fldChar w:fldCharType="end"/>
      </w:r>
      <w:r w:rsidRPr="001C42C8">
        <w:t>. Classification codes: (1) Syenogranite; (2) Monzogranite; (3) Granodiorite; (4) Tonalite; (5) Quartz-Syenite; (6) Quartz- Monzonite); (7) Monzo</w:t>
      </w:r>
      <w:r w:rsidR="00183FB5">
        <w:t>nite. Abbreviations as in Fig. 3</w:t>
      </w:r>
      <w:r w:rsidRPr="001C42C8">
        <w:t>, plus:  Pyx Mon – Pyroxene Monzonite.</w:t>
      </w:r>
      <w:r w:rsidR="00DD641B">
        <w:br w:type="page"/>
      </w:r>
    </w:p>
    <w:p w:rsidR="00686F4A" w:rsidRDefault="00DD641B" w:rsidP="005074AA">
      <w:r>
        <w:rPr>
          <w:noProof/>
          <w:lang w:eastAsia="en-GB"/>
        </w:rPr>
        <w:lastRenderedPageBreak/>
        <w:drawing>
          <wp:inline distT="0" distB="0" distL="0" distR="0">
            <wp:extent cx="5436235" cy="1435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9 COPY. Western Plateau Panorama.jpg"/>
                    <pic:cNvPicPr/>
                  </pic:nvPicPr>
                  <pic:blipFill>
                    <a:blip r:embed="rId17">
                      <a:extLst>
                        <a:ext uri="{28A0092B-C50C-407E-A947-70E740481C1C}">
                          <a14:useLocalDpi xmlns:a14="http://schemas.microsoft.com/office/drawing/2010/main" val="0"/>
                        </a:ext>
                      </a:extLst>
                    </a:blip>
                    <a:stretch>
                      <a:fillRect/>
                    </a:stretch>
                  </pic:blipFill>
                  <pic:spPr>
                    <a:xfrm>
                      <a:off x="0" y="0"/>
                      <a:ext cx="5436235" cy="1435100"/>
                    </a:xfrm>
                    <a:prstGeom prst="rect">
                      <a:avLst/>
                    </a:prstGeom>
                  </pic:spPr>
                </pic:pic>
              </a:graphicData>
            </a:graphic>
          </wp:inline>
        </w:drawing>
      </w:r>
    </w:p>
    <w:p w:rsidR="007E5862" w:rsidRPr="001C42C8" w:rsidRDefault="007E5862" w:rsidP="005074AA"/>
    <w:p w:rsidR="00DD641B" w:rsidRDefault="00CA6BBC" w:rsidP="00DD641B">
      <w:r>
        <w:t xml:space="preserve">Fig. </w:t>
      </w:r>
      <w:r w:rsidR="00DC18D5">
        <w:t>9</w:t>
      </w:r>
      <w:r>
        <w:t xml:space="preserve">. </w:t>
      </w:r>
      <w:r w:rsidR="001C42C8" w:rsidRPr="001C42C8">
        <w:t xml:space="preserve">View of the Western Plateau looking east, showing the contact between the Alexandra </w:t>
      </w:r>
      <w:r>
        <w:t>Tonalite/Granodiorite (Alexandra Tn/Gd, foreground) and the Low’s Granite</w:t>
      </w:r>
      <w:r w:rsidR="001C42C8" w:rsidRPr="001C42C8">
        <w:t xml:space="preserve"> </w:t>
      </w:r>
      <w:r>
        <w:t>(Low’s Gt)</w:t>
      </w:r>
      <w:r w:rsidR="00C51214">
        <w:t>.</w:t>
      </w:r>
      <w:r>
        <w:t xml:space="preserve"> </w:t>
      </w:r>
      <w:r w:rsidR="001C42C8" w:rsidRPr="001C42C8">
        <w:t xml:space="preserve">Field of view ~1.3km; </w:t>
      </w:r>
      <w:r w:rsidR="00DD641B">
        <w:br w:type="page"/>
      </w:r>
    </w:p>
    <w:p w:rsidR="00DD641B" w:rsidRDefault="00DD641B" w:rsidP="00590A28">
      <w:r>
        <w:rPr>
          <w:noProof/>
          <w:lang w:eastAsia="en-GB"/>
        </w:rPr>
        <w:lastRenderedPageBreak/>
        <w:drawing>
          <wp:inline distT="0" distB="0" distL="0" distR="0">
            <wp:extent cx="5436235" cy="82264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 10 COPY. Selected photos 6.jpg"/>
                    <pic:cNvPicPr/>
                  </pic:nvPicPr>
                  <pic:blipFill>
                    <a:blip r:embed="rId18">
                      <a:extLst>
                        <a:ext uri="{28A0092B-C50C-407E-A947-70E740481C1C}">
                          <a14:useLocalDpi xmlns:a14="http://schemas.microsoft.com/office/drawing/2010/main" val="0"/>
                        </a:ext>
                      </a:extLst>
                    </a:blip>
                    <a:stretch>
                      <a:fillRect/>
                    </a:stretch>
                  </pic:blipFill>
                  <pic:spPr>
                    <a:xfrm>
                      <a:off x="0" y="0"/>
                      <a:ext cx="5436235" cy="8226425"/>
                    </a:xfrm>
                    <a:prstGeom prst="rect">
                      <a:avLst/>
                    </a:prstGeom>
                  </pic:spPr>
                </pic:pic>
              </a:graphicData>
            </a:graphic>
          </wp:inline>
        </w:drawing>
      </w:r>
      <w:r>
        <w:br w:type="page"/>
      </w:r>
    </w:p>
    <w:p w:rsidR="00DD641B" w:rsidRDefault="00CA6BBC" w:rsidP="00DD641B">
      <w:r>
        <w:lastRenderedPageBreak/>
        <w:t xml:space="preserve">Fig. </w:t>
      </w:r>
      <w:r w:rsidR="00DC18D5">
        <w:t>10</w:t>
      </w:r>
      <w:r>
        <w:t>. (a) Contact of the Alexandra Tonalite/Granodiorite</w:t>
      </w:r>
      <w:r w:rsidR="00E53826" w:rsidRPr="00E53826">
        <w:t xml:space="preserve"> </w:t>
      </w:r>
      <w:r w:rsidR="00E53826">
        <w:t>(Alexandra Tn/Gd) and the Low’s Granite</w:t>
      </w:r>
      <w:r w:rsidR="00E53826" w:rsidRPr="001C42C8">
        <w:t xml:space="preserve"> </w:t>
      </w:r>
      <w:r w:rsidR="00E53826">
        <w:t>(Low’s Gt) on the Western Platea</w:t>
      </w:r>
      <w:r w:rsidR="00183FB5">
        <w:t>u, west of Victoria Peak (Fig. 5</w:t>
      </w:r>
      <w:r w:rsidR="00E53826">
        <w:t>)</w:t>
      </w:r>
      <w:r w:rsidR="00653B2A">
        <w:t>. Photo looking north</w:t>
      </w:r>
      <w:r w:rsidR="00E53826">
        <w:t xml:space="preserve">; </w:t>
      </w:r>
      <w:r w:rsidRPr="001C42C8">
        <w:t>(</w:t>
      </w:r>
      <w:r>
        <w:t>b</w:t>
      </w:r>
      <w:r w:rsidRPr="001C42C8">
        <w:t xml:space="preserve">) Contact of the Low’s </w:t>
      </w:r>
      <w:r w:rsidR="00E53826">
        <w:t>Granite</w:t>
      </w:r>
      <w:r w:rsidRPr="001C42C8">
        <w:t xml:space="preserve"> and King </w:t>
      </w:r>
      <w:r w:rsidR="00E53826">
        <w:t>Granite (King Gt)</w:t>
      </w:r>
      <w:r w:rsidRPr="001C42C8">
        <w:t xml:space="preserve"> units on the eastern cliffs of the Western Plateau. Photo looking north. Field of view ~300</w:t>
      </w:r>
      <w:r w:rsidR="00D105F7">
        <w:t xml:space="preserve"> </w:t>
      </w:r>
      <w:r w:rsidRPr="001C42C8">
        <w:t xml:space="preserve">m; </w:t>
      </w:r>
      <w:r w:rsidR="003C093E">
        <w:t>(c) Looking east towards Low’s Gully from the Donkey Granite outcrops of the Western Plateau, no</w:t>
      </w:r>
      <w:r w:rsidR="00183FB5">
        <w:t>rth of the Donkey’s Ears (Fig. 5</w:t>
      </w:r>
      <w:r w:rsidR="003C093E">
        <w:t xml:space="preserve">); </w:t>
      </w:r>
      <w:r w:rsidRPr="001C42C8">
        <w:t>(</w:t>
      </w:r>
      <w:r w:rsidR="003C093E">
        <w:t>d</w:t>
      </w:r>
      <w:r w:rsidRPr="001C42C8">
        <w:t xml:space="preserve">) Contact of the Donkey </w:t>
      </w:r>
      <w:r w:rsidR="00E53826">
        <w:t>Granite (Donkey Gt)</w:t>
      </w:r>
      <w:r w:rsidRPr="001C42C8">
        <w:t xml:space="preserve"> within the King </w:t>
      </w:r>
      <w:r w:rsidR="00E53826">
        <w:t>Granite</w:t>
      </w:r>
      <w:r w:rsidRPr="001C42C8">
        <w:t xml:space="preserve"> on the Western Plateau showing the resulting topographic feature of the Donkey’s Ears Peak. Photo looking NE from the summit trail; (</w:t>
      </w:r>
      <w:r w:rsidR="003C093E">
        <w:t>e</w:t>
      </w:r>
      <w:r w:rsidRPr="001C42C8">
        <w:t xml:space="preserve">) Magma mingling between The Donkey </w:t>
      </w:r>
      <w:r w:rsidR="00E53826">
        <w:t>Granite</w:t>
      </w:r>
      <w:r w:rsidRPr="001C42C8">
        <w:t xml:space="preserve"> (dark grey unit) and the King </w:t>
      </w:r>
      <w:r w:rsidR="00E53826">
        <w:t>Granite</w:t>
      </w:r>
      <w:r w:rsidRPr="001C42C8">
        <w:t xml:space="preserve"> (light grey unit) on the NW contact on the Western Plateau. Photo looking</w:t>
      </w:r>
      <w:r w:rsidR="00E53826">
        <w:t xml:space="preserve"> south. Sledgehammer for scale; </w:t>
      </w:r>
      <w:r w:rsidR="003C093E">
        <w:t xml:space="preserve">(f) </w:t>
      </w:r>
      <w:r w:rsidR="00E53826">
        <w:t xml:space="preserve">Contact of the King Granite and Paka Porphyritic Granite (Paka Pph) on the southern flanks of Mt Kinabalu where the </w:t>
      </w:r>
      <w:r w:rsidR="00653B2A">
        <w:t xml:space="preserve">contact dips steeply south beneath the Paka </w:t>
      </w:r>
      <w:r w:rsidR="003C093E">
        <w:t>Porphyritic</w:t>
      </w:r>
      <w:r w:rsidR="00653B2A">
        <w:t xml:space="preserve"> Granite. Photo looking west; </w:t>
      </w:r>
      <w:r w:rsidRPr="001C42C8">
        <w:t>(</w:t>
      </w:r>
      <w:r w:rsidR="00653B2A">
        <w:t>g</w:t>
      </w:r>
      <w:r w:rsidRPr="001C42C8">
        <w:t xml:space="preserve">) Contact between the King </w:t>
      </w:r>
      <w:r w:rsidR="00E53826">
        <w:t>Granite</w:t>
      </w:r>
      <w:r w:rsidRPr="001C42C8">
        <w:t xml:space="preserve"> and Paka </w:t>
      </w:r>
      <w:r w:rsidR="00E53826">
        <w:t xml:space="preserve">Porphyritic Granite </w:t>
      </w:r>
      <w:r w:rsidRPr="001C42C8">
        <w:t xml:space="preserve">on the east of the Eastern Plateau showing the Paka </w:t>
      </w:r>
      <w:r w:rsidR="00E53826">
        <w:t>Porphyritic Granite</w:t>
      </w:r>
      <w:r w:rsidRPr="001C42C8">
        <w:t xml:space="preserve"> dipping beneath the King </w:t>
      </w:r>
      <w:r w:rsidR="00E53826">
        <w:t>Granite</w:t>
      </w:r>
      <w:r w:rsidRPr="001C42C8">
        <w:t>. Photo looking north. (</w:t>
      </w:r>
      <w:r w:rsidR="00653B2A">
        <w:t>h</w:t>
      </w:r>
      <w:r w:rsidRPr="001C42C8">
        <w:t xml:space="preserve">) </w:t>
      </w:r>
      <w:r w:rsidR="00653B2A">
        <w:t>Pyroxene monzonite</w:t>
      </w:r>
      <w:r w:rsidRPr="001C42C8">
        <w:t xml:space="preserve"> </w:t>
      </w:r>
      <w:r w:rsidR="00653B2A">
        <w:t xml:space="preserve">(Pyx Mon) </w:t>
      </w:r>
      <w:r w:rsidRPr="001C42C8">
        <w:t xml:space="preserve">dykes intruding the Alexandra </w:t>
      </w:r>
      <w:r w:rsidR="00653B2A">
        <w:t>Tonalite Granodiorite on the north</w:t>
      </w:r>
      <w:r w:rsidRPr="001C42C8">
        <w:t xml:space="preserve"> end of the Western Plateau, showing </w:t>
      </w:r>
      <w:r w:rsidR="00653B2A">
        <w:t xml:space="preserve">their </w:t>
      </w:r>
      <w:r w:rsidR="0073753D">
        <w:t>preferential erosion and</w:t>
      </w:r>
      <w:r w:rsidR="00653B2A">
        <w:t xml:space="preserve"> vegetation</w:t>
      </w:r>
      <w:r w:rsidRPr="001C42C8">
        <w:t xml:space="preserve">. Photo looking west. </w:t>
      </w:r>
      <w:r w:rsidR="00BF777C">
        <w:t xml:space="preserve">Note: </w:t>
      </w:r>
      <w:r w:rsidRPr="001C42C8">
        <w:t>Photographs taken in 2011, prior to the damage to the Donkey’s Ears Peak during the earthquake of 2015.</w:t>
      </w:r>
      <w:r w:rsidR="00DD641B">
        <w:br w:type="page"/>
      </w:r>
    </w:p>
    <w:p w:rsidR="00CA6BBC" w:rsidRDefault="00DD641B" w:rsidP="00CA6BBC">
      <w:r>
        <w:rPr>
          <w:noProof/>
          <w:lang w:eastAsia="en-GB"/>
        </w:rPr>
        <w:lastRenderedPageBreak/>
        <w:drawing>
          <wp:inline distT="0" distB="0" distL="0" distR="0">
            <wp:extent cx="5436235" cy="20808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 11. Faults &amp; Dykes 3 - BW - Orient.jpg"/>
                    <pic:cNvPicPr/>
                  </pic:nvPicPr>
                  <pic:blipFill>
                    <a:blip r:embed="rId19">
                      <a:extLst>
                        <a:ext uri="{28A0092B-C50C-407E-A947-70E740481C1C}">
                          <a14:useLocalDpi xmlns:a14="http://schemas.microsoft.com/office/drawing/2010/main" val="0"/>
                        </a:ext>
                      </a:extLst>
                    </a:blip>
                    <a:stretch>
                      <a:fillRect/>
                    </a:stretch>
                  </pic:blipFill>
                  <pic:spPr>
                    <a:xfrm>
                      <a:off x="0" y="0"/>
                      <a:ext cx="5436235" cy="2080895"/>
                    </a:xfrm>
                    <a:prstGeom prst="rect">
                      <a:avLst/>
                    </a:prstGeom>
                  </pic:spPr>
                </pic:pic>
              </a:graphicData>
            </a:graphic>
          </wp:inline>
        </w:drawing>
      </w:r>
    </w:p>
    <w:p w:rsidR="007E5862" w:rsidRPr="001C42C8" w:rsidRDefault="007E5862" w:rsidP="005074AA"/>
    <w:p w:rsidR="006F7F1B" w:rsidRPr="006F7F1B" w:rsidRDefault="006F7F1B" w:rsidP="006F7F1B">
      <w:r w:rsidRPr="00624DE0">
        <w:t xml:space="preserve">Fig. </w:t>
      </w:r>
      <w:r w:rsidR="00142A04">
        <w:t>1</w:t>
      </w:r>
      <w:r w:rsidR="00DC18D5">
        <w:t>1</w:t>
      </w:r>
      <w:r w:rsidRPr="00624DE0">
        <w:t>.</w:t>
      </w:r>
      <w:r w:rsidRPr="002F67B7">
        <w:t xml:space="preserve"> Stereonets of poles to planes for fault (n = 46), aplite dyke (n = 77) and intrusive dyke (n = 15) orientations on Mt Kinabalu </w:t>
      </w:r>
      <w:r w:rsidR="003C093E">
        <w:rPr>
          <w:sz w:val="22"/>
          <w:szCs w:val="22"/>
        </w:rPr>
        <w:t>with probability density contours at 10% intervals</w:t>
      </w:r>
      <w:r w:rsidR="006434C4">
        <w:rPr>
          <w:sz w:val="22"/>
          <w:szCs w:val="22"/>
        </w:rPr>
        <w:t xml:space="preserve"> </w:t>
      </w:r>
      <w:r w:rsidR="006434C4">
        <w:rPr>
          <w:sz w:val="22"/>
          <w:szCs w:val="22"/>
        </w:rPr>
        <w:fldChar w:fldCharType="begin"/>
      </w:r>
      <w:r w:rsidR="005F2BA1">
        <w:rPr>
          <w:sz w:val="22"/>
          <w:szCs w:val="22"/>
        </w:rPr>
        <w:instrText xml:space="preserve"> ADDIN ZOTERO_ITEM CSL_CITATION {"citationID":"WQtKrNU4","properties":{"formattedCitation":"(Vollmer 2015)","plainCitation":"(Vollmer 2015)"},"citationItems":[{"id":2817,"uris":["http://zotero.org/users/1755290/items/GU9HEM6G"],"uri":["http://zotero.org/users/1755290/items/GU9HEM6G"],"itemData":{"id":2817,"type":"paper-conference","title":"Orient 3: a new integrated software program for orientation data analysis, kinematic analysis, spherical projections, and Schmidt plots","container-title":"Geological Society of America Abstracts with Programs","page":"0","volume":"47","source":"Google Scholar","URL":"http://www2.newpaltz.edu/~vollmerf/papers/Vollmer_2015_GSA_Orient.pdf","note":"00000","shortTitle":"Orient 3","author":[{"family":"Vollmer","given":"Frederick W."}],"issued":{"date-parts":[["2015"]]},"accessed":{"date-parts":[["2016",5,4]]}}}],"schema":"https://github.com/citation-style-language/schema/raw/master/csl-citation.json"} </w:instrText>
      </w:r>
      <w:r w:rsidR="006434C4">
        <w:rPr>
          <w:sz w:val="22"/>
          <w:szCs w:val="22"/>
        </w:rPr>
        <w:fldChar w:fldCharType="separate"/>
      </w:r>
      <w:r w:rsidR="005F2BA1" w:rsidRPr="005F2BA1">
        <w:rPr>
          <w:sz w:val="22"/>
        </w:rPr>
        <w:t>(Vollmer 2015)</w:t>
      </w:r>
      <w:r w:rsidR="006434C4">
        <w:rPr>
          <w:sz w:val="22"/>
          <w:szCs w:val="22"/>
        </w:rPr>
        <w:fldChar w:fldCharType="end"/>
      </w:r>
      <w:r w:rsidRPr="006F7F1B">
        <w:t xml:space="preserve">. </w:t>
      </w:r>
      <w:r>
        <w:t>The maximum eigenvector and its great circle are shown (</w:t>
      </w:r>
      <w:r w:rsidR="004B0769">
        <w:t>black</w:t>
      </w:r>
      <w:r>
        <w:t xml:space="preserve"> circle and </w:t>
      </w:r>
      <w:r w:rsidR="004B0769">
        <w:t xml:space="preserve">thick black </w:t>
      </w:r>
      <w:r>
        <w:t>line), as are t</w:t>
      </w:r>
      <w:r w:rsidRPr="002F67B7">
        <w:t>he interpreted principal stress directions</w:t>
      </w:r>
      <w:r w:rsidRPr="006F7F1B">
        <w:t>.</w:t>
      </w:r>
    </w:p>
    <w:sectPr w:rsidR="006F7F1B" w:rsidRPr="006F7F1B" w:rsidSect="00036952">
      <w:type w:val="continuous"/>
      <w:pgSz w:w="11906" w:h="16838" w:code="9"/>
      <w:pgMar w:top="1440" w:right="1077" w:bottom="1440" w:left="2268" w:header="709" w:footer="709" w:gutter="0"/>
      <w:lnNumType w:countBy="1" w:restart="continuou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39EC" w:rsidRDefault="001B39EC" w:rsidP="005074AA">
      <w:r>
        <w:separator/>
      </w:r>
    </w:p>
  </w:endnote>
  <w:endnote w:type="continuationSeparator" w:id="0">
    <w:p w:rsidR="001B39EC" w:rsidRDefault="001B39EC" w:rsidP="005074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39EC" w:rsidRDefault="001B39EC" w:rsidP="005074AA">
      <w:r>
        <w:separator/>
      </w:r>
    </w:p>
  </w:footnote>
  <w:footnote w:type="continuationSeparator" w:id="0">
    <w:p w:rsidR="001B39EC" w:rsidRDefault="001B39EC" w:rsidP="005074A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BF3D67"/>
    <w:multiLevelType w:val="hybridMultilevel"/>
    <w:tmpl w:val="D8421652"/>
    <w:lvl w:ilvl="0" w:tplc="E9C00C1C">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D03F5A"/>
    <w:multiLevelType w:val="hybridMultilevel"/>
    <w:tmpl w:val="49128B46"/>
    <w:lvl w:ilvl="0" w:tplc="D2F20B06">
      <w:start w:val="7"/>
      <w:numFmt w:val="bullet"/>
      <w:lvlText w:val="-"/>
      <w:lvlJc w:val="left"/>
      <w:pPr>
        <w:ind w:left="420" w:hanging="360"/>
      </w:pPr>
      <w:rPr>
        <w:rFonts w:ascii="Times New Roman" w:eastAsia="Calibri" w:hAnsi="Times New Roman" w:cs="Times New Roman"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2">
    <w:nsid w:val="130F5A00"/>
    <w:multiLevelType w:val="hybridMultilevel"/>
    <w:tmpl w:val="87F404E8"/>
    <w:lvl w:ilvl="0" w:tplc="7F1A7590">
      <w:start w:val="1"/>
      <w:numFmt w:val="decimal"/>
      <w:lvlText w:val="(%1)"/>
      <w:lvlJc w:val="left"/>
      <w:pPr>
        <w:ind w:left="1074" w:hanging="360"/>
      </w:pPr>
      <w:rPr>
        <w:rFonts w:hint="default"/>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
    <w:nsid w:val="16696837"/>
    <w:multiLevelType w:val="hybridMultilevel"/>
    <w:tmpl w:val="A43C20CA"/>
    <w:lvl w:ilvl="0" w:tplc="7700BEC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8A407BD"/>
    <w:multiLevelType w:val="hybridMultilevel"/>
    <w:tmpl w:val="03DC5B06"/>
    <w:lvl w:ilvl="0" w:tplc="AE2E97E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8CA2CAB"/>
    <w:multiLevelType w:val="hybridMultilevel"/>
    <w:tmpl w:val="9CD87348"/>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
    <w:nsid w:val="2CE75BE6"/>
    <w:multiLevelType w:val="hybridMultilevel"/>
    <w:tmpl w:val="793428A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DA37C78"/>
    <w:multiLevelType w:val="hybridMultilevel"/>
    <w:tmpl w:val="9E86234A"/>
    <w:lvl w:ilvl="0" w:tplc="1C1E22C8">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2D2609F"/>
    <w:multiLevelType w:val="hybridMultilevel"/>
    <w:tmpl w:val="B2DAEA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7F43D96"/>
    <w:multiLevelType w:val="hybridMultilevel"/>
    <w:tmpl w:val="C1AEE3D4"/>
    <w:lvl w:ilvl="0" w:tplc="08090001">
      <w:start w:val="1"/>
      <w:numFmt w:val="bullet"/>
      <w:lvlText w:val=""/>
      <w:lvlJc w:val="left"/>
      <w:pPr>
        <w:ind w:left="1448" w:hanging="360"/>
      </w:pPr>
      <w:rPr>
        <w:rFonts w:ascii="Symbol" w:hAnsi="Symbol" w:hint="default"/>
      </w:rPr>
    </w:lvl>
    <w:lvl w:ilvl="1" w:tplc="08090003" w:tentative="1">
      <w:start w:val="1"/>
      <w:numFmt w:val="bullet"/>
      <w:lvlText w:val="o"/>
      <w:lvlJc w:val="left"/>
      <w:pPr>
        <w:ind w:left="2168" w:hanging="360"/>
      </w:pPr>
      <w:rPr>
        <w:rFonts w:ascii="Courier New" w:hAnsi="Courier New" w:cs="Courier New" w:hint="default"/>
      </w:rPr>
    </w:lvl>
    <w:lvl w:ilvl="2" w:tplc="08090005" w:tentative="1">
      <w:start w:val="1"/>
      <w:numFmt w:val="bullet"/>
      <w:lvlText w:val=""/>
      <w:lvlJc w:val="left"/>
      <w:pPr>
        <w:ind w:left="2888" w:hanging="360"/>
      </w:pPr>
      <w:rPr>
        <w:rFonts w:ascii="Wingdings" w:hAnsi="Wingdings" w:hint="default"/>
      </w:rPr>
    </w:lvl>
    <w:lvl w:ilvl="3" w:tplc="08090001" w:tentative="1">
      <w:start w:val="1"/>
      <w:numFmt w:val="bullet"/>
      <w:lvlText w:val=""/>
      <w:lvlJc w:val="left"/>
      <w:pPr>
        <w:ind w:left="3608" w:hanging="360"/>
      </w:pPr>
      <w:rPr>
        <w:rFonts w:ascii="Symbol" w:hAnsi="Symbol" w:hint="default"/>
      </w:rPr>
    </w:lvl>
    <w:lvl w:ilvl="4" w:tplc="08090003" w:tentative="1">
      <w:start w:val="1"/>
      <w:numFmt w:val="bullet"/>
      <w:lvlText w:val="o"/>
      <w:lvlJc w:val="left"/>
      <w:pPr>
        <w:ind w:left="4328" w:hanging="360"/>
      </w:pPr>
      <w:rPr>
        <w:rFonts w:ascii="Courier New" w:hAnsi="Courier New" w:cs="Courier New" w:hint="default"/>
      </w:rPr>
    </w:lvl>
    <w:lvl w:ilvl="5" w:tplc="08090005" w:tentative="1">
      <w:start w:val="1"/>
      <w:numFmt w:val="bullet"/>
      <w:lvlText w:val=""/>
      <w:lvlJc w:val="left"/>
      <w:pPr>
        <w:ind w:left="5048" w:hanging="360"/>
      </w:pPr>
      <w:rPr>
        <w:rFonts w:ascii="Wingdings" w:hAnsi="Wingdings" w:hint="default"/>
      </w:rPr>
    </w:lvl>
    <w:lvl w:ilvl="6" w:tplc="08090001" w:tentative="1">
      <w:start w:val="1"/>
      <w:numFmt w:val="bullet"/>
      <w:lvlText w:val=""/>
      <w:lvlJc w:val="left"/>
      <w:pPr>
        <w:ind w:left="5768" w:hanging="360"/>
      </w:pPr>
      <w:rPr>
        <w:rFonts w:ascii="Symbol" w:hAnsi="Symbol" w:hint="default"/>
      </w:rPr>
    </w:lvl>
    <w:lvl w:ilvl="7" w:tplc="08090003" w:tentative="1">
      <w:start w:val="1"/>
      <w:numFmt w:val="bullet"/>
      <w:lvlText w:val="o"/>
      <w:lvlJc w:val="left"/>
      <w:pPr>
        <w:ind w:left="6488" w:hanging="360"/>
      </w:pPr>
      <w:rPr>
        <w:rFonts w:ascii="Courier New" w:hAnsi="Courier New" w:cs="Courier New" w:hint="default"/>
      </w:rPr>
    </w:lvl>
    <w:lvl w:ilvl="8" w:tplc="08090005" w:tentative="1">
      <w:start w:val="1"/>
      <w:numFmt w:val="bullet"/>
      <w:lvlText w:val=""/>
      <w:lvlJc w:val="left"/>
      <w:pPr>
        <w:ind w:left="7208" w:hanging="360"/>
      </w:pPr>
      <w:rPr>
        <w:rFonts w:ascii="Wingdings" w:hAnsi="Wingdings" w:hint="default"/>
      </w:rPr>
    </w:lvl>
  </w:abstractNum>
  <w:abstractNum w:abstractNumId="10">
    <w:nsid w:val="38AF5F8B"/>
    <w:multiLevelType w:val="hybridMultilevel"/>
    <w:tmpl w:val="52121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4BD40B7"/>
    <w:multiLevelType w:val="hybridMultilevel"/>
    <w:tmpl w:val="F4CCE0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5E951AE"/>
    <w:multiLevelType w:val="hybridMultilevel"/>
    <w:tmpl w:val="369C4EF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C446B60"/>
    <w:multiLevelType w:val="hybridMultilevel"/>
    <w:tmpl w:val="F0ACBB84"/>
    <w:lvl w:ilvl="0" w:tplc="AEAC88FE">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4">
    <w:nsid w:val="5C503D77"/>
    <w:multiLevelType w:val="hybridMultilevel"/>
    <w:tmpl w:val="A43AB7FE"/>
    <w:lvl w:ilvl="0" w:tplc="0452FEA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657A3B98"/>
    <w:multiLevelType w:val="hybridMultilevel"/>
    <w:tmpl w:val="DD022A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7C202479"/>
    <w:multiLevelType w:val="hybridMultilevel"/>
    <w:tmpl w:val="D2E2B67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7F5B17F3"/>
    <w:multiLevelType w:val="hybridMultilevel"/>
    <w:tmpl w:val="CEBCAF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1"/>
  </w:num>
  <w:num w:numId="2">
    <w:abstractNumId w:val="9"/>
  </w:num>
  <w:num w:numId="3">
    <w:abstractNumId w:val="16"/>
  </w:num>
  <w:num w:numId="4">
    <w:abstractNumId w:val="0"/>
  </w:num>
  <w:num w:numId="5">
    <w:abstractNumId w:val="7"/>
  </w:num>
  <w:num w:numId="6">
    <w:abstractNumId w:val="1"/>
  </w:num>
  <w:num w:numId="7">
    <w:abstractNumId w:val="3"/>
  </w:num>
  <w:num w:numId="8">
    <w:abstractNumId w:val="10"/>
  </w:num>
  <w:num w:numId="9">
    <w:abstractNumId w:val="4"/>
  </w:num>
  <w:num w:numId="10">
    <w:abstractNumId w:val="14"/>
  </w:num>
  <w:num w:numId="11">
    <w:abstractNumId w:val="2"/>
  </w:num>
  <w:num w:numId="12">
    <w:abstractNumId w:val="13"/>
  </w:num>
  <w:num w:numId="13">
    <w:abstractNumId w:val="8"/>
  </w:num>
  <w:num w:numId="14">
    <w:abstractNumId w:val="5"/>
  </w:num>
  <w:num w:numId="15">
    <w:abstractNumId w:val="17"/>
  </w:num>
  <w:num w:numId="16">
    <w:abstractNumId w:val="15"/>
  </w:num>
  <w:num w:numId="17">
    <w:abstractNumId w:val="6"/>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r2vd5vd8p0a5lexv2z5e9rdfpz2aeefs25f&quot;&gt;v6 SE Asia Endnote Library 09-06-2014-Saved-Saved&lt;record-ids&gt;&lt;item&gt;32&lt;/item&gt;&lt;item&gt;111&lt;/item&gt;&lt;item&gt;129&lt;/item&gt;&lt;item&gt;290&lt;/item&gt;&lt;item&gt;515&lt;/item&gt;&lt;/record-ids&gt;&lt;/item&gt;&lt;/Libraries&gt;"/>
  </w:docVars>
  <w:rsids>
    <w:rsidRoot w:val="009A44FF"/>
    <w:rsid w:val="00000EF2"/>
    <w:rsid w:val="0000114E"/>
    <w:rsid w:val="00004266"/>
    <w:rsid w:val="00006347"/>
    <w:rsid w:val="000100B7"/>
    <w:rsid w:val="00010717"/>
    <w:rsid w:val="00010D8D"/>
    <w:rsid w:val="00011050"/>
    <w:rsid w:val="000124FB"/>
    <w:rsid w:val="00013B7F"/>
    <w:rsid w:val="000142A9"/>
    <w:rsid w:val="000153AB"/>
    <w:rsid w:val="00015ACD"/>
    <w:rsid w:val="00015DF2"/>
    <w:rsid w:val="00015F8C"/>
    <w:rsid w:val="00021037"/>
    <w:rsid w:val="000215A3"/>
    <w:rsid w:val="00021997"/>
    <w:rsid w:val="00024271"/>
    <w:rsid w:val="00024DFE"/>
    <w:rsid w:val="00024F39"/>
    <w:rsid w:val="0002682B"/>
    <w:rsid w:val="0002772A"/>
    <w:rsid w:val="000322D2"/>
    <w:rsid w:val="00035202"/>
    <w:rsid w:val="00035984"/>
    <w:rsid w:val="00035F1B"/>
    <w:rsid w:val="00036952"/>
    <w:rsid w:val="00036A85"/>
    <w:rsid w:val="000371FC"/>
    <w:rsid w:val="0003787B"/>
    <w:rsid w:val="00037B81"/>
    <w:rsid w:val="000405A1"/>
    <w:rsid w:val="000407C4"/>
    <w:rsid w:val="00040C61"/>
    <w:rsid w:val="0004252D"/>
    <w:rsid w:val="00042DF9"/>
    <w:rsid w:val="00045811"/>
    <w:rsid w:val="0004592E"/>
    <w:rsid w:val="0005182D"/>
    <w:rsid w:val="00053851"/>
    <w:rsid w:val="00053A1B"/>
    <w:rsid w:val="00055894"/>
    <w:rsid w:val="00056AA4"/>
    <w:rsid w:val="0006221D"/>
    <w:rsid w:val="00062922"/>
    <w:rsid w:val="00062D28"/>
    <w:rsid w:val="000632AE"/>
    <w:rsid w:val="000657DB"/>
    <w:rsid w:val="00066DF6"/>
    <w:rsid w:val="00066F00"/>
    <w:rsid w:val="0006736E"/>
    <w:rsid w:val="00070243"/>
    <w:rsid w:val="0007316F"/>
    <w:rsid w:val="00076D54"/>
    <w:rsid w:val="00081DE2"/>
    <w:rsid w:val="00082B87"/>
    <w:rsid w:val="00085E75"/>
    <w:rsid w:val="000874BD"/>
    <w:rsid w:val="00090A39"/>
    <w:rsid w:val="00091047"/>
    <w:rsid w:val="000912C8"/>
    <w:rsid w:val="00091493"/>
    <w:rsid w:val="00092680"/>
    <w:rsid w:val="00092A09"/>
    <w:rsid w:val="00094621"/>
    <w:rsid w:val="00094E8E"/>
    <w:rsid w:val="000A06F7"/>
    <w:rsid w:val="000A14F0"/>
    <w:rsid w:val="000A15BF"/>
    <w:rsid w:val="000A269C"/>
    <w:rsid w:val="000A72BA"/>
    <w:rsid w:val="000B0C06"/>
    <w:rsid w:val="000B3B5B"/>
    <w:rsid w:val="000B5CD3"/>
    <w:rsid w:val="000B6613"/>
    <w:rsid w:val="000C0438"/>
    <w:rsid w:val="000C1E08"/>
    <w:rsid w:val="000C20BD"/>
    <w:rsid w:val="000C32AD"/>
    <w:rsid w:val="000C3463"/>
    <w:rsid w:val="000C4147"/>
    <w:rsid w:val="000C5414"/>
    <w:rsid w:val="000C550C"/>
    <w:rsid w:val="000C5E88"/>
    <w:rsid w:val="000D03CB"/>
    <w:rsid w:val="000D14FD"/>
    <w:rsid w:val="000D2D65"/>
    <w:rsid w:val="000D323E"/>
    <w:rsid w:val="000D43E3"/>
    <w:rsid w:val="000D480D"/>
    <w:rsid w:val="000D496A"/>
    <w:rsid w:val="000D4B64"/>
    <w:rsid w:val="000D67E1"/>
    <w:rsid w:val="000D6E7C"/>
    <w:rsid w:val="000E1A66"/>
    <w:rsid w:val="000E26C5"/>
    <w:rsid w:val="000E2C5B"/>
    <w:rsid w:val="000E5386"/>
    <w:rsid w:val="000E6BAB"/>
    <w:rsid w:val="000E7239"/>
    <w:rsid w:val="000F03BE"/>
    <w:rsid w:val="000F054A"/>
    <w:rsid w:val="000F0E0E"/>
    <w:rsid w:val="000F12B2"/>
    <w:rsid w:val="000F4470"/>
    <w:rsid w:val="000F44CA"/>
    <w:rsid w:val="000F4E4F"/>
    <w:rsid w:val="000F6735"/>
    <w:rsid w:val="0010047F"/>
    <w:rsid w:val="00100EBF"/>
    <w:rsid w:val="00101E53"/>
    <w:rsid w:val="00103DDE"/>
    <w:rsid w:val="00105193"/>
    <w:rsid w:val="001075F7"/>
    <w:rsid w:val="00107C44"/>
    <w:rsid w:val="001102BF"/>
    <w:rsid w:val="0011139F"/>
    <w:rsid w:val="001117E6"/>
    <w:rsid w:val="0011194E"/>
    <w:rsid w:val="001128DA"/>
    <w:rsid w:val="00112F49"/>
    <w:rsid w:val="00117086"/>
    <w:rsid w:val="00117126"/>
    <w:rsid w:val="00120352"/>
    <w:rsid w:val="001209FF"/>
    <w:rsid w:val="00122876"/>
    <w:rsid w:val="0012298E"/>
    <w:rsid w:val="00123031"/>
    <w:rsid w:val="00124AED"/>
    <w:rsid w:val="001255BC"/>
    <w:rsid w:val="00125EA7"/>
    <w:rsid w:val="0012766D"/>
    <w:rsid w:val="00130176"/>
    <w:rsid w:val="00130A14"/>
    <w:rsid w:val="0013170D"/>
    <w:rsid w:val="001326D1"/>
    <w:rsid w:val="001366A0"/>
    <w:rsid w:val="00137A42"/>
    <w:rsid w:val="00140909"/>
    <w:rsid w:val="00142A04"/>
    <w:rsid w:val="001442C8"/>
    <w:rsid w:val="00145029"/>
    <w:rsid w:val="00145AE0"/>
    <w:rsid w:val="001461C2"/>
    <w:rsid w:val="0015025D"/>
    <w:rsid w:val="0015078C"/>
    <w:rsid w:val="00150A22"/>
    <w:rsid w:val="00153BA0"/>
    <w:rsid w:val="001540F6"/>
    <w:rsid w:val="001562DB"/>
    <w:rsid w:val="00157DAF"/>
    <w:rsid w:val="00160E16"/>
    <w:rsid w:val="0016176B"/>
    <w:rsid w:val="00161894"/>
    <w:rsid w:val="001621EF"/>
    <w:rsid w:val="00162F47"/>
    <w:rsid w:val="00163827"/>
    <w:rsid w:val="00163A21"/>
    <w:rsid w:val="00163F9F"/>
    <w:rsid w:val="00165DD1"/>
    <w:rsid w:val="00167296"/>
    <w:rsid w:val="00167350"/>
    <w:rsid w:val="001677A3"/>
    <w:rsid w:val="00172B0B"/>
    <w:rsid w:val="00173A30"/>
    <w:rsid w:val="001745AA"/>
    <w:rsid w:val="001746CE"/>
    <w:rsid w:val="00174821"/>
    <w:rsid w:val="0017525F"/>
    <w:rsid w:val="0017535C"/>
    <w:rsid w:val="001757BD"/>
    <w:rsid w:val="001761E0"/>
    <w:rsid w:val="00176EFA"/>
    <w:rsid w:val="001771B4"/>
    <w:rsid w:val="001777B9"/>
    <w:rsid w:val="00180383"/>
    <w:rsid w:val="0018072A"/>
    <w:rsid w:val="00180B3B"/>
    <w:rsid w:val="00181B0C"/>
    <w:rsid w:val="00183F53"/>
    <w:rsid w:val="00183FB5"/>
    <w:rsid w:val="00184F85"/>
    <w:rsid w:val="00185153"/>
    <w:rsid w:val="001855D6"/>
    <w:rsid w:val="00185F18"/>
    <w:rsid w:val="001871A4"/>
    <w:rsid w:val="0019081C"/>
    <w:rsid w:val="0019204A"/>
    <w:rsid w:val="0019210D"/>
    <w:rsid w:val="00193660"/>
    <w:rsid w:val="001957F9"/>
    <w:rsid w:val="00196275"/>
    <w:rsid w:val="001963EF"/>
    <w:rsid w:val="0019649B"/>
    <w:rsid w:val="00197333"/>
    <w:rsid w:val="00197390"/>
    <w:rsid w:val="001A0528"/>
    <w:rsid w:val="001A0770"/>
    <w:rsid w:val="001A0CDC"/>
    <w:rsid w:val="001A1CC9"/>
    <w:rsid w:val="001A1FDE"/>
    <w:rsid w:val="001A2203"/>
    <w:rsid w:val="001A26DC"/>
    <w:rsid w:val="001A296C"/>
    <w:rsid w:val="001A38C5"/>
    <w:rsid w:val="001A41CC"/>
    <w:rsid w:val="001A4561"/>
    <w:rsid w:val="001A5F1C"/>
    <w:rsid w:val="001A618B"/>
    <w:rsid w:val="001A7BF7"/>
    <w:rsid w:val="001A7C31"/>
    <w:rsid w:val="001B15C0"/>
    <w:rsid w:val="001B2A32"/>
    <w:rsid w:val="001B39EC"/>
    <w:rsid w:val="001B48B3"/>
    <w:rsid w:val="001B4D4F"/>
    <w:rsid w:val="001B54CF"/>
    <w:rsid w:val="001B628D"/>
    <w:rsid w:val="001B6732"/>
    <w:rsid w:val="001B6EC1"/>
    <w:rsid w:val="001B7486"/>
    <w:rsid w:val="001B7787"/>
    <w:rsid w:val="001B7BE8"/>
    <w:rsid w:val="001C1591"/>
    <w:rsid w:val="001C1710"/>
    <w:rsid w:val="001C2E4F"/>
    <w:rsid w:val="001C367E"/>
    <w:rsid w:val="001C369E"/>
    <w:rsid w:val="001C38C7"/>
    <w:rsid w:val="001C42C8"/>
    <w:rsid w:val="001C477C"/>
    <w:rsid w:val="001C4EB4"/>
    <w:rsid w:val="001C6EFF"/>
    <w:rsid w:val="001C77C3"/>
    <w:rsid w:val="001C7EAF"/>
    <w:rsid w:val="001D09FD"/>
    <w:rsid w:val="001D1EF3"/>
    <w:rsid w:val="001D2FFB"/>
    <w:rsid w:val="001D46EE"/>
    <w:rsid w:val="001D470E"/>
    <w:rsid w:val="001D55AC"/>
    <w:rsid w:val="001D5C1E"/>
    <w:rsid w:val="001E3EEE"/>
    <w:rsid w:val="001E4553"/>
    <w:rsid w:val="001F00DF"/>
    <w:rsid w:val="001F0673"/>
    <w:rsid w:val="001F0988"/>
    <w:rsid w:val="001F1254"/>
    <w:rsid w:val="001F14AD"/>
    <w:rsid w:val="001F35E8"/>
    <w:rsid w:val="001F41A6"/>
    <w:rsid w:val="001F5D34"/>
    <w:rsid w:val="001F5F6B"/>
    <w:rsid w:val="001F6966"/>
    <w:rsid w:val="001F7121"/>
    <w:rsid w:val="002006F4"/>
    <w:rsid w:val="00200ED1"/>
    <w:rsid w:val="0020253F"/>
    <w:rsid w:val="00203003"/>
    <w:rsid w:val="00204086"/>
    <w:rsid w:val="002053C1"/>
    <w:rsid w:val="00205517"/>
    <w:rsid w:val="002065DD"/>
    <w:rsid w:val="002077A7"/>
    <w:rsid w:val="00207B23"/>
    <w:rsid w:val="00207F67"/>
    <w:rsid w:val="0021189C"/>
    <w:rsid w:val="00211C8E"/>
    <w:rsid w:val="00214B87"/>
    <w:rsid w:val="00215B32"/>
    <w:rsid w:val="002173A0"/>
    <w:rsid w:val="00222766"/>
    <w:rsid w:val="00223052"/>
    <w:rsid w:val="002231F9"/>
    <w:rsid w:val="002245BC"/>
    <w:rsid w:val="00224B79"/>
    <w:rsid w:val="00226BC5"/>
    <w:rsid w:val="00226F29"/>
    <w:rsid w:val="00230370"/>
    <w:rsid w:val="0023056B"/>
    <w:rsid w:val="00230AEB"/>
    <w:rsid w:val="00230E3A"/>
    <w:rsid w:val="00231060"/>
    <w:rsid w:val="00231391"/>
    <w:rsid w:val="002315A5"/>
    <w:rsid w:val="002322DE"/>
    <w:rsid w:val="00232595"/>
    <w:rsid w:val="00233322"/>
    <w:rsid w:val="00234FE6"/>
    <w:rsid w:val="00237612"/>
    <w:rsid w:val="00240FD1"/>
    <w:rsid w:val="002410F4"/>
    <w:rsid w:val="00241D62"/>
    <w:rsid w:val="00242344"/>
    <w:rsid w:val="00243506"/>
    <w:rsid w:val="0024383F"/>
    <w:rsid w:val="00243EEB"/>
    <w:rsid w:val="00244268"/>
    <w:rsid w:val="00244E9E"/>
    <w:rsid w:val="0024617B"/>
    <w:rsid w:val="00246CEF"/>
    <w:rsid w:val="002470E8"/>
    <w:rsid w:val="00247F12"/>
    <w:rsid w:val="00250DAD"/>
    <w:rsid w:val="0025122C"/>
    <w:rsid w:val="002538D1"/>
    <w:rsid w:val="002549DF"/>
    <w:rsid w:val="00254ACC"/>
    <w:rsid w:val="00256EBC"/>
    <w:rsid w:val="00256F5E"/>
    <w:rsid w:val="0025703A"/>
    <w:rsid w:val="00257410"/>
    <w:rsid w:val="00262F54"/>
    <w:rsid w:val="00263767"/>
    <w:rsid w:val="00264025"/>
    <w:rsid w:val="002644B2"/>
    <w:rsid w:val="00265120"/>
    <w:rsid w:val="00266222"/>
    <w:rsid w:val="00266790"/>
    <w:rsid w:val="0026700C"/>
    <w:rsid w:val="00267581"/>
    <w:rsid w:val="00270B96"/>
    <w:rsid w:val="002715C2"/>
    <w:rsid w:val="002736F3"/>
    <w:rsid w:val="002737DF"/>
    <w:rsid w:val="00277034"/>
    <w:rsid w:val="00280688"/>
    <w:rsid w:val="0028277B"/>
    <w:rsid w:val="00282DC8"/>
    <w:rsid w:val="00283C49"/>
    <w:rsid w:val="002866D9"/>
    <w:rsid w:val="00286A4B"/>
    <w:rsid w:val="00293326"/>
    <w:rsid w:val="00293E73"/>
    <w:rsid w:val="00293F74"/>
    <w:rsid w:val="002958C1"/>
    <w:rsid w:val="002A1342"/>
    <w:rsid w:val="002A19FD"/>
    <w:rsid w:val="002A1A1E"/>
    <w:rsid w:val="002A2E52"/>
    <w:rsid w:val="002A3CC0"/>
    <w:rsid w:val="002A498F"/>
    <w:rsid w:val="002A556C"/>
    <w:rsid w:val="002A67FF"/>
    <w:rsid w:val="002B08AA"/>
    <w:rsid w:val="002B0B24"/>
    <w:rsid w:val="002B1DAD"/>
    <w:rsid w:val="002B22D0"/>
    <w:rsid w:val="002C09B2"/>
    <w:rsid w:val="002C1613"/>
    <w:rsid w:val="002C1DA9"/>
    <w:rsid w:val="002C2195"/>
    <w:rsid w:val="002C2C34"/>
    <w:rsid w:val="002C3023"/>
    <w:rsid w:val="002C3494"/>
    <w:rsid w:val="002C3814"/>
    <w:rsid w:val="002C423E"/>
    <w:rsid w:val="002C4B50"/>
    <w:rsid w:val="002C5A48"/>
    <w:rsid w:val="002C7117"/>
    <w:rsid w:val="002C74C4"/>
    <w:rsid w:val="002C766F"/>
    <w:rsid w:val="002C7ED5"/>
    <w:rsid w:val="002D14C1"/>
    <w:rsid w:val="002D1545"/>
    <w:rsid w:val="002D2265"/>
    <w:rsid w:val="002D27C2"/>
    <w:rsid w:val="002D2EE2"/>
    <w:rsid w:val="002D53A0"/>
    <w:rsid w:val="002D637B"/>
    <w:rsid w:val="002D65AA"/>
    <w:rsid w:val="002D73DC"/>
    <w:rsid w:val="002E0A77"/>
    <w:rsid w:val="002E0D48"/>
    <w:rsid w:val="002E0FEC"/>
    <w:rsid w:val="002E4BC6"/>
    <w:rsid w:val="002E4BE8"/>
    <w:rsid w:val="002E5969"/>
    <w:rsid w:val="002E7127"/>
    <w:rsid w:val="002E7175"/>
    <w:rsid w:val="002E7438"/>
    <w:rsid w:val="002F220A"/>
    <w:rsid w:val="002F2671"/>
    <w:rsid w:val="002F2963"/>
    <w:rsid w:val="002F31D9"/>
    <w:rsid w:val="002F3734"/>
    <w:rsid w:val="002F64A2"/>
    <w:rsid w:val="002F67B7"/>
    <w:rsid w:val="002F689F"/>
    <w:rsid w:val="00300D15"/>
    <w:rsid w:val="0030284E"/>
    <w:rsid w:val="00303629"/>
    <w:rsid w:val="00303C02"/>
    <w:rsid w:val="00304211"/>
    <w:rsid w:val="0030528B"/>
    <w:rsid w:val="003062FD"/>
    <w:rsid w:val="003066ED"/>
    <w:rsid w:val="00311125"/>
    <w:rsid w:val="003121A9"/>
    <w:rsid w:val="0031436B"/>
    <w:rsid w:val="00314381"/>
    <w:rsid w:val="00321429"/>
    <w:rsid w:val="003216C9"/>
    <w:rsid w:val="003223D7"/>
    <w:rsid w:val="00323B59"/>
    <w:rsid w:val="00324F9F"/>
    <w:rsid w:val="00325A2C"/>
    <w:rsid w:val="00325DEF"/>
    <w:rsid w:val="003304B6"/>
    <w:rsid w:val="0033067C"/>
    <w:rsid w:val="00335823"/>
    <w:rsid w:val="00335980"/>
    <w:rsid w:val="00335C61"/>
    <w:rsid w:val="003361E6"/>
    <w:rsid w:val="003379E1"/>
    <w:rsid w:val="00337C82"/>
    <w:rsid w:val="003400F5"/>
    <w:rsid w:val="00340780"/>
    <w:rsid w:val="0034129F"/>
    <w:rsid w:val="00344A0F"/>
    <w:rsid w:val="003459D6"/>
    <w:rsid w:val="00346F11"/>
    <w:rsid w:val="003501B5"/>
    <w:rsid w:val="00351A45"/>
    <w:rsid w:val="003525AC"/>
    <w:rsid w:val="0035277A"/>
    <w:rsid w:val="0035302D"/>
    <w:rsid w:val="0035315D"/>
    <w:rsid w:val="003557BC"/>
    <w:rsid w:val="00355D69"/>
    <w:rsid w:val="00356193"/>
    <w:rsid w:val="00356704"/>
    <w:rsid w:val="0035789A"/>
    <w:rsid w:val="00357909"/>
    <w:rsid w:val="00361766"/>
    <w:rsid w:val="003640AB"/>
    <w:rsid w:val="00364362"/>
    <w:rsid w:val="00364918"/>
    <w:rsid w:val="00364B53"/>
    <w:rsid w:val="0036548F"/>
    <w:rsid w:val="003657B3"/>
    <w:rsid w:val="00366672"/>
    <w:rsid w:val="00366CD9"/>
    <w:rsid w:val="00372D1D"/>
    <w:rsid w:val="0037308D"/>
    <w:rsid w:val="00374E78"/>
    <w:rsid w:val="0037533B"/>
    <w:rsid w:val="00375F96"/>
    <w:rsid w:val="00377098"/>
    <w:rsid w:val="0037769D"/>
    <w:rsid w:val="0037780F"/>
    <w:rsid w:val="00383129"/>
    <w:rsid w:val="00385453"/>
    <w:rsid w:val="0038618D"/>
    <w:rsid w:val="003867DE"/>
    <w:rsid w:val="003903F1"/>
    <w:rsid w:val="003913A6"/>
    <w:rsid w:val="003921B3"/>
    <w:rsid w:val="00393225"/>
    <w:rsid w:val="00395D47"/>
    <w:rsid w:val="003967B3"/>
    <w:rsid w:val="00396830"/>
    <w:rsid w:val="00396A0E"/>
    <w:rsid w:val="003A0C2C"/>
    <w:rsid w:val="003A1580"/>
    <w:rsid w:val="003A6338"/>
    <w:rsid w:val="003A63E8"/>
    <w:rsid w:val="003A7668"/>
    <w:rsid w:val="003A7B9F"/>
    <w:rsid w:val="003B0126"/>
    <w:rsid w:val="003B3CC7"/>
    <w:rsid w:val="003B4D39"/>
    <w:rsid w:val="003B5965"/>
    <w:rsid w:val="003B5BB0"/>
    <w:rsid w:val="003C0263"/>
    <w:rsid w:val="003C065A"/>
    <w:rsid w:val="003C093E"/>
    <w:rsid w:val="003C1109"/>
    <w:rsid w:val="003C198F"/>
    <w:rsid w:val="003C201F"/>
    <w:rsid w:val="003C29DA"/>
    <w:rsid w:val="003C3614"/>
    <w:rsid w:val="003C3EC8"/>
    <w:rsid w:val="003C4985"/>
    <w:rsid w:val="003D38A1"/>
    <w:rsid w:val="003D6298"/>
    <w:rsid w:val="003D6DE4"/>
    <w:rsid w:val="003E01CE"/>
    <w:rsid w:val="003E1D04"/>
    <w:rsid w:val="003E2ACD"/>
    <w:rsid w:val="003E2DBF"/>
    <w:rsid w:val="003E382A"/>
    <w:rsid w:val="003E4C3B"/>
    <w:rsid w:val="003E5FA1"/>
    <w:rsid w:val="003E6941"/>
    <w:rsid w:val="003E6FC6"/>
    <w:rsid w:val="003E73E0"/>
    <w:rsid w:val="003E74C0"/>
    <w:rsid w:val="003E78FF"/>
    <w:rsid w:val="003F1C46"/>
    <w:rsid w:val="003F34C5"/>
    <w:rsid w:val="003F3607"/>
    <w:rsid w:val="003F4DF3"/>
    <w:rsid w:val="003F7E4B"/>
    <w:rsid w:val="00400681"/>
    <w:rsid w:val="00400805"/>
    <w:rsid w:val="00401B9C"/>
    <w:rsid w:val="0040244B"/>
    <w:rsid w:val="00402D6E"/>
    <w:rsid w:val="00402F22"/>
    <w:rsid w:val="004033F4"/>
    <w:rsid w:val="0040497D"/>
    <w:rsid w:val="0040498C"/>
    <w:rsid w:val="00405168"/>
    <w:rsid w:val="004077D0"/>
    <w:rsid w:val="00407BF1"/>
    <w:rsid w:val="00410157"/>
    <w:rsid w:val="00410843"/>
    <w:rsid w:val="00410E05"/>
    <w:rsid w:val="00413641"/>
    <w:rsid w:val="004141AA"/>
    <w:rsid w:val="0041452A"/>
    <w:rsid w:val="0041493E"/>
    <w:rsid w:val="00415575"/>
    <w:rsid w:val="004163A2"/>
    <w:rsid w:val="00416AFC"/>
    <w:rsid w:val="00417EBF"/>
    <w:rsid w:val="0042044D"/>
    <w:rsid w:val="00421857"/>
    <w:rsid w:val="00422960"/>
    <w:rsid w:val="00422EDA"/>
    <w:rsid w:val="00423D4E"/>
    <w:rsid w:val="0042415F"/>
    <w:rsid w:val="00424FA6"/>
    <w:rsid w:val="00425F0D"/>
    <w:rsid w:val="004309AA"/>
    <w:rsid w:val="00431426"/>
    <w:rsid w:val="00431E8D"/>
    <w:rsid w:val="004329B2"/>
    <w:rsid w:val="004336E4"/>
    <w:rsid w:val="0043430B"/>
    <w:rsid w:val="004353FF"/>
    <w:rsid w:val="00436CCF"/>
    <w:rsid w:val="00437E3A"/>
    <w:rsid w:val="004400B4"/>
    <w:rsid w:val="00440218"/>
    <w:rsid w:val="0044100B"/>
    <w:rsid w:val="00441906"/>
    <w:rsid w:val="00443A26"/>
    <w:rsid w:val="00445FF6"/>
    <w:rsid w:val="004460FB"/>
    <w:rsid w:val="0044724D"/>
    <w:rsid w:val="0044797D"/>
    <w:rsid w:val="004501E7"/>
    <w:rsid w:val="00453D1C"/>
    <w:rsid w:val="00453DEC"/>
    <w:rsid w:val="0045660A"/>
    <w:rsid w:val="00457E53"/>
    <w:rsid w:val="0046056E"/>
    <w:rsid w:val="00460A3F"/>
    <w:rsid w:val="00464752"/>
    <w:rsid w:val="00464B52"/>
    <w:rsid w:val="00465F6A"/>
    <w:rsid w:val="004660FC"/>
    <w:rsid w:val="004663CA"/>
    <w:rsid w:val="0047063C"/>
    <w:rsid w:val="004729FD"/>
    <w:rsid w:val="00474BD8"/>
    <w:rsid w:val="00475210"/>
    <w:rsid w:val="00477091"/>
    <w:rsid w:val="004772B4"/>
    <w:rsid w:val="00480AC6"/>
    <w:rsid w:val="00482BF3"/>
    <w:rsid w:val="00483ACB"/>
    <w:rsid w:val="00484BA3"/>
    <w:rsid w:val="0049009E"/>
    <w:rsid w:val="004912F9"/>
    <w:rsid w:val="00491788"/>
    <w:rsid w:val="0049273C"/>
    <w:rsid w:val="00492B28"/>
    <w:rsid w:val="00492E5C"/>
    <w:rsid w:val="00494263"/>
    <w:rsid w:val="004947A0"/>
    <w:rsid w:val="004952DD"/>
    <w:rsid w:val="004A0199"/>
    <w:rsid w:val="004A0D6B"/>
    <w:rsid w:val="004A3052"/>
    <w:rsid w:val="004A3F1E"/>
    <w:rsid w:val="004A4B45"/>
    <w:rsid w:val="004A5533"/>
    <w:rsid w:val="004A6D20"/>
    <w:rsid w:val="004A78DB"/>
    <w:rsid w:val="004B028E"/>
    <w:rsid w:val="004B0769"/>
    <w:rsid w:val="004B077A"/>
    <w:rsid w:val="004B338E"/>
    <w:rsid w:val="004B3C8C"/>
    <w:rsid w:val="004B50EB"/>
    <w:rsid w:val="004B5431"/>
    <w:rsid w:val="004B61AC"/>
    <w:rsid w:val="004C1C92"/>
    <w:rsid w:val="004C3B13"/>
    <w:rsid w:val="004C3B1C"/>
    <w:rsid w:val="004C41F6"/>
    <w:rsid w:val="004C4F38"/>
    <w:rsid w:val="004C6B40"/>
    <w:rsid w:val="004C6C13"/>
    <w:rsid w:val="004C6E7F"/>
    <w:rsid w:val="004D0425"/>
    <w:rsid w:val="004D053E"/>
    <w:rsid w:val="004D0B19"/>
    <w:rsid w:val="004D1653"/>
    <w:rsid w:val="004D20CC"/>
    <w:rsid w:val="004D2824"/>
    <w:rsid w:val="004D399D"/>
    <w:rsid w:val="004D42AB"/>
    <w:rsid w:val="004D5F2E"/>
    <w:rsid w:val="004D62F5"/>
    <w:rsid w:val="004D6582"/>
    <w:rsid w:val="004E09AD"/>
    <w:rsid w:val="004E1CA6"/>
    <w:rsid w:val="004E5D50"/>
    <w:rsid w:val="004E5DC1"/>
    <w:rsid w:val="004E6D7D"/>
    <w:rsid w:val="004F02F8"/>
    <w:rsid w:val="004F1D8F"/>
    <w:rsid w:val="004F29DA"/>
    <w:rsid w:val="004F3AF3"/>
    <w:rsid w:val="004F448F"/>
    <w:rsid w:val="004F4D5E"/>
    <w:rsid w:val="004F62D9"/>
    <w:rsid w:val="004F7EBD"/>
    <w:rsid w:val="005013CB"/>
    <w:rsid w:val="00501806"/>
    <w:rsid w:val="005037D8"/>
    <w:rsid w:val="00505853"/>
    <w:rsid w:val="005068B9"/>
    <w:rsid w:val="005070A2"/>
    <w:rsid w:val="005074AA"/>
    <w:rsid w:val="00510CAB"/>
    <w:rsid w:val="00511613"/>
    <w:rsid w:val="00512176"/>
    <w:rsid w:val="00512353"/>
    <w:rsid w:val="00514385"/>
    <w:rsid w:val="005151DA"/>
    <w:rsid w:val="00516250"/>
    <w:rsid w:val="00517671"/>
    <w:rsid w:val="00517FB2"/>
    <w:rsid w:val="00520486"/>
    <w:rsid w:val="0052099D"/>
    <w:rsid w:val="00520A64"/>
    <w:rsid w:val="005240EB"/>
    <w:rsid w:val="0052422E"/>
    <w:rsid w:val="0052426C"/>
    <w:rsid w:val="00524BBA"/>
    <w:rsid w:val="00527150"/>
    <w:rsid w:val="00527800"/>
    <w:rsid w:val="005317B6"/>
    <w:rsid w:val="0053308F"/>
    <w:rsid w:val="00536B5B"/>
    <w:rsid w:val="00537F1D"/>
    <w:rsid w:val="00540107"/>
    <w:rsid w:val="005429AD"/>
    <w:rsid w:val="00543CEE"/>
    <w:rsid w:val="00543D61"/>
    <w:rsid w:val="00545062"/>
    <w:rsid w:val="0054554C"/>
    <w:rsid w:val="005469E4"/>
    <w:rsid w:val="00547D81"/>
    <w:rsid w:val="00550596"/>
    <w:rsid w:val="00551C43"/>
    <w:rsid w:val="00552B3A"/>
    <w:rsid w:val="005533BB"/>
    <w:rsid w:val="00553693"/>
    <w:rsid w:val="00553C8E"/>
    <w:rsid w:val="00553E0D"/>
    <w:rsid w:val="00553F44"/>
    <w:rsid w:val="00554044"/>
    <w:rsid w:val="00554ACF"/>
    <w:rsid w:val="005564C8"/>
    <w:rsid w:val="00557548"/>
    <w:rsid w:val="0055755D"/>
    <w:rsid w:val="00557B39"/>
    <w:rsid w:val="00561ACF"/>
    <w:rsid w:val="00562A56"/>
    <w:rsid w:val="005637C2"/>
    <w:rsid w:val="00564BEC"/>
    <w:rsid w:val="00564C33"/>
    <w:rsid w:val="00566669"/>
    <w:rsid w:val="005712A2"/>
    <w:rsid w:val="00573B43"/>
    <w:rsid w:val="00573D00"/>
    <w:rsid w:val="005746BD"/>
    <w:rsid w:val="00574A49"/>
    <w:rsid w:val="005757BD"/>
    <w:rsid w:val="00575F67"/>
    <w:rsid w:val="00576CF9"/>
    <w:rsid w:val="00576F30"/>
    <w:rsid w:val="00577BCC"/>
    <w:rsid w:val="0058066F"/>
    <w:rsid w:val="00580975"/>
    <w:rsid w:val="0058191F"/>
    <w:rsid w:val="00587632"/>
    <w:rsid w:val="00587FD9"/>
    <w:rsid w:val="00590A28"/>
    <w:rsid w:val="005946ED"/>
    <w:rsid w:val="00594DD0"/>
    <w:rsid w:val="00596D22"/>
    <w:rsid w:val="005A18AE"/>
    <w:rsid w:val="005A3C1B"/>
    <w:rsid w:val="005A4C4A"/>
    <w:rsid w:val="005A580A"/>
    <w:rsid w:val="005A5E3D"/>
    <w:rsid w:val="005B036C"/>
    <w:rsid w:val="005B1745"/>
    <w:rsid w:val="005B1C8D"/>
    <w:rsid w:val="005B3BA9"/>
    <w:rsid w:val="005B3CCD"/>
    <w:rsid w:val="005B428E"/>
    <w:rsid w:val="005B51F5"/>
    <w:rsid w:val="005B6391"/>
    <w:rsid w:val="005B680D"/>
    <w:rsid w:val="005B6A06"/>
    <w:rsid w:val="005B738B"/>
    <w:rsid w:val="005C3F05"/>
    <w:rsid w:val="005C51CB"/>
    <w:rsid w:val="005C5480"/>
    <w:rsid w:val="005C6CCF"/>
    <w:rsid w:val="005C7DE8"/>
    <w:rsid w:val="005D085F"/>
    <w:rsid w:val="005D09C6"/>
    <w:rsid w:val="005D177C"/>
    <w:rsid w:val="005D1802"/>
    <w:rsid w:val="005D3A56"/>
    <w:rsid w:val="005D4628"/>
    <w:rsid w:val="005D46A6"/>
    <w:rsid w:val="005D4741"/>
    <w:rsid w:val="005D66C8"/>
    <w:rsid w:val="005D66EC"/>
    <w:rsid w:val="005E21B3"/>
    <w:rsid w:val="005E3EA0"/>
    <w:rsid w:val="005E3EB0"/>
    <w:rsid w:val="005E42F5"/>
    <w:rsid w:val="005E4C04"/>
    <w:rsid w:val="005E5350"/>
    <w:rsid w:val="005E7D6F"/>
    <w:rsid w:val="005F058D"/>
    <w:rsid w:val="005F1EB6"/>
    <w:rsid w:val="005F2054"/>
    <w:rsid w:val="005F2407"/>
    <w:rsid w:val="005F2BA1"/>
    <w:rsid w:val="005F2E45"/>
    <w:rsid w:val="005F50EF"/>
    <w:rsid w:val="005F6787"/>
    <w:rsid w:val="00600DF7"/>
    <w:rsid w:val="006021A9"/>
    <w:rsid w:val="00603078"/>
    <w:rsid w:val="0060390B"/>
    <w:rsid w:val="00603937"/>
    <w:rsid w:val="00607036"/>
    <w:rsid w:val="00610A68"/>
    <w:rsid w:val="00610ED0"/>
    <w:rsid w:val="00612579"/>
    <w:rsid w:val="006125F1"/>
    <w:rsid w:val="00613856"/>
    <w:rsid w:val="006175F8"/>
    <w:rsid w:val="00620A33"/>
    <w:rsid w:val="00622572"/>
    <w:rsid w:val="00623406"/>
    <w:rsid w:val="0062368E"/>
    <w:rsid w:val="006248D4"/>
    <w:rsid w:val="00624DE0"/>
    <w:rsid w:val="006250AB"/>
    <w:rsid w:val="00630000"/>
    <w:rsid w:val="00630733"/>
    <w:rsid w:val="00631216"/>
    <w:rsid w:val="00631B20"/>
    <w:rsid w:val="00632996"/>
    <w:rsid w:val="006332A2"/>
    <w:rsid w:val="00633640"/>
    <w:rsid w:val="0063395D"/>
    <w:rsid w:val="00633AA0"/>
    <w:rsid w:val="006343C0"/>
    <w:rsid w:val="006344DA"/>
    <w:rsid w:val="006369AA"/>
    <w:rsid w:val="00640DEF"/>
    <w:rsid w:val="006419E4"/>
    <w:rsid w:val="0064261C"/>
    <w:rsid w:val="006434C4"/>
    <w:rsid w:val="006438A1"/>
    <w:rsid w:val="006460A6"/>
    <w:rsid w:val="0064641F"/>
    <w:rsid w:val="00646971"/>
    <w:rsid w:val="00647195"/>
    <w:rsid w:val="00653B2A"/>
    <w:rsid w:val="006542E0"/>
    <w:rsid w:val="0065494F"/>
    <w:rsid w:val="006552D7"/>
    <w:rsid w:val="0065548E"/>
    <w:rsid w:val="0065629E"/>
    <w:rsid w:val="00656D0B"/>
    <w:rsid w:val="00656E8F"/>
    <w:rsid w:val="00657164"/>
    <w:rsid w:val="006630C4"/>
    <w:rsid w:val="00663654"/>
    <w:rsid w:val="00664D45"/>
    <w:rsid w:val="00665FC3"/>
    <w:rsid w:val="00666C2C"/>
    <w:rsid w:val="00667075"/>
    <w:rsid w:val="00671773"/>
    <w:rsid w:val="006721A5"/>
    <w:rsid w:val="00673A88"/>
    <w:rsid w:val="0067604C"/>
    <w:rsid w:val="00676A6B"/>
    <w:rsid w:val="00676B94"/>
    <w:rsid w:val="00676F83"/>
    <w:rsid w:val="00677296"/>
    <w:rsid w:val="00677B28"/>
    <w:rsid w:val="006846DB"/>
    <w:rsid w:val="00684879"/>
    <w:rsid w:val="006850F8"/>
    <w:rsid w:val="006861BE"/>
    <w:rsid w:val="00686F4A"/>
    <w:rsid w:val="00687908"/>
    <w:rsid w:val="00687EF7"/>
    <w:rsid w:val="00690FE3"/>
    <w:rsid w:val="0069139F"/>
    <w:rsid w:val="00691FF7"/>
    <w:rsid w:val="0069257A"/>
    <w:rsid w:val="00694F2A"/>
    <w:rsid w:val="00694F87"/>
    <w:rsid w:val="006965B9"/>
    <w:rsid w:val="006965F6"/>
    <w:rsid w:val="00696E27"/>
    <w:rsid w:val="00696E59"/>
    <w:rsid w:val="006A0839"/>
    <w:rsid w:val="006A1939"/>
    <w:rsid w:val="006A1BBA"/>
    <w:rsid w:val="006A1F1C"/>
    <w:rsid w:val="006A210E"/>
    <w:rsid w:val="006A255A"/>
    <w:rsid w:val="006A2E89"/>
    <w:rsid w:val="006A3A40"/>
    <w:rsid w:val="006A3DFE"/>
    <w:rsid w:val="006A3E5A"/>
    <w:rsid w:val="006A41B6"/>
    <w:rsid w:val="006A681A"/>
    <w:rsid w:val="006A6BDF"/>
    <w:rsid w:val="006B0B57"/>
    <w:rsid w:val="006B57AB"/>
    <w:rsid w:val="006B5828"/>
    <w:rsid w:val="006B6029"/>
    <w:rsid w:val="006B7001"/>
    <w:rsid w:val="006B72EB"/>
    <w:rsid w:val="006B743B"/>
    <w:rsid w:val="006C522B"/>
    <w:rsid w:val="006C5DA8"/>
    <w:rsid w:val="006C63B8"/>
    <w:rsid w:val="006C7923"/>
    <w:rsid w:val="006D01E7"/>
    <w:rsid w:val="006D0C71"/>
    <w:rsid w:val="006D2CDF"/>
    <w:rsid w:val="006D5A9C"/>
    <w:rsid w:val="006E0DA4"/>
    <w:rsid w:val="006E15D5"/>
    <w:rsid w:val="006E33CA"/>
    <w:rsid w:val="006E4D4E"/>
    <w:rsid w:val="006E5150"/>
    <w:rsid w:val="006F034B"/>
    <w:rsid w:val="006F3100"/>
    <w:rsid w:val="006F3A54"/>
    <w:rsid w:val="006F40E0"/>
    <w:rsid w:val="006F43F8"/>
    <w:rsid w:val="006F45A7"/>
    <w:rsid w:val="006F5B23"/>
    <w:rsid w:val="006F63FB"/>
    <w:rsid w:val="006F709A"/>
    <w:rsid w:val="006F7F1B"/>
    <w:rsid w:val="00702315"/>
    <w:rsid w:val="0070263E"/>
    <w:rsid w:val="00704310"/>
    <w:rsid w:val="0070442D"/>
    <w:rsid w:val="007046B0"/>
    <w:rsid w:val="00707779"/>
    <w:rsid w:val="00707B5C"/>
    <w:rsid w:val="007112CA"/>
    <w:rsid w:val="007116BF"/>
    <w:rsid w:val="0071296E"/>
    <w:rsid w:val="00712A63"/>
    <w:rsid w:val="00714646"/>
    <w:rsid w:val="00715F8E"/>
    <w:rsid w:val="00716E11"/>
    <w:rsid w:val="00717510"/>
    <w:rsid w:val="00717A4C"/>
    <w:rsid w:val="0072196F"/>
    <w:rsid w:val="00724B23"/>
    <w:rsid w:val="007253E1"/>
    <w:rsid w:val="00725A0E"/>
    <w:rsid w:val="007263AA"/>
    <w:rsid w:val="007274C0"/>
    <w:rsid w:val="00727983"/>
    <w:rsid w:val="0073068F"/>
    <w:rsid w:val="00730CF1"/>
    <w:rsid w:val="007311BA"/>
    <w:rsid w:val="00731A64"/>
    <w:rsid w:val="00732D97"/>
    <w:rsid w:val="00732E73"/>
    <w:rsid w:val="00735543"/>
    <w:rsid w:val="00735606"/>
    <w:rsid w:val="007371B9"/>
    <w:rsid w:val="0073753D"/>
    <w:rsid w:val="00737EF0"/>
    <w:rsid w:val="007410A0"/>
    <w:rsid w:val="00742763"/>
    <w:rsid w:val="0074291E"/>
    <w:rsid w:val="0074297A"/>
    <w:rsid w:val="00743D62"/>
    <w:rsid w:val="0074516F"/>
    <w:rsid w:val="00745705"/>
    <w:rsid w:val="00747373"/>
    <w:rsid w:val="007475AE"/>
    <w:rsid w:val="00750F29"/>
    <w:rsid w:val="007510B1"/>
    <w:rsid w:val="0075115D"/>
    <w:rsid w:val="0075120F"/>
    <w:rsid w:val="007531AF"/>
    <w:rsid w:val="00754C86"/>
    <w:rsid w:val="007563BE"/>
    <w:rsid w:val="0075642E"/>
    <w:rsid w:val="00757120"/>
    <w:rsid w:val="0075737A"/>
    <w:rsid w:val="007578A0"/>
    <w:rsid w:val="00760565"/>
    <w:rsid w:val="00762EE7"/>
    <w:rsid w:val="00762F99"/>
    <w:rsid w:val="007650FF"/>
    <w:rsid w:val="007665BF"/>
    <w:rsid w:val="00767582"/>
    <w:rsid w:val="0076779B"/>
    <w:rsid w:val="0077176A"/>
    <w:rsid w:val="007737BB"/>
    <w:rsid w:val="0077513E"/>
    <w:rsid w:val="0077555E"/>
    <w:rsid w:val="0077564C"/>
    <w:rsid w:val="0077700B"/>
    <w:rsid w:val="007804D0"/>
    <w:rsid w:val="007812AD"/>
    <w:rsid w:val="00782804"/>
    <w:rsid w:val="00784F66"/>
    <w:rsid w:val="00785A29"/>
    <w:rsid w:val="00786918"/>
    <w:rsid w:val="00787193"/>
    <w:rsid w:val="007873B3"/>
    <w:rsid w:val="00787D84"/>
    <w:rsid w:val="007920A2"/>
    <w:rsid w:val="007974EE"/>
    <w:rsid w:val="00797F34"/>
    <w:rsid w:val="007A1019"/>
    <w:rsid w:val="007A12E1"/>
    <w:rsid w:val="007A1DE8"/>
    <w:rsid w:val="007A57B2"/>
    <w:rsid w:val="007A61EB"/>
    <w:rsid w:val="007A6329"/>
    <w:rsid w:val="007A6E36"/>
    <w:rsid w:val="007B1A88"/>
    <w:rsid w:val="007B2540"/>
    <w:rsid w:val="007B2E1C"/>
    <w:rsid w:val="007B4082"/>
    <w:rsid w:val="007B4909"/>
    <w:rsid w:val="007B5C02"/>
    <w:rsid w:val="007C3DE9"/>
    <w:rsid w:val="007C3FAE"/>
    <w:rsid w:val="007C4707"/>
    <w:rsid w:val="007C47FD"/>
    <w:rsid w:val="007C530A"/>
    <w:rsid w:val="007C6DDD"/>
    <w:rsid w:val="007D18C3"/>
    <w:rsid w:val="007D42B2"/>
    <w:rsid w:val="007D484F"/>
    <w:rsid w:val="007D5D28"/>
    <w:rsid w:val="007D5E03"/>
    <w:rsid w:val="007D7FE1"/>
    <w:rsid w:val="007E045B"/>
    <w:rsid w:val="007E07B3"/>
    <w:rsid w:val="007E188B"/>
    <w:rsid w:val="007E3510"/>
    <w:rsid w:val="007E5862"/>
    <w:rsid w:val="007E5E4C"/>
    <w:rsid w:val="007E67D5"/>
    <w:rsid w:val="007E7524"/>
    <w:rsid w:val="007E7A55"/>
    <w:rsid w:val="007F1451"/>
    <w:rsid w:val="007F3C09"/>
    <w:rsid w:val="007F56DA"/>
    <w:rsid w:val="007F6FED"/>
    <w:rsid w:val="007F7BB3"/>
    <w:rsid w:val="007F7E67"/>
    <w:rsid w:val="007F7FBA"/>
    <w:rsid w:val="0080018B"/>
    <w:rsid w:val="008005CA"/>
    <w:rsid w:val="008011B3"/>
    <w:rsid w:val="008018F9"/>
    <w:rsid w:val="00803635"/>
    <w:rsid w:val="00806677"/>
    <w:rsid w:val="0080686A"/>
    <w:rsid w:val="00814A51"/>
    <w:rsid w:val="00820FA3"/>
    <w:rsid w:val="008233E9"/>
    <w:rsid w:val="008233EE"/>
    <w:rsid w:val="00825ED7"/>
    <w:rsid w:val="0082788B"/>
    <w:rsid w:val="00830AEB"/>
    <w:rsid w:val="00832846"/>
    <w:rsid w:val="00832EF8"/>
    <w:rsid w:val="00833578"/>
    <w:rsid w:val="0083631E"/>
    <w:rsid w:val="00836984"/>
    <w:rsid w:val="00836D1B"/>
    <w:rsid w:val="00836EB0"/>
    <w:rsid w:val="00837DBC"/>
    <w:rsid w:val="00840537"/>
    <w:rsid w:val="008408D7"/>
    <w:rsid w:val="00841E6E"/>
    <w:rsid w:val="00843149"/>
    <w:rsid w:val="008433F7"/>
    <w:rsid w:val="00843757"/>
    <w:rsid w:val="008445BA"/>
    <w:rsid w:val="008453B3"/>
    <w:rsid w:val="0084774B"/>
    <w:rsid w:val="00851274"/>
    <w:rsid w:val="00852932"/>
    <w:rsid w:val="00856636"/>
    <w:rsid w:val="00856797"/>
    <w:rsid w:val="00856D9E"/>
    <w:rsid w:val="0085762D"/>
    <w:rsid w:val="00860CBF"/>
    <w:rsid w:val="008615D2"/>
    <w:rsid w:val="008637C0"/>
    <w:rsid w:val="00863845"/>
    <w:rsid w:val="00864F6B"/>
    <w:rsid w:val="008650EE"/>
    <w:rsid w:val="00867288"/>
    <w:rsid w:val="008700B6"/>
    <w:rsid w:val="0087077F"/>
    <w:rsid w:val="00870FA1"/>
    <w:rsid w:val="00871742"/>
    <w:rsid w:val="0087291F"/>
    <w:rsid w:val="008754F2"/>
    <w:rsid w:val="00880521"/>
    <w:rsid w:val="00880E7A"/>
    <w:rsid w:val="008810F8"/>
    <w:rsid w:val="00881449"/>
    <w:rsid w:val="0088343B"/>
    <w:rsid w:val="00887910"/>
    <w:rsid w:val="00887D9A"/>
    <w:rsid w:val="00890AD7"/>
    <w:rsid w:val="00890CAF"/>
    <w:rsid w:val="00890DDE"/>
    <w:rsid w:val="00890FDA"/>
    <w:rsid w:val="008944F8"/>
    <w:rsid w:val="00896DCB"/>
    <w:rsid w:val="00897B40"/>
    <w:rsid w:val="00897DCA"/>
    <w:rsid w:val="008A2F1A"/>
    <w:rsid w:val="008A63D3"/>
    <w:rsid w:val="008A6AB0"/>
    <w:rsid w:val="008B0050"/>
    <w:rsid w:val="008B0577"/>
    <w:rsid w:val="008B3265"/>
    <w:rsid w:val="008B3396"/>
    <w:rsid w:val="008B3A6E"/>
    <w:rsid w:val="008B5805"/>
    <w:rsid w:val="008B58F0"/>
    <w:rsid w:val="008B7518"/>
    <w:rsid w:val="008C0E98"/>
    <w:rsid w:val="008C1494"/>
    <w:rsid w:val="008C304D"/>
    <w:rsid w:val="008C4035"/>
    <w:rsid w:val="008C428A"/>
    <w:rsid w:val="008C57D2"/>
    <w:rsid w:val="008C7775"/>
    <w:rsid w:val="008C7B1E"/>
    <w:rsid w:val="008D1EE3"/>
    <w:rsid w:val="008D3B5C"/>
    <w:rsid w:val="008D57A6"/>
    <w:rsid w:val="008D772C"/>
    <w:rsid w:val="008D78F5"/>
    <w:rsid w:val="008E070D"/>
    <w:rsid w:val="008E1497"/>
    <w:rsid w:val="008E2A17"/>
    <w:rsid w:val="008E2E17"/>
    <w:rsid w:val="008E3CC1"/>
    <w:rsid w:val="008F34F3"/>
    <w:rsid w:val="008F39E7"/>
    <w:rsid w:val="008F412D"/>
    <w:rsid w:val="008F4191"/>
    <w:rsid w:val="008F5918"/>
    <w:rsid w:val="008F5C70"/>
    <w:rsid w:val="008F63F6"/>
    <w:rsid w:val="009021B7"/>
    <w:rsid w:val="009022C3"/>
    <w:rsid w:val="00902965"/>
    <w:rsid w:val="00905A4B"/>
    <w:rsid w:val="00905ECB"/>
    <w:rsid w:val="009063C8"/>
    <w:rsid w:val="00906F7B"/>
    <w:rsid w:val="009104A5"/>
    <w:rsid w:val="009113B6"/>
    <w:rsid w:val="00912C64"/>
    <w:rsid w:val="009138A2"/>
    <w:rsid w:val="009138D2"/>
    <w:rsid w:val="00913AF7"/>
    <w:rsid w:val="009152BD"/>
    <w:rsid w:val="009164DD"/>
    <w:rsid w:val="00916C1E"/>
    <w:rsid w:val="009172D9"/>
    <w:rsid w:val="009175DA"/>
    <w:rsid w:val="00921163"/>
    <w:rsid w:val="0092163A"/>
    <w:rsid w:val="00924D25"/>
    <w:rsid w:val="009262E2"/>
    <w:rsid w:val="00926DF9"/>
    <w:rsid w:val="00927519"/>
    <w:rsid w:val="009316E3"/>
    <w:rsid w:val="00933697"/>
    <w:rsid w:val="009406DE"/>
    <w:rsid w:val="00940CB9"/>
    <w:rsid w:val="00942B06"/>
    <w:rsid w:val="00942EE8"/>
    <w:rsid w:val="009452B4"/>
    <w:rsid w:val="00947946"/>
    <w:rsid w:val="009533C7"/>
    <w:rsid w:val="009544E2"/>
    <w:rsid w:val="0095484C"/>
    <w:rsid w:val="00954966"/>
    <w:rsid w:val="00956ED8"/>
    <w:rsid w:val="0096105C"/>
    <w:rsid w:val="0096282F"/>
    <w:rsid w:val="009639BC"/>
    <w:rsid w:val="00963C62"/>
    <w:rsid w:val="00964C73"/>
    <w:rsid w:val="00966262"/>
    <w:rsid w:val="00967B3F"/>
    <w:rsid w:val="009700FE"/>
    <w:rsid w:val="00970AF7"/>
    <w:rsid w:val="00974B03"/>
    <w:rsid w:val="009774A0"/>
    <w:rsid w:val="00980486"/>
    <w:rsid w:val="009830F1"/>
    <w:rsid w:val="009849A1"/>
    <w:rsid w:val="00985867"/>
    <w:rsid w:val="00987189"/>
    <w:rsid w:val="0098784F"/>
    <w:rsid w:val="00990C97"/>
    <w:rsid w:val="009915BA"/>
    <w:rsid w:val="00992168"/>
    <w:rsid w:val="00992302"/>
    <w:rsid w:val="00993125"/>
    <w:rsid w:val="0099476D"/>
    <w:rsid w:val="009949D2"/>
    <w:rsid w:val="0099636D"/>
    <w:rsid w:val="00997C45"/>
    <w:rsid w:val="009A015E"/>
    <w:rsid w:val="009A0FF9"/>
    <w:rsid w:val="009A135A"/>
    <w:rsid w:val="009A19FE"/>
    <w:rsid w:val="009A40F5"/>
    <w:rsid w:val="009A44FF"/>
    <w:rsid w:val="009A4B1E"/>
    <w:rsid w:val="009A565A"/>
    <w:rsid w:val="009B15CA"/>
    <w:rsid w:val="009B2625"/>
    <w:rsid w:val="009B2DA9"/>
    <w:rsid w:val="009B3B26"/>
    <w:rsid w:val="009B41FC"/>
    <w:rsid w:val="009B7041"/>
    <w:rsid w:val="009B77FA"/>
    <w:rsid w:val="009C0D7D"/>
    <w:rsid w:val="009C13ED"/>
    <w:rsid w:val="009C29CD"/>
    <w:rsid w:val="009C2AA5"/>
    <w:rsid w:val="009C2F5C"/>
    <w:rsid w:val="009C3E4C"/>
    <w:rsid w:val="009C42CA"/>
    <w:rsid w:val="009C4FF8"/>
    <w:rsid w:val="009C50CB"/>
    <w:rsid w:val="009C5CBE"/>
    <w:rsid w:val="009C6F1C"/>
    <w:rsid w:val="009C7DA3"/>
    <w:rsid w:val="009D11DA"/>
    <w:rsid w:val="009D23E6"/>
    <w:rsid w:val="009D4CD5"/>
    <w:rsid w:val="009D50A0"/>
    <w:rsid w:val="009D5349"/>
    <w:rsid w:val="009D7919"/>
    <w:rsid w:val="009E2E40"/>
    <w:rsid w:val="009E3697"/>
    <w:rsid w:val="009E5AEE"/>
    <w:rsid w:val="009E5BF4"/>
    <w:rsid w:val="009E5FCB"/>
    <w:rsid w:val="009F0D6C"/>
    <w:rsid w:val="009F1047"/>
    <w:rsid w:val="009F25E9"/>
    <w:rsid w:val="009F39A3"/>
    <w:rsid w:val="009F4450"/>
    <w:rsid w:val="009F44E3"/>
    <w:rsid w:val="009F4758"/>
    <w:rsid w:val="009F540E"/>
    <w:rsid w:val="009F5811"/>
    <w:rsid w:val="009F6328"/>
    <w:rsid w:val="009F6CE0"/>
    <w:rsid w:val="009F7831"/>
    <w:rsid w:val="009F7EA3"/>
    <w:rsid w:val="00A01BB0"/>
    <w:rsid w:val="00A02ECB"/>
    <w:rsid w:val="00A047F3"/>
    <w:rsid w:val="00A05489"/>
    <w:rsid w:val="00A05DC9"/>
    <w:rsid w:val="00A10C87"/>
    <w:rsid w:val="00A11274"/>
    <w:rsid w:val="00A11D28"/>
    <w:rsid w:val="00A12A00"/>
    <w:rsid w:val="00A12DBA"/>
    <w:rsid w:val="00A13546"/>
    <w:rsid w:val="00A135CF"/>
    <w:rsid w:val="00A136A1"/>
    <w:rsid w:val="00A13F92"/>
    <w:rsid w:val="00A150C5"/>
    <w:rsid w:val="00A16CD6"/>
    <w:rsid w:val="00A16CF6"/>
    <w:rsid w:val="00A20140"/>
    <w:rsid w:val="00A239A1"/>
    <w:rsid w:val="00A23CEE"/>
    <w:rsid w:val="00A24F71"/>
    <w:rsid w:val="00A24FCA"/>
    <w:rsid w:val="00A27891"/>
    <w:rsid w:val="00A33B73"/>
    <w:rsid w:val="00A33F57"/>
    <w:rsid w:val="00A35000"/>
    <w:rsid w:val="00A359E0"/>
    <w:rsid w:val="00A36AA3"/>
    <w:rsid w:val="00A401F2"/>
    <w:rsid w:val="00A40DB3"/>
    <w:rsid w:val="00A41B9B"/>
    <w:rsid w:val="00A4298A"/>
    <w:rsid w:val="00A46748"/>
    <w:rsid w:val="00A46F62"/>
    <w:rsid w:val="00A4705D"/>
    <w:rsid w:val="00A50617"/>
    <w:rsid w:val="00A51C29"/>
    <w:rsid w:val="00A51E77"/>
    <w:rsid w:val="00A529F1"/>
    <w:rsid w:val="00A52E6B"/>
    <w:rsid w:val="00A55588"/>
    <w:rsid w:val="00A5585C"/>
    <w:rsid w:val="00A563FD"/>
    <w:rsid w:val="00A609DD"/>
    <w:rsid w:val="00A6128C"/>
    <w:rsid w:val="00A6318B"/>
    <w:rsid w:val="00A633DE"/>
    <w:rsid w:val="00A639BD"/>
    <w:rsid w:val="00A67340"/>
    <w:rsid w:val="00A6749A"/>
    <w:rsid w:val="00A67DF8"/>
    <w:rsid w:val="00A71270"/>
    <w:rsid w:val="00A72BF9"/>
    <w:rsid w:val="00A73DF6"/>
    <w:rsid w:val="00A753BF"/>
    <w:rsid w:val="00A76C92"/>
    <w:rsid w:val="00A77E91"/>
    <w:rsid w:val="00A821A9"/>
    <w:rsid w:val="00A829D8"/>
    <w:rsid w:val="00A84A55"/>
    <w:rsid w:val="00A852C0"/>
    <w:rsid w:val="00A86E82"/>
    <w:rsid w:val="00A9237D"/>
    <w:rsid w:val="00A925AE"/>
    <w:rsid w:val="00A93BF2"/>
    <w:rsid w:val="00A95967"/>
    <w:rsid w:val="00A96260"/>
    <w:rsid w:val="00A968E5"/>
    <w:rsid w:val="00A969A6"/>
    <w:rsid w:val="00A96B23"/>
    <w:rsid w:val="00A97DC0"/>
    <w:rsid w:val="00A97E7A"/>
    <w:rsid w:val="00AA083B"/>
    <w:rsid w:val="00AA39B4"/>
    <w:rsid w:val="00AA3D28"/>
    <w:rsid w:val="00AA49D7"/>
    <w:rsid w:val="00AA51E9"/>
    <w:rsid w:val="00AA60C1"/>
    <w:rsid w:val="00AA6348"/>
    <w:rsid w:val="00AA6AD1"/>
    <w:rsid w:val="00AA76C0"/>
    <w:rsid w:val="00AB0F7D"/>
    <w:rsid w:val="00AB245C"/>
    <w:rsid w:val="00AB45EC"/>
    <w:rsid w:val="00AB514E"/>
    <w:rsid w:val="00AB5F98"/>
    <w:rsid w:val="00AB6096"/>
    <w:rsid w:val="00AB72FF"/>
    <w:rsid w:val="00AB7A1F"/>
    <w:rsid w:val="00AC0A28"/>
    <w:rsid w:val="00AC39EE"/>
    <w:rsid w:val="00AC6B9F"/>
    <w:rsid w:val="00AC6CD3"/>
    <w:rsid w:val="00AC7031"/>
    <w:rsid w:val="00AC70FC"/>
    <w:rsid w:val="00AC799F"/>
    <w:rsid w:val="00AC7EE6"/>
    <w:rsid w:val="00AD00A4"/>
    <w:rsid w:val="00AD013C"/>
    <w:rsid w:val="00AD0628"/>
    <w:rsid w:val="00AD13A7"/>
    <w:rsid w:val="00AD2181"/>
    <w:rsid w:val="00AD3136"/>
    <w:rsid w:val="00AD3EAA"/>
    <w:rsid w:val="00AD511C"/>
    <w:rsid w:val="00AD5804"/>
    <w:rsid w:val="00AD715A"/>
    <w:rsid w:val="00AD733E"/>
    <w:rsid w:val="00AE0087"/>
    <w:rsid w:val="00AE0614"/>
    <w:rsid w:val="00AE077D"/>
    <w:rsid w:val="00AE1023"/>
    <w:rsid w:val="00AE14F9"/>
    <w:rsid w:val="00AE19A1"/>
    <w:rsid w:val="00AE213D"/>
    <w:rsid w:val="00AE23DD"/>
    <w:rsid w:val="00AE2B76"/>
    <w:rsid w:val="00AE3090"/>
    <w:rsid w:val="00AE47D8"/>
    <w:rsid w:val="00AE50F7"/>
    <w:rsid w:val="00AE5FB0"/>
    <w:rsid w:val="00AE633B"/>
    <w:rsid w:val="00AE7DC1"/>
    <w:rsid w:val="00AF0442"/>
    <w:rsid w:val="00AF0B32"/>
    <w:rsid w:val="00AF3A4E"/>
    <w:rsid w:val="00AF42FA"/>
    <w:rsid w:val="00AF4E52"/>
    <w:rsid w:val="00AF5FC7"/>
    <w:rsid w:val="00B00C78"/>
    <w:rsid w:val="00B021A8"/>
    <w:rsid w:val="00B02CEE"/>
    <w:rsid w:val="00B03117"/>
    <w:rsid w:val="00B04BDD"/>
    <w:rsid w:val="00B07811"/>
    <w:rsid w:val="00B07D2C"/>
    <w:rsid w:val="00B114DF"/>
    <w:rsid w:val="00B1174B"/>
    <w:rsid w:val="00B129DF"/>
    <w:rsid w:val="00B12F40"/>
    <w:rsid w:val="00B138B8"/>
    <w:rsid w:val="00B16FEF"/>
    <w:rsid w:val="00B17CCE"/>
    <w:rsid w:val="00B17EF5"/>
    <w:rsid w:val="00B202FF"/>
    <w:rsid w:val="00B209C8"/>
    <w:rsid w:val="00B212C7"/>
    <w:rsid w:val="00B22517"/>
    <w:rsid w:val="00B22912"/>
    <w:rsid w:val="00B22B70"/>
    <w:rsid w:val="00B25141"/>
    <w:rsid w:val="00B2575D"/>
    <w:rsid w:val="00B317E9"/>
    <w:rsid w:val="00B3189E"/>
    <w:rsid w:val="00B32009"/>
    <w:rsid w:val="00B332C9"/>
    <w:rsid w:val="00B3428D"/>
    <w:rsid w:val="00B34628"/>
    <w:rsid w:val="00B358E2"/>
    <w:rsid w:val="00B40ADB"/>
    <w:rsid w:val="00B413A3"/>
    <w:rsid w:val="00B41712"/>
    <w:rsid w:val="00B422AD"/>
    <w:rsid w:val="00B426FD"/>
    <w:rsid w:val="00B43926"/>
    <w:rsid w:val="00B43A4C"/>
    <w:rsid w:val="00B43A79"/>
    <w:rsid w:val="00B43B54"/>
    <w:rsid w:val="00B43E8E"/>
    <w:rsid w:val="00B44443"/>
    <w:rsid w:val="00B44EA9"/>
    <w:rsid w:val="00B4571D"/>
    <w:rsid w:val="00B4646E"/>
    <w:rsid w:val="00B46CA4"/>
    <w:rsid w:val="00B477D6"/>
    <w:rsid w:val="00B5121A"/>
    <w:rsid w:val="00B51C43"/>
    <w:rsid w:val="00B51FF2"/>
    <w:rsid w:val="00B52C2F"/>
    <w:rsid w:val="00B539A9"/>
    <w:rsid w:val="00B56547"/>
    <w:rsid w:val="00B61334"/>
    <w:rsid w:val="00B628F2"/>
    <w:rsid w:val="00B62BCE"/>
    <w:rsid w:val="00B63083"/>
    <w:rsid w:val="00B658B8"/>
    <w:rsid w:val="00B65D3A"/>
    <w:rsid w:val="00B65DDA"/>
    <w:rsid w:val="00B67D96"/>
    <w:rsid w:val="00B700FB"/>
    <w:rsid w:val="00B702C7"/>
    <w:rsid w:val="00B7032C"/>
    <w:rsid w:val="00B71186"/>
    <w:rsid w:val="00B7139B"/>
    <w:rsid w:val="00B72DEE"/>
    <w:rsid w:val="00B7571F"/>
    <w:rsid w:val="00B7594B"/>
    <w:rsid w:val="00B7612A"/>
    <w:rsid w:val="00B76443"/>
    <w:rsid w:val="00B76982"/>
    <w:rsid w:val="00B77F51"/>
    <w:rsid w:val="00B806F9"/>
    <w:rsid w:val="00B820B6"/>
    <w:rsid w:val="00B846A8"/>
    <w:rsid w:val="00B85BCA"/>
    <w:rsid w:val="00B86213"/>
    <w:rsid w:val="00B86A3A"/>
    <w:rsid w:val="00B86D49"/>
    <w:rsid w:val="00B907F0"/>
    <w:rsid w:val="00B91516"/>
    <w:rsid w:val="00B91FBC"/>
    <w:rsid w:val="00B95090"/>
    <w:rsid w:val="00B959C5"/>
    <w:rsid w:val="00B965DC"/>
    <w:rsid w:val="00B97070"/>
    <w:rsid w:val="00B97AFB"/>
    <w:rsid w:val="00B97FC2"/>
    <w:rsid w:val="00BA028E"/>
    <w:rsid w:val="00BA1DFF"/>
    <w:rsid w:val="00BA1FD3"/>
    <w:rsid w:val="00BA24F3"/>
    <w:rsid w:val="00BA58B1"/>
    <w:rsid w:val="00BA5A96"/>
    <w:rsid w:val="00BB2C55"/>
    <w:rsid w:val="00BB3870"/>
    <w:rsid w:val="00BB3CD6"/>
    <w:rsid w:val="00BB431D"/>
    <w:rsid w:val="00BB5E27"/>
    <w:rsid w:val="00BB60AD"/>
    <w:rsid w:val="00BB7BA5"/>
    <w:rsid w:val="00BC368E"/>
    <w:rsid w:val="00BC38CC"/>
    <w:rsid w:val="00BC3D6B"/>
    <w:rsid w:val="00BC45A9"/>
    <w:rsid w:val="00BC4DA3"/>
    <w:rsid w:val="00BC5332"/>
    <w:rsid w:val="00BC7F1B"/>
    <w:rsid w:val="00BD104A"/>
    <w:rsid w:val="00BD1FBC"/>
    <w:rsid w:val="00BD39A2"/>
    <w:rsid w:val="00BE0A34"/>
    <w:rsid w:val="00BE0B17"/>
    <w:rsid w:val="00BE2BD6"/>
    <w:rsid w:val="00BE2D34"/>
    <w:rsid w:val="00BE4227"/>
    <w:rsid w:val="00BE51F2"/>
    <w:rsid w:val="00BE55A5"/>
    <w:rsid w:val="00BE5B8F"/>
    <w:rsid w:val="00BE74ED"/>
    <w:rsid w:val="00BF1D83"/>
    <w:rsid w:val="00BF25F6"/>
    <w:rsid w:val="00BF33FC"/>
    <w:rsid w:val="00BF5328"/>
    <w:rsid w:val="00BF5B69"/>
    <w:rsid w:val="00BF7155"/>
    <w:rsid w:val="00BF765F"/>
    <w:rsid w:val="00BF777C"/>
    <w:rsid w:val="00C03D17"/>
    <w:rsid w:val="00C041A4"/>
    <w:rsid w:val="00C0684B"/>
    <w:rsid w:val="00C06B97"/>
    <w:rsid w:val="00C073DC"/>
    <w:rsid w:val="00C10056"/>
    <w:rsid w:val="00C105BA"/>
    <w:rsid w:val="00C10CDF"/>
    <w:rsid w:val="00C1210C"/>
    <w:rsid w:val="00C1705A"/>
    <w:rsid w:val="00C17B59"/>
    <w:rsid w:val="00C2029A"/>
    <w:rsid w:val="00C21365"/>
    <w:rsid w:val="00C25ACD"/>
    <w:rsid w:val="00C26FEA"/>
    <w:rsid w:val="00C3148B"/>
    <w:rsid w:val="00C3167B"/>
    <w:rsid w:val="00C32283"/>
    <w:rsid w:val="00C32CC5"/>
    <w:rsid w:val="00C3356F"/>
    <w:rsid w:val="00C34B50"/>
    <w:rsid w:val="00C34F06"/>
    <w:rsid w:val="00C35490"/>
    <w:rsid w:val="00C363BB"/>
    <w:rsid w:val="00C36A41"/>
    <w:rsid w:val="00C37D3E"/>
    <w:rsid w:val="00C40533"/>
    <w:rsid w:val="00C40C57"/>
    <w:rsid w:val="00C4102F"/>
    <w:rsid w:val="00C41115"/>
    <w:rsid w:val="00C4202A"/>
    <w:rsid w:val="00C47106"/>
    <w:rsid w:val="00C47B30"/>
    <w:rsid w:val="00C51214"/>
    <w:rsid w:val="00C523F8"/>
    <w:rsid w:val="00C53599"/>
    <w:rsid w:val="00C540F3"/>
    <w:rsid w:val="00C5433F"/>
    <w:rsid w:val="00C54E38"/>
    <w:rsid w:val="00C5573D"/>
    <w:rsid w:val="00C5656D"/>
    <w:rsid w:val="00C610A8"/>
    <w:rsid w:val="00C61AB9"/>
    <w:rsid w:val="00C620A8"/>
    <w:rsid w:val="00C628F7"/>
    <w:rsid w:val="00C6290C"/>
    <w:rsid w:val="00C652D6"/>
    <w:rsid w:val="00C65B1B"/>
    <w:rsid w:val="00C65E36"/>
    <w:rsid w:val="00C71A07"/>
    <w:rsid w:val="00C7230F"/>
    <w:rsid w:val="00C729E0"/>
    <w:rsid w:val="00C73E0F"/>
    <w:rsid w:val="00C743B0"/>
    <w:rsid w:val="00C7727B"/>
    <w:rsid w:val="00C812F5"/>
    <w:rsid w:val="00C81A54"/>
    <w:rsid w:val="00C82FE1"/>
    <w:rsid w:val="00C86395"/>
    <w:rsid w:val="00C86F4D"/>
    <w:rsid w:val="00C913CD"/>
    <w:rsid w:val="00C924F1"/>
    <w:rsid w:val="00C92D15"/>
    <w:rsid w:val="00C936D1"/>
    <w:rsid w:val="00C944E7"/>
    <w:rsid w:val="00C956BD"/>
    <w:rsid w:val="00C95B0D"/>
    <w:rsid w:val="00C969D0"/>
    <w:rsid w:val="00C96FBD"/>
    <w:rsid w:val="00C9705C"/>
    <w:rsid w:val="00CA07AF"/>
    <w:rsid w:val="00CA0E1D"/>
    <w:rsid w:val="00CA2510"/>
    <w:rsid w:val="00CA2679"/>
    <w:rsid w:val="00CA2B0C"/>
    <w:rsid w:val="00CA321E"/>
    <w:rsid w:val="00CA350F"/>
    <w:rsid w:val="00CA37AC"/>
    <w:rsid w:val="00CA40E5"/>
    <w:rsid w:val="00CA4BDB"/>
    <w:rsid w:val="00CA6BBC"/>
    <w:rsid w:val="00CA704D"/>
    <w:rsid w:val="00CA7D5E"/>
    <w:rsid w:val="00CB0DA0"/>
    <w:rsid w:val="00CB1A0D"/>
    <w:rsid w:val="00CB29D6"/>
    <w:rsid w:val="00CB3574"/>
    <w:rsid w:val="00CB39AD"/>
    <w:rsid w:val="00CB5509"/>
    <w:rsid w:val="00CB5CB3"/>
    <w:rsid w:val="00CB77AE"/>
    <w:rsid w:val="00CC2589"/>
    <w:rsid w:val="00CC3440"/>
    <w:rsid w:val="00CC36D1"/>
    <w:rsid w:val="00CC53BC"/>
    <w:rsid w:val="00CC7331"/>
    <w:rsid w:val="00CC7AE7"/>
    <w:rsid w:val="00CD0BC3"/>
    <w:rsid w:val="00CD1476"/>
    <w:rsid w:val="00CD1E6D"/>
    <w:rsid w:val="00CD4272"/>
    <w:rsid w:val="00CD6594"/>
    <w:rsid w:val="00CE0ADD"/>
    <w:rsid w:val="00CE2E2F"/>
    <w:rsid w:val="00CE3DC5"/>
    <w:rsid w:val="00CE406F"/>
    <w:rsid w:val="00CE5C99"/>
    <w:rsid w:val="00CE5EF0"/>
    <w:rsid w:val="00CE6781"/>
    <w:rsid w:val="00CF2238"/>
    <w:rsid w:val="00CF306E"/>
    <w:rsid w:val="00CF3DD9"/>
    <w:rsid w:val="00CF48F2"/>
    <w:rsid w:val="00CF4C1F"/>
    <w:rsid w:val="00CF4CDC"/>
    <w:rsid w:val="00CF571C"/>
    <w:rsid w:val="00D016FB"/>
    <w:rsid w:val="00D0311F"/>
    <w:rsid w:val="00D03FEE"/>
    <w:rsid w:val="00D04B4D"/>
    <w:rsid w:val="00D04B7D"/>
    <w:rsid w:val="00D05802"/>
    <w:rsid w:val="00D06180"/>
    <w:rsid w:val="00D102A6"/>
    <w:rsid w:val="00D102C6"/>
    <w:rsid w:val="00D105F7"/>
    <w:rsid w:val="00D1115E"/>
    <w:rsid w:val="00D11DAF"/>
    <w:rsid w:val="00D12DBB"/>
    <w:rsid w:val="00D13932"/>
    <w:rsid w:val="00D13A7F"/>
    <w:rsid w:val="00D14154"/>
    <w:rsid w:val="00D1460D"/>
    <w:rsid w:val="00D15CFE"/>
    <w:rsid w:val="00D1692A"/>
    <w:rsid w:val="00D16C5E"/>
    <w:rsid w:val="00D16CC1"/>
    <w:rsid w:val="00D16E0F"/>
    <w:rsid w:val="00D16F29"/>
    <w:rsid w:val="00D17B25"/>
    <w:rsid w:val="00D205F3"/>
    <w:rsid w:val="00D20B24"/>
    <w:rsid w:val="00D21DB0"/>
    <w:rsid w:val="00D22D8F"/>
    <w:rsid w:val="00D244AD"/>
    <w:rsid w:val="00D25C48"/>
    <w:rsid w:val="00D26132"/>
    <w:rsid w:val="00D27371"/>
    <w:rsid w:val="00D2740D"/>
    <w:rsid w:val="00D3141A"/>
    <w:rsid w:val="00D32D10"/>
    <w:rsid w:val="00D34506"/>
    <w:rsid w:val="00D4023B"/>
    <w:rsid w:val="00D41374"/>
    <w:rsid w:val="00D415A8"/>
    <w:rsid w:val="00D42340"/>
    <w:rsid w:val="00D43408"/>
    <w:rsid w:val="00D43585"/>
    <w:rsid w:val="00D43E0D"/>
    <w:rsid w:val="00D447BC"/>
    <w:rsid w:val="00D44BDD"/>
    <w:rsid w:val="00D44C2F"/>
    <w:rsid w:val="00D4559B"/>
    <w:rsid w:val="00D46F77"/>
    <w:rsid w:val="00D46FFD"/>
    <w:rsid w:val="00D471B8"/>
    <w:rsid w:val="00D5115B"/>
    <w:rsid w:val="00D51565"/>
    <w:rsid w:val="00D52D9D"/>
    <w:rsid w:val="00D5559B"/>
    <w:rsid w:val="00D56268"/>
    <w:rsid w:val="00D567EF"/>
    <w:rsid w:val="00D616F4"/>
    <w:rsid w:val="00D625F3"/>
    <w:rsid w:val="00D66E20"/>
    <w:rsid w:val="00D677A2"/>
    <w:rsid w:val="00D67F12"/>
    <w:rsid w:val="00D71993"/>
    <w:rsid w:val="00D758B2"/>
    <w:rsid w:val="00D76508"/>
    <w:rsid w:val="00D76815"/>
    <w:rsid w:val="00D76A00"/>
    <w:rsid w:val="00D80C15"/>
    <w:rsid w:val="00D81C47"/>
    <w:rsid w:val="00D820FB"/>
    <w:rsid w:val="00D82E41"/>
    <w:rsid w:val="00D84663"/>
    <w:rsid w:val="00D84845"/>
    <w:rsid w:val="00D84E17"/>
    <w:rsid w:val="00D8526A"/>
    <w:rsid w:val="00D85DE6"/>
    <w:rsid w:val="00D86B14"/>
    <w:rsid w:val="00D873D8"/>
    <w:rsid w:val="00D9094D"/>
    <w:rsid w:val="00D90D6E"/>
    <w:rsid w:val="00D91BB9"/>
    <w:rsid w:val="00D9262A"/>
    <w:rsid w:val="00D92F91"/>
    <w:rsid w:val="00D94B45"/>
    <w:rsid w:val="00D96B15"/>
    <w:rsid w:val="00D9735C"/>
    <w:rsid w:val="00D97D3A"/>
    <w:rsid w:val="00DA0648"/>
    <w:rsid w:val="00DA092E"/>
    <w:rsid w:val="00DA2136"/>
    <w:rsid w:val="00DA3B99"/>
    <w:rsid w:val="00DA4A1C"/>
    <w:rsid w:val="00DA4C80"/>
    <w:rsid w:val="00DA5C83"/>
    <w:rsid w:val="00DA7B57"/>
    <w:rsid w:val="00DB0C17"/>
    <w:rsid w:val="00DB0F92"/>
    <w:rsid w:val="00DB385F"/>
    <w:rsid w:val="00DB6428"/>
    <w:rsid w:val="00DC06B3"/>
    <w:rsid w:val="00DC18D5"/>
    <w:rsid w:val="00DC4613"/>
    <w:rsid w:val="00DC6DCE"/>
    <w:rsid w:val="00DD0B4F"/>
    <w:rsid w:val="00DD13FB"/>
    <w:rsid w:val="00DD14A4"/>
    <w:rsid w:val="00DD1954"/>
    <w:rsid w:val="00DD1C44"/>
    <w:rsid w:val="00DD200C"/>
    <w:rsid w:val="00DD22CE"/>
    <w:rsid w:val="00DD32C2"/>
    <w:rsid w:val="00DD58C7"/>
    <w:rsid w:val="00DD641B"/>
    <w:rsid w:val="00DD6A87"/>
    <w:rsid w:val="00DE05C8"/>
    <w:rsid w:val="00DE1D34"/>
    <w:rsid w:val="00DE2EC3"/>
    <w:rsid w:val="00DE5D39"/>
    <w:rsid w:val="00DE697B"/>
    <w:rsid w:val="00DE7661"/>
    <w:rsid w:val="00DE7C8A"/>
    <w:rsid w:val="00DF037D"/>
    <w:rsid w:val="00DF0C36"/>
    <w:rsid w:val="00DF1932"/>
    <w:rsid w:val="00DF371C"/>
    <w:rsid w:val="00E01A08"/>
    <w:rsid w:val="00E01F9F"/>
    <w:rsid w:val="00E0203B"/>
    <w:rsid w:val="00E0382F"/>
    <w:rsid w:val="00E0450F"/>
    <w:rsid w:val="00E06EBC"/>
    <w:rsid w:val="00E06F63"/>
    <w:rsid w:val="00E10EAB"/>
    <w:rsid w:val="00E13443"/>
    <w:rsid w:val="00E136AD"/>
    <w:rsid w:val="00E14511"/>
    <w:rsid w:val="00E14BA3"/>
    <w:rsid w:val="00E179DA"/>
    <w:rsid w:val="00E20C39"/>
    <w:rsid w:val="00E22B57"/>
    <w:rsid w:val="00E22BF7"/>
    <w:rsid w:val="00E22C69"/>
    <w:rsid w:val="00E23FFA"/>
    <w:rsid w:val="00E24DE5"/>
    <w:rsid w:val="00E24E81"/>
    <w:rsid w:val="00E24ED9"/>
    <w:rsid w:val="00E2524C"/>
    <w:rsid w:val="00E254C6"/>
    <w:rsid w:val="00E258E5"/>
    <w:rsid w:val="00E25E4A"/>
    <w:rsid w:val="00E263EA"/>
    <w:rsid w:val="00E319D6"/>
    <w:rsid w:val="00E32D42"/>
    <w:rsid w:val="00E3357A"/>
    <w:rsid w:val="00E338C1"/>
    <w:rsid w:val="00E34DFC"/>
    <w:rsid w:val="00E351A8"/>
    <w:rsid w:val="00E351BE"/>
    <w:rsid w:val="00E409DD"/>
    <w:rsid w:val="00E41E69"/>
    <w:rsid w:val="00E42754"/>
    <w:rsid w:val="00E42E32"/>
    <w:rsid w:val="00E43516"/>
    <w:rsid w:val="00E4481D"/>
    <w:rsid w:val="00E4669B"/>
    <w:rsid w:val="00E5069B"/>
    <w:rsid w:val="00E5082B"/>
    <w:rsid w:val="00E51A1B"/>
    <w:rsid w:val="00E52D99"/>
    <w:rsid w:val="00E52DB9"/>
    <w:rsid w:val="00E531D4"/>
    <w:rsid w:val="00E53826"/>
    <w:rsid w:val="00E54BC4"/>
    <w:rsid w:val="00E54F9D"/>
    <w:rsid w:val="00E551EF"/>
    <w:rsid w:val="00E55D13"/>
    <w:rsid w:val="00E56053"/>
    <w:rsid w:val="00E5679D"/>
    <w:rsid w:val="00E5725D"/>
    <w:rsid w:val="00E60A5F"/>
    <w:rsid w:val="00E6132C"/>
    <w:rsid w:val="00E6232E"/>
    <w:rsid w:val="00E632BB"/>
    <w:rsid w:val="00E6454F"/>
    <w:rsid w:val="00E6658E"/>
    <w:rsid w:val="00E67DD9"/>
    <w:rsid w:val="00E722FC"/>
    <w:rsid w:val="00E729E0"/>
    <w:rsid w:val="00E72B01"/>
    <w:rsid w:val="00E72EE0"/>
    <w:rsid w:val="00E74285"/>
    <w:rsid w:val="00E76122"/>
    <w:rsid w:val="00E81256"/>
    <w:rsid w:val="00E82FF3"/>
    <w:rsid w:val="00E83FD8"/>
    <w:rsid w:val="00E87110"/>
    <w:rsid w:val="00E87191"/>
    <w:rsid w:val="00E90A0D"/>
    <w:rsid w:val="00E91282"/>
    <w:rsid w:val="00E938FA"/>
    <w:rsid w:val="00E94180"/>
    <w:rsid w:val="00E958E5"/>
    <w:rsid w:val="00E95DEE"/>
    <w:rsid w:val="00E96646"/>
    <w:rsid w:val="00E97369"/>
    <w:rsid w:val="00E97BC7"/>
    <w:rsid w:val="00EA0C18"/>
    <w:rsid w:val="00EA30EB"/>
    <w:rsid w:val="00EA3583"/>
    <w:rsid w:val="00EA38C5"/>
    <w:rsid w:val="00EA3C70"/>
    <w:rsid w:val="00EA3CA8"/>
    <w:rsid w:val="00EA4180"/>
    <w:rsid w:val="00EA52FE"/>
    <w:rsid w:val="00EA558A"/>
    <w:rsid w:val="00EA5D44"/>
    <w:rsid w:val="00EA5E53"/>
    <w:rsid w:val="00EA6262"/>
    <w:rsid w:val="00EA7132"/>
    <w:rsid w:val="00EB0F38"/>
    <w:rsid w:val="00EB1B36"/>
    <w:rsid w:val="00EB3525"/>
    <w:rsid w:val="00EB6278"/>
    <w:rsid w:val="00EC02DA"/>
    <w:rsid w:val="00EC0CD7"/>
    <w:rsid w:val="00EC2745"/>
    <w:rsid w:val="00EC4C60"/>
    <w:rsid w:val="00EC55C4"/>
    <w:rsid w:val="00EC56BC"/>
    <w:rsid w:val="00EC56CF"/>
    <w:rsid w:val="00EC652A"/>
    <w:rsid w:val="00EC6A25"/>
    <w:rsid w:val="00ED0DCD"/>
    <w:rsid w:val="00ED2CD6"/>
    <w:rsid w:val="00ED2CF9"/>
    <w:rsid w:val="00ED3596"/>
    <w:rsid w:val="00ED4573"/>
    <w:rsid w:val="00ED480B"/>
    <w:rsid w:val="00ED5BCF"/>
    <w:rsid w:val="00ED67B4"/>
    <w:rsid w:val="00ED6A31"/>
    <w:rsid w:val="00ED7FAC"/>
    <w:rsid w:val="00EE19FD"/>
    <w:rsid w:val="00EE246E"/>
    <w:rsid w:val="00EE3319"/>
    <w:rsid w:val="00EE3B92"/>
    <w:rsid w:val="00EE3FAD"/>
    <w:rsid w:val="00EE492A"/>
    <w:rsid w:val="00EE5064"/>
    <w:rsid w:val="00EE56CE"/>
    <w:rsid w:val="00EE5B59"/>
    <w:rsid w:val="00EE5B93"/>
    <w:rsid w:val="00EE7F24"/>
    <w:rsid w:val="00EF2B62"/>
    <w:rsid w:val="00EF3983"/>
    <w:rsid w:val="00EF39B8"/>
    <w:rsid w:val="00EF3D08"/>
    <w:rsid w:val="00EF4858"/>
    <w:rsid w:val="00EF571F"/>
    <w:rsid w:val="00EF6102"/>
    <w:rsid w:val="00EF67C6"/>
    <w:rsid w:val="00EF7AB7"/>
    <w:rsid w:val="00F00B0E"/>
    <w:rsid w:val="00F016B4"/>
    <w:rsid w:val="00F01FCD"/>
    <w:rsid w:val="00F0527C"/>
    <w:rsid w:val="00F0543F"/>
    <w:rsid w:val="00F07E8D"/>
    <w:rsid w:val="00F11BE5"/>
    <w:rsid w:val="00F1242C"/>
    <w:rsid w:val="00F155AF"/>
    <w:rsid w:val="00F16216"/>
    <w:rsid w:val="00F1648D"/>
    <w:rsid w:val="00F21855"/>
    <w:rsid w:val="00F221D0"/>
    <w:rsid w:val="00F22304"/>
    <w:rsid w:val="00F22E7A"/>
    <w:rsid w:val="00F2562A"/>
    <w:rsid w:val="00F258B4"/>
    <w:rsid w:val="00F26F48"/>
    <w:rsid w:val="00F26FB3"/>
    <w:rsid w:val="00F27FA8"/>
    <w:rsid w:val="00F311DA"/>
    <w:rsid w:val="00F32EBA"/>
    <w:rsid w:val="00F331CA"/>
    <w:rsid w:val="00F34E35"/>
    <w:rsid w:val="00F402AA"/>
    <w:rsid w:val="00F4040B"/>
    <w:rsid w:val="00F40BB6"/>
    <w:rsid w:val="00F4160A"/>
    <w:rsid w:val="00F422AD"/>
    <w:rsid w:val="00F4263B"/>
    <w:rsid w:val="00F428AF"/>
    <w:rsid w:val="00F43DCD"/>
    <w:rsid w:val="00F43EA5"/>
    <w:rsid w:val="00F45569"/>
    <w:rsid w:val="00F46456"/>
    <w:rsid w:val="00F4798B"/>
    <w:rsid w:val="00F50042"/>
    <w:rsid w:val="00F5199D"/>
    <w:rsid w:val="00F5408D"/>
    <w:rsid w:val="00F555A3"/>
    <w:rsid w:val="00F55947"/>
    <w:rsid w:val="00F55D9F"/>
    <w:rsid w:val="00F56155"/>
    <w:rsid w:val="00F56C31"/>
    <w:rsid w:val="00F56C96"/>
    <w:rsid w:val="00F62323"/>
    <w:rsid w:val="00F62992"/>
    <w:rsid w:val="00F6330B"/>
    <w:rsid w:val="00F6643C"/>
    <w:rsid w:val="00F667FD"/>
    <w:rsid w:val="00F6749E"/>
    <w:rsid w:val="00F70AD7"/>
    <w:rsid w:val="00F724B9"/>
    <w:rsid w:val="00F72B3E"/>
    <w:rsid w:val="00F73863"/>
    <w:rsid w:val="00F7400D"/>
    <w:rsid w:val="00F75E1E"/>
    <w:rsid w:val="00F765FB"/>
    <w:rsid w:val="00F776F6"/>
    <w:rsid w:val="00F8063F"/>
    <w:rsid w:val="00F81390"/>
    <w:rsid w:val="00F82330"/>
    <w:rsid w:val="00F83272"/>
    <w:rsid w:val="00F87B06"/>
    <w:rsid w:val="00F91A1E"/>
    <w:rsid w:val="00F92714"/>
    <w:rsid w:val="00F9384F"/>
    <w:rsid w:val="00F939D9"/>
    <w:rsid w:val="00F956F1"/>
    <w:rsid w:val="00F96A3D"/>
    <w:rsid w:val="00F96DA2"/>
    <w:rsid w:val="00F9719D"/>
    <w:rsid w:val="00F97646"/>
    <w:rsid w:val="00FA1325"/>
    <w:rsid w:val="00FA190A"/>
    <w:rsid w:val="00FA2F2D"/>
    <w:rsid w:val="00FA39DC"/>
    <w:rsid w:val="00FA4241"/>
    <w:rsid w:val="00FA4925"/>
    <w:rsid w:val="00FA50A9"/>
    <w:rsid w:val="00FA66AB"/>
    <w:rsid w:val="00FA6779"/>
    <w:rsid w:val="00FB0DD7"/>
    <w:rsid w:val="00FB1A6E"/>
    <w:rsid w:val="00FB26AE"/>
    <w:rsid w:val="00FB27B6"/>
    <w:rsid w:val="00FB2EE6"/>
    <w:rsid w:val="00FB55EB"/>
    <w:rsid w:val="00FB5972"/>
    <w:rsid w:val="00FB7D98"/>
    <w:rsid w:val="00FC1E1C"/>
    <w:rsid w:val="00FC4ADE"/>
    <w:rsid w:val="00FC4FC0"/>
    <w:rsid w:val="00FC525B"/>
    <w:rsid w:val="00FC686B"/>
    <w:rsid w:val="00FD0ECC"/>
    <w:rsid w:val="00FD2706"/>
    <w:rsid w:val="00FD4CE5"/>
    <w:rsid w:val="00FD5105"/>
    <w:rsid w:val="00FD5602"/>
    <w:rsid w:val="00FD7919"/>
    <w:rsid w:val="00FE1214"/>
    <w:rsid w:val="00FE311B"/>
    <w:rsid w:val="00FE3557"/>
    <w:rsid w:val="00FE4F59"/>
    <w:rsid w:val="00FE4F7A"/>
    <w:rsid w:val="00FE5BDF"/>
    <w:rsid w:val="00FE5EA0"/>
    <w:rsid w:val="00FE61D7"/>
    <w:rsid w:val="00FE6DCE"/>
    <w:rsid w:val="00FE6E3E"/>
    <w:rsid w:val="00FE6F29"/>
    <w:rsid w:val="00FF0CCB"/>
    <w:rsid w:val="00FF1D84"/>
    <w:rsid w:val="00FF2E25"/>
    <w:rsid w:val="00FF38C9"/>
    <w:rsid w:val="00FF410A"/>
    <w:rsid w:val="00FF54BA"/>
    <w:rsid w:val="00FF59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chartTrackingRefBased/>
  <w15:docId w15:val="{8BC438FB-97E3-4612-AF98-F5D2AC2EB1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74AA"/>
    <w:pPr>
      <w:spacing w:after="200" w:line="360" w:lineRule="auto"/>
      <w:jc w:val="both"/>
    </w:pPr>
    <w:rPr>
      <w:sz w:val="24"/>
      <w:szCs w:val="24"/>
      <w:lang w:eastAsia="en-US"/>
    </w:rPr>
  </w:style>
  <w:style w:type="paragraph" w:styleId="Heading1">
    <w:name w:val="heading 1"/>
    <w:basedOn w:val="Normal"/>
    <w:next w:val="Normal"/>
    <w:link w:val="Heading1Char"/>
    <w:uiPriority w:val="9"/>
    <w:qFormat/>
    <w:rsid w:val="00E51A1B"/>
    <w:pPr>
      <w:keepNext/>
      <w:spacing w:before="240" w:after="120"/>
      <w:outlineLvl w:val="0"/>
    </w:pPr>
    <w:rPr>
      <w:b/>
    </w:rPr>
  </w:style>
  <w:style w:type="paragraph" w:styleId="Heading2">
    <w:name w:val="heading 2"/>
    <w:basedOn w:val="Normal"/>
    <w:next w:val="Normal"/>
    <w:link w:val="Heading2Char"/>
    <w:uiPriority w:val="9"/>
    <w:unhideWhenUsed/>
    <w:qFormat/>
    <w:rsid w:val="00E51A1B"/>
    <w:pPr>
      <w:keepNext/>
      <w:spacing w:before="240" w:after="120"/>
      <w:outlineLvl w:val="1"/>
    </w:pPr>
    <w:rPr>
      <w:i/>
    </w:rPr>
  </w:style>
  <w:style w:type="paragraph" w:styleId="Heading3">
    <w:name w:val="heading 3"/>
    <w:basedOn w:val="Heading2"/>
    <w:next w:val="Normal"/>
    <w:link w:val="Heading3Char"/>
    <w:uiPriority w:val="9"/>
    <w:unhideWhenUsed/>
    <w:qFormat/>
    <w:rsid w:val="00EA30EB"/>
    <w:pPr>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A44FF"/>
    <w:rPr>
      <w:color w:val="0000FF"/>
      <w:u w:val="single"/>
    </w:rPr>
  </w:style>
  <w:style w:type="paragraph" w:styleId="ListParagraph">
    <w:name w:val="List Paragraph"/>
    <w:basedOn w:val="Normal"/>
    <w:uiPriority w:val="34"/>
    <w:qFormat/>
    <w:rsid w:val="002D2EE2"/>
    <w:pPr>
      <w:ind w:left="720"/>
      <w:contextualSpacing/>
    </w:pPr>
  </w:style>
  <w:style w:type="character" w:styleId="CommentReference">
    <w:name w:val="annotation reference"/>
    <w:basedOn w:val="DefaultParagraphFont"/>
    <w:uiPriority w:val="99"/>
    <w:semiHidden/>
    <w:unhideWhenUsed/>
    <w:rsid w:val="007A6329"/>
    <w:rPr>
      <w:sz w:val="16"/>
      <w:szCs w:val="16"/>
    </w:rPr>
  </w:style>
  <w:style w:type="paragraph" w:styleId="CommentText">
    <w:name w:val="annotation text"/>
    <w:basedOn w:val="Normal"/>
    <w:link w:val="CommentTextChar"/>
    <w:uiPriority w:val="99"/>
    <w:unhideWhenUsed/>
    <w:rsid w:val="007A6329"/>
    <w:pPr>
      <w:spacing w:line="240" w:lineRule="auto"/>
    </w:pPr>
    <w:rPr>
      <w:sz w:val="20"/>
      <w:szCs w:val="20"/>
    </w:rPr>
  </w:style>
  <w:style w:type="character" w:customStyle="1" w:styleId="CommentTextChar">
    <w:name w:val="Comment Text Char"/>
    <w:basedOn w:val="DefaultParagraphFont"/>
    <w:link w:val="CommentText"/>
    <w:uiPriority w:val="99"/>
    <w:rsid w:val="007A6329"/>
    <w:rPr>
      <w:sz w:val="20"/>
      <w:szCs w:val="20"/>
    </w:rPr>
  </w:style>
  <w:style w:type="paragraph" w:styleId="CommentSubject">
    <w:name w:val="annotation subject"/>
    <w:basedOn w:val="CommentText"/>
    <w:next w:val="CommentText"/>
    <w:link w:val="CommentSubjectChar"/>
    <w:uiPriority w:val="99"/>
    <w:semiHidden/>
    <w:unhideWhenUsed/>
    <w:rsid w:val="007A6329"/>
    <w:rPr>
      <w:b/>
      <w:bCs/>
    </w:rPr>
  </w:style>
  <w:style w:type="character" w:customStyle="1" w:styleId="CommentSubjectChar">
    <w:name w:val="Comment Subject Char"/>
    <w:basedOn w:val="CommentTextChar"/>
    <w:link w:val="CommentSubject"/>
    <w:uiPriority w:val="99"/>
    <w:semiHidden/>
    <w:rsid w:val="007A6329"/>
    <w:rPr>
      <w:b/>
      <w:bCs/>
      <w:sz w:val="20"/>
      <w:szCs w:val="20"/>
    </w:rPr>
  </w:style>
  <w:style w:type="paragraph" w:styleId="BalloonText">
    <w:name w:val="Balloon Text"/>
    <w:basedOn w:val="Normal"/>
    <w:link w:val="BalloonTextChar"/>
    <w:uiPriority w:val="99"/>
    <w:semiHidden/>
    <w:unhideWhenUsed/>
    <w:rsid w:val="007A632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6329"/>
    <w:rPr>
      <w:rFonts w:ascii="Tahoma" w:hAnsi="Tahoma" w:cs="Tahoma"/>
      <w:sz w:val="16"/>
      <w:szCs w:val="16"/>
    </w:rPr>
  </w:style>
  <w:style w:type="character" w:styleId="FollowedHyperlink">
    <w:name w:val="FollowedHyperlink"/>
    <w:basedOn w:val="DefaultParagraphFont"/>
    <w:uiPriority w:val="99"/>
    <w:semiHidden/>
    <w:unhideWhenUsed/>
    <w:rsid w:val="009F4450"/>
    <w:rPr>
      <w:color w:val="800080"/>
      <w:u w:val="single"/>
    </w:rPr>
  </w:style>
  <w:style w:type="paragraph" w:customStyle="1" w:styleId="xl63">
    <w:name w:val="xl63"/>
    <w:basedOn w:val="Normal"/>
    <w:rsid w:val="009F4450"/>
    <w:pPr>
      <w:spacing w:before="100" w:beforeAutospacing="1" w:after="100" w:afterAutospacing="1" w:line="240" w:lineRule="auto"/>
    </w:pPr>
    <w:rPr>
      <w:rFonts w:ascii="Times New Roman" w:eastAsia="Times New Roman" w:hAnsi="Times New Roman"/>
      <w:b/>
      <w:bCs/>
      <w:lang w:eastAsia="en-GB"/>
    </w:rPr>
  </w:style>
  <w:style w:type="paragraph" w:customStyle="1" w:styleId="xl64">
    <w:name w:val="xl64"/>
    <w:basedOn w:val="Normal"/>
    <w:rsid w:val="009F445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lang w:eastAsia="en-GB"/>
    </w:rPr>
  </w:style>
  <w:style w:type="paragraph" w:customStyle="1" w:styleId="xl65">
    <w:name w:val="xl65"/>
    <w:basedOn w:val="Normal"/>
    <w:rsid w:val="009F4450"/>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lang w:eastAsia="en-GB"/>
    </w:rPr>
  </w:style>
  <w:style w:type="paragraph" w:customStyle="1" w:styleId="xl66">
    <w:name w:val="xl66"/>
    <w:basedOn w:val="Normal"/>
    <w:rsid w:val="009F4450"/>
    <w:pPr>
      <w:pBdr>
        <w:right w:val="single" w:sz="4" w:space="0" w:color="auto"/>
      </w:pBdr>
      <w:spacing w:before="100" w:beforeAutospacing="1" w:after="100" w:afterAutospacing="1" w:line="240" w:lineRule="auto"/>
    </w:pPr>
    <w:rPr>
      <w:rFonts w:ascii="Times New Roman" w:eastAsia="Times New Roman" w:hAnsi="Times New Roman"/>
      <w:lang w:eastAsia="en-GB"/>
    </w:rPr>
  </w:style>
  <w:style w:type="paragraph" w:customStyle="1" w:styleId="xl67">
    <w:name w:val="xl67"/>
    <w:basedOn w:val="Normal"/>
    <w:rsid w:val="009F4450"/>
    <w:pPr>
      <w:pBdr>
        <w:bottom w:val="single" w:sz="4" w:space="0" w:color="auto"/>
      </w:pBdr>
      <w:spacing w:before="100" w:beforeAutospacing="1" w:after="100" w:afterAutospacing="1" w:line="240" w:lineRule="auto"/>
    </w:pPr>
    <w:rPr>
      <w:rFonts w:ascii="Times New Roman" w:eastAsia="Times New Roman" w:hAnsi="Times New Roman"/>
      <w:lang w:eastAsia="en-GB"/>
    </w:rPr>
  </w:style>
  <w:style w:type="paragraph" w:customStyle="1" w:styleId="xl68">
    <w:name w:val="xl68"/>
    <w:basedOn w:val="Normal"/>
    <w:rsid w:val="009F4450"/>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lang w:eastAsia="en-GB"/>
    </w:rPr>
  </w:style>
  <w:style w:type="paragraph" w:styleId="Header">
    <w:name w:val="header"/>
    <w:basedOn w:val="Normal"/>
    <w:link w:val="HeaderChar"/>
    <w:uiPriority w:val="99"/>
    <w:unhideWhenUsed/>
    <w:rsid w:val="006861B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61BE"/>
  </w:style>
  <w:style w:type="paragraph" w:styleId="Footer">
    <w:name w:val="footer"/>
    <w:basedOn w:val="Normal"/>
    <w:link w:val="FooterChar"/>
    <w:uiPriority w:val="99"/>
    <w:unhideWhenUsed/>
    <w:rsid w:val="006861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61BE"/>
  </w:style>
  <w:style w:type="table" w:styleId="TableGrid">
    <w:name w:val="Table Grid"/>
    <w:basedOn w:val="TableNormal"/>
    <w:uiPriority w:val="59"/>
    <w:rsid w:val="00ED2C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254ACC"/>
    <w:rPr>
      <w:b/>
      <w:bCs/>
    </w:rPr>
  </w:style>
  <w:style w:type="paragraph" w:customStyle="1" w:styleId="xl69">
    <w:name w:val="xl69"/>
    <w:basedOn w:val="Normal"/>
    <w:rsid w:val="0080686A"/>
    <w:pPr>
      <w:pBdr>
        <w:bottom w:val="single" w:sz="8"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en-GB"/>
    </w:rPr>
  </w:style>
  <w:style w:type="paragraph" w:customStyle="1" w:styleId="xl70">
    <w:name w:val="xl70"/>
    <w:basedOn w:val="Normal"/>
    <w:rsid w:val="0080686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en-GB"/>
    </w:rPr>
  </w:style>
  <w:style w:type="paragraph" w:customStyle="1" w:styleId="xl71">
    <w:name w:val="xl71"/>
    <w:basedOn w:val="Normal"/>
    <w:rsid w:val="0080686A"/>
    <w:pPr>
      <w:spacing w:before="100" w:beforeAutospacing="1" w:after="100" w:afterAutospacing="1" w:line="240" w:lineRule="auto"/>
      <w:jc w:val="right"/>
      <w:textAlignment w:val="center"/>
    </w:pPr>
    <w:rPr>
      <w:rFonts w:ascii="Times New Roman" w:eastAsia="Times New Roman" w:hAnsi="Times New Roman"/>
      <w:color w:val="000000"/>
      <w:sz w:val="16"/>
      <w:szCs w:val="16"/>
      <w:lang w:eastAsia="en-GB"/>
    </w:rPr>
  </w:style>
  <w:style w:type="paragraph" w:customStyle="1" w:styleId="xl72">
    <w:name w:val="xl72"/>
    <w:basedOn w:val="Normal"/>
    <w:rsid w:val="0080686A"/>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olor w:val="000000"/>
      <w:sz w:val="16"/>
      <w:szCs w:val="16"/>
      <w:lang w:eastAsia="en-GB"/>
    </w:rPr>
  </w:style>
  <w:style w:type="paragraph" w:customStyle="1" w:styleId="Formulae">
    <w:name w:val="Formulae"/>
    <w:basedOn w:val="Normal"/>
    <w:link w:val="FormulaeChar"/>
    <w:qFormat/>
    <w:rsid w:val="001B6732"/>
    <w:pPr>
      <w:jc w:val="center"/>
    </w:pPr>
    <w:rPr>
      <w:rFonts w:ascii="Cambria Math" w:eastAsia="Times New Roman" w:hAnsi="Cambria Math"/>
      <w:i/>
      <w:color w:val="000000"/>
      <w:lang w:eastAsia="en-GB"/>
    </w:rPr>
  </w:style>
  <w:style w:type="character" w:customStyle="1" w:styleId="FormulaeChar">
    <w:name w:val="Formulae Char"/>
    <w:basedOn w:val="DefaultParagraphFont"/>
    <w:link w:val="Formulae"/>
    <w:rsid w:val="001B6732"/>
    <w:rPr>
      <w:rFonts w:ascii="Cambria Math" w:eastAsia="Times New Roman" w:hAnsi="Cambria Math" w:cs="Times New Roman"/>
      <w:i/>
      <w:color w:val="000000"/>
      <w:lang w:eastAsia="en-GB"/>
    </w:rPr>
  </w:style>
  <w:style w:type="paragraph" w:styleId="Caption">
    <w:name w:val="caption"/>
    <w:basedOn w:val="Normal"/>
    <w:next w:val="Normal"/>
    <w:uiPriority w:val="35"/>
    <w:unhideWhenUsed/>
    <w:qFormat/>
    <w:rsid w:val="00E338C1"/>
    <w:pPr>
      <w:spacing w:line="240" w:lineRule="auto"/>
    </w:pPr>
    <w:rPr>
      <w:b/>
      <w:bCs/>
      <w:color w:val="4F81BD"/>
      <w:sz w:val="18"/>
      <w:szCs w:val="18"/>
    </w:rPr>
  </w:style>
  <w:style w:type="character" w:customStyle="1" w:styleId="Heading1Char">
    <w:name w:val="Heading 1 Char"/>
    <w:basedOn w:val="DefaultParagraphFont"/>
    <w:link w:val="Heading1"/>
    <w:uiPriority w:val="9"/>
    <w:rsid w:val="00E51A1B"/>
    <w:rPr>
      <w:b/>
      <w:sz w:val="24"/>
      <w:szCs w:val="24"/>
      <w:lang w:eastAsia="en-US"/>
    </w:rPr>
  </w:style>
  <w:style w:type="character" w:customStyle="1" w:styleId="Heading2Char">
    <w:name w:val="Heading 2 Char"/>
    <w:basedOn w:val="DefaultParagraphFont"/>
    <w:link w:val="Heading2"/>
    <w:uiPriority w:val="9"/>
    <w:rsid w:val="00E51A1B"/>
    <w:rPr>
      <w:i/>
      <w:sz w:val="24"/>
      <w:szCs w:val="24"/>
      <w:lang w:eastAsia="en-US"/>
    </w:rPr>
  </w:style>
  <w:style w:type="paragraph" w:styleId="Revision">
    <w:name w:val="Revision"/>
    <w:hidden/>
    <w:uiPriority w:val="99"/>
    <w:semiHidden/>
    <w:rsid w:val="00D16E0F"/>
    <w:rPr>
      <w:sz w:val="24"/>
      <w:szCs w:val="24"/>
      <w:lang w:eastAsia="en-US"/>
    </w:rPr>
  </w:style>
  <w:style w:type="paragraph" w:styleId="Bibliography">
    <w:name w:val="Bibliography"/>
    <w:basedOn w:val="Normal"/>
    <w:next w:val="Normal"/>
    <w:uiPriority w:val="37"/>
    <w:unhideWhenUsed/>
    <w:rsid w:val="007112CA"/>
    <w:pPr>
      <w:spacing w:after="240" w:line="240" w:lineRule="auto"/>
      <w:ind w:left="720" w:hanging="720"/>
    </w:pPr>
  </w:style>
  <w:style w:type="paragraph" w:styleId="DocumentMap">
    <w:name w:val="Document Map"/>
    <w:basedOn w:val="Normal"/>
    <w:link w:val="DocumentMapChar"/>
    <w:uiPriority w:val="99"/>
    <w:semiHidden/>
    <w:unhideWhenUsed/>
    <w:rsid w:val="008C4035"/>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8C4035"/>
    <w:rPr>
      <w:rFonts w:ascii="Tahoma" w:hAnsi="Tahoma" w:cs="Tahoma"/>
      <w:sz w:val="16"/>
      <w:szCs w:val="16"/>
    </w:rPr>
  </w:style>
  <w:style w:type="character" w:customStyle="1" w:styleId="Heading3Char">
    <w:name w:val="Heading 3 Char"/>
    <w:basedOn w:val="DefaultParagraphFont"/>
    <w:link w:val="Heading3"/>
    <w:uiPriority w:val="9"/>
    <w:rsid w:val="00EA30EB"/>
    <w:rPr>
      <w:rFonts w:cs="Times New Roman"/>
      <w:i/>
      <w:sz w:val="24"/>
      <w:szCs w:val="24"/>
    </w:rPr>
  </w:style>
  <w:style w:type="character" w:styleId="PlaceholderText">
    <w:name w:val="Placeholder Text"/>
    <w:basedOn w:val="DefaultParagraphFont"/>
    <w:uiPriority w:val="99"/>
    <w:semiHidden/>
    <w:rsid w:val="006460A6"/>
    <w:rPr>
      <w:color w:val="808080"/>
    </w:rPr>
  </w:style>
  <w:style w:type="character" w:styleId="LineNumber">
    <w:name w:val="line number"/>
    <w:basedOn w:val="DefaultParagraphFont"/>
    <w:uiPriority w:val="99"/>
    <w:semiHidden/>
    <w:unhideWhenUsed/>
    <w:rsid w:val="00036952"/>
  </w:style>
  <w:style w:type="paragraph" w:styleId="NormalWeb">
    <w:name w:val="Normal (Web)"/>
    <w:basedOn w:val="Normal"/>
    <w:uiPriority w:val="99"/>
    <w:semiHidden/>
    <w:unhideWhenUsed/>
    <w:rsid w:val="002A19FD"/>
    <w:pPr>
      <w:spacing w:before="100" w:beforeAutospacing="1" w:after="100" w:afterAutospacing="1" w:line="240" w:lineRule="auto"/>
      <w:jc w:val="left"/>
    </w:pPr>
    <w:rPr>
      <w:rFonts w:ascii="Times New Roman" w:eastAsia="Times New Roman" w:hAnsi="Times New Roman"/>
      <w:lang w:eastAsia="en-GB"/>
    </w:rPr>
  </w:style>
  <w:style w:type="paragraph" w:customStyle="1" w:styleId="Default">
    <w:name w:val="Default"/>
    <w:rsid w:val="00B00C78"/>
    <w:pPr>
      <w:autoSpaceDE w:val="0"/>
      <w:autoSpaceDN w:val="0"/>
      <w:adjustRightInd w:val="0"/>
    </w:pPr>
    <w:rPr>
      <w:rFonts w:cs="Calibri"/>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157694">
      <w:bodyDiv w:val="1"/>
      <w:marLeft w:val="0"/>
      <w:marRight w:val="0"/>
      <w:marTop w:val="0"/>
      <w:marBottom w:val="0"/>
      <w:divBdr>
        <w:top w:val="none" w:sz="0" w:space="0" w:color="auto"/>
        <w:left w:val="none" w:sz="0" w:space="0" w:color="auto"/>
        <w:bottom w:val="none" w:sz="0" w:space="0" w:color="auto"/>
        <w:right w:val="none" w:sz="0" w:space="0" w:color="auto"/>
      </w:divBdr>
    </w:div>
    <w:div w:id="713699353">
      <w:bodyDiv w:val="1"/>
      <w:marLeft w:val="0"/>
      <w:marRight w:val="0"/>
      <w:marTop w:val="0"/>
      <w:marBottom w:val="0"/>
      <w:divBdr>
        <w:top w:val="none" w:sz="0" w:space="0" w:color="auto"/>
        <w:left w:val="none" w:sz="0" w:space="0" w:color="auto"/>
        <w:bottom w:val="none" w:sz="0" w:space="0" w:color="auto"/>
        <w:right w:val="none" w:sz="0" w:space="0" w:color="auto"/>
      </w:divBdr>
    </w:div>
    <w:div w:id="1014309558">
      <w:bodyDiv w:val="1"/>
      <w:marLeft w:val="0"/>
      <w:marRight w:val="0"/>
      <w:marTop w:val="0"/>
      <w:marBottom w:val="0"/>
      <w:divBdr>
        <w:top w:val="none" w:sz="0" w:space="0" w:color="auto"/>
        <w:left w:val="none" w:sz="0" w:space="0" w:color="auto"/>
        <w:bottom w:val="none" w:sz="0" w:space="0" w:color="auto"/>
        <w:right w:val="none" w:sz="0" w:space="0" w:color="auto"/>
      </w:divBdr>
    </w:div>
    <w:div w:id="1968898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lerto@bas.ac.uk" TargetMode="External"/><Relationship Id="rId13" Type="http://schemas.openxmlformats.org/officeDocument/2006/relationships/image" Target="media/image5.jpg"/><Relationship Id="rId18"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7.jpg"/><Relationship Id="rId10" Type="http://schemas.openxmlformats.org/officeDocument/2006/relationships/image" Target="media/image2.jpg"/><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B7C39D-CFC9-432C-8728-D3DFBA4D2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36</Pages>
  <Words>20730</Words>
  <Characters>118162</Characters>
  <Application>Microsoft Office Word</Application>
  <DocSecurity>0</DocSecurity>
  <Lines>984</Lines>
  <Paragraphs>277</Paragraphs>
  <ScaleCrop>false</ScaleCrop>
  <HeadingPairs>
    <vt:vector size="2" baseType="variant">
      <vt:variant>
        <vt:lpstr>Title</vt:lpstr>
      </vt:variant>
      <vt:variant>
        <vt:i4>1</vt:i4>
      </vt:variant>
    </vt:vector>
  </HeadingPairs>
  <TitlesOfParts>
    <vt:vector size="1" baseType="lpstr">
      <vt:lpstr/>
    </vt:vector>
  </TitlesOfParts>
  <Company>Department of Earth Sciences</Company>
  <LinksUpToDate>false</LinksUpToDate>
  <CharactersWithSpaces>138615</CharactersWithSpaces>
  <SharedDoc>false</SharedDoc>
  <HLinks>
    <vt:vector size="30" baseType="variant">
      <vt:variant>
        <vt:i4>4456459</vt:i4>
      </vt:variant>
      <vt:variant>
        <vt:i4>218</vt:i4>
      </vt:variant>
      <vt:variant>
        <vt:i4>0</vt:i4>
      </vt:variant>
      <vt:variant>
        <vt:i4>5</vt:i4>
      </vt:variant>
      <vt:variant>
        <vt:lpwstr/>
      </vt:variant>
      <vt:variant>
        <vt:lpwstr>_ENREF_5</vt:lpwstr>
      </vt:variant>
      <vt:variant>
        <vt:i4>4194315</vt:i4>
      </vt:variant>
      <vt:variant>
        <vt:i4>212</vt:i4>
      </vt:variant>
      <vt:variant>
        <vt:i4>0</vt:i4>
      </vt:variant>
      <vt:variant>
        <vt:i4>5</vt:i4>
      </vt:variant>
      <vt:variant>
        <vt:lpwstr/>
      </vt:variant>
      <vt:variant>
        <vt:lpwstr>_ENREF_1</vt:lpwstr>
      </vt:variant>
      <vt:variant>
        <vt:i4>4194315</vt:i4>
      </vt:variant>
      <vt:variant>
        <vt:i4>206</vt:i4>
      </vt:variant>
      <vt:variant>
        <vt:i4>0</vt:i4>
      </vt:variant>
      <vt:variant>
        <vt:i4>5</vt:i4>
      </vt:variant>
      <vt:variant>
        <vt:lpwstr/>
      </vt:variant>
      <vt:variant>
        <vt:lpwstr>_ENREF_1</vt:lpwstr>
      </vt:variant>
      <vt:variant>
        <vt:i4>4325387</vt:i4>
      </vt:variant>
      <vt:variant>
        <vt:i4>200</vt:i4>
      </vt:variant>
      <vt:variant>
        <vt:i4>0</vt:i4>
      </vt:variant>
      <vt:variant>
        <vt:i4>5</vt:i4>
      </vt:variant>
      <vt:variant>
        <vt:lpwstr/>
      </vt:variant>
      <vt:variant>
        <vt:lpwstr>_ENREF_3</vt:lpwstr>
      </vt:variant>
      <vt:variant>
        <vt:i4>720997</vt:i4>
      </vt:variant>
      <vt:variant>
        <vt:i4>0</vt:i4>
      </vt:variant>
      <vt:variant>
        <vt:i4>0</vt:i4>
      </vt:variant>
      <vt:variant>
        <vt:i4>5</vt:i4>
      </vt:variant>
      <vt:variant>
        <vt:lpwstr>mailto:alerto@bas.ac.uk</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Burton-Johnson</dc:creator>
  <cp:keywords/>
  <dc:description/>
  <cp:lastModifiedBy>Burton-Johnson, Alex</cp:lastModifiedBy>
  <cp:revision>1</cp:revision>
  <cp:lastPrinted>2016-05-04T13:44:00Z</cp:lastPrinted>
  <dcterms:created xsi:type="dcterms:W3CDTF">2016-05-09T13:15:00Z</dcterms:created>
  <dcterms:modified xsi:type="dcterms:W3CDTF">2016-05-09T13:23:00Z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zotero-version="4.0.29.5"&gt;&lt;session id="WN8tk9Vn"/&gt;&lt;style id="http://www.zotero.org/styles/the-geological-society-of-london" hasBibliography="1" bibliographyStyleHasBeenSet="1"/&gt;&lt;prefs&gt;&lt;pref name="fieldType" value="Field"/&gt;&lt;pref name</vt:lpwstr>
  </property>
  <property fmtid="{D5CDD505-2E9C-101B-9397-08002B2CF9AE}" pid="3" name="ZOTERO_PREF_2">
    <vt:lpwstr>="storeReferences" value="true"/&gt;&lt;pref name="automaticJournalAbbreviations" value="true"/&gt;&lt;pref name="noteType" value=""/&gt;&lt;/prefs&gt;&lt;/data&gt;</vt:lpwstr>
  </property>
</Properties>
</file>