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2BA5FE" w14:textId="77777777" w:rsidR="00D97334" w:rsidRDefault="00D97334" w:rsidP="001C492B">
      <w:pPr>
        <w:rPr>
          <w:rStyle w:val="BookTitle"/>
          <w:lang w:val="en-IE"/>
        </w:rPr>
      </w:pPr>
    </w:p>
    <w:p w14:paraId="2E8BB49A" w14:textId="44AA63D8" w:rsidR="00D97334" w:rsidRDefault="00D97334" w:rsidP="001C492B">
      <w:pPr>
        <w:rPr>
          <w:rStyle w:val="BookTitle"/>
          <w:lang w:val="en-IE"/>
        </w:rPr>
      </w:pPr>
      <w:r>
        <w:rPr>
          <w:rStyle w:val="BookTitle"/>
          <w:lang w:val="en-IE"/>
        </w:rPr>
        <w:t xml:space="preserve">Supporting information on </w:t>
      </w:r>
    </w:p>
    <w:p w14:paraId="409C3BAE" w14:textId="77777777" w:rsidR="00D97334" w:rsidRDefault="00D97334" w:rsidP="001C492B">
      <w:pPr>
        <w:rPr>
          <w:rStyle w:val="BookTitle"/>
          <w:lang w:val="en-IE"/>
        </w:rPr>
      </w:pPr>
    </w:p>
    <w:p w14:paraId="393211B6" w14:textId="2E54C7BA" w:rsidR="00727BB8" w:rsidRPr="00FD5667" w:rsidRDefault="007C0D31">
      <w:pPr>
        <w:rPr>
          <w:rFonts w:ascii="Times New Roman" w:hAnsi="Times New Roman" w:cs="Times New Roman"/>
          <w:sz w:val="20"/>
          <w:szCs w:val="20"/>
          <w:lang w:val="en-IE"/>
        </w:rPr>
      </w:pPr>
      <w:r w:rsidRPr="00023ED2">
        <w:rPr>
          <w:rStyle w:val="BookTitle"/>
          <w:lang w:val="en-GB"/>
        </w:rPr>
        <w:t xml:space="preserve">Autonomous </w:t>
      </w:r>
      <w:r>
        <w:rPr>
          <w:rStyle w:val="BookTitle"/>
          <w:lang w:val="en-GB"/>
        </w:rPr>
        <w:t xml:space="preserve">Reagent-Based </w:t>
      </w:r>
      <w:r w:rsidRPr="00023ED2">
        <w:rPr>
          <w:rStyle w:val="BookTitle"/>
          <w:lang w:val="en-GB"/>
        </w:rPr>
        <w:t>microfluidic pH</w:t>
      </w:r>
      <w:r w:rsidRPr="00023ED2" w:rsidDel="00023ED2">
        <w:rPr>
          <w:rStyle w:val="BookTitle"/>
          <w:lang w:val="en-GB"/>
        </w:rPr>
        <w:t xml:space="preserve"> </w:t>
      </w:r>
      <w:r>
        <w:rPr>
          <w:rStyle w:val="BookTitle"/>
          <w:lang w:val="en-GB"/>
        </w:rPr>
        <w:t>Sensor Platform</w:t>
      </w:r>
      <w:r w:rsidRPr="00023ED2">
        <w:rPr>
          <w:rStyle w:val="BookTitle"/>
          <w:lang w:val="en-GB"/>
        </w:rPr>
        <w:t xml:space="preserve"> </w:t>
      </w:r>
    </w:p>
    <w:p w14:paraId="6956CA9F" w14:textId="4E2E2CE7" w:rsidR="00CA0CC6" w:rsidRPr="00FD5667" w:rsidRDefault="00CA0CC6">
      <w:pPr>
        <w:rPr>
          <w:rFonts w:ascii="Times New Roman" w:hAnsi="Times New Roman" w:cs="Times New Roman"/>
          <w:sz w:val="20"/>
          <w:szCs w:val="20"/>
          <w:lang w:val="en-IE"/>
        </w:rPr>
      </w:pPr>
      <w:r w:rsidRPr="00FD5667">
        <w:rPr>
          <w:rFonts w:ascii="Times New Roman" w:hAnsi="Times New Roman" w:cs="Times New Roman"/>
          <w:sz w:val="20"/>
          <w:szCs w:val="20"/>
          <w:lang w:val="en-IE"/>
        </w:rPr>
        <w:t xml:space="preserve">Isabel </w:t>
      </w:r>
      <w:r w:rsidR="00AF15C4" w:rsidRPr="00FD5667">
        <w:rPr>
          <w:rFonts w:ascii="Times New Roman" w:hAnsi="Times New Roman" w:cs="Times New Roman"/>
          <w:sz w:val="20"/>
          <w:szCs w:val="20"/>
          <w:lang w:val="en-IE"/>
        </w:rPr>
        <w:t xml:space="preserve">M. </w:t>
      </w:r>
      <w:r w:rsidRPr="00FD5667">
        <w:rPr>
          <w:rFonts w:ascii="Times New Roman" w:hAnsi="Times New Roman" w:cs="Times New Roman"/>
          <w:sz w:val="20"/>
          <w:szCs w:val="20"/>
          <w:lang w:val="en-IE"/>
        </w:rPr>
        <w:t>Perez de Vargas Sansalvador</w:t>
      </w:r>
      <w:r w:rsidR="00AA5A8A" w:rsidRPr="00FD5667">
        <w:rPr>
          <w:rFonts w:ascii="Times New Roman" w:hAnsi="Times New Roman" w:cs="Times New Roman"/>
          <w:sz w:val="20"/>
          <w:szCs w:val="20"/>
          <w:lang w:val="en-IE"/>
        </w:rPr>
        <w:t xml:space="preserve"> </w:t>
      </w:r>
      <w:r w:rsidR="00AA5A8A" w:rsidRPr="00FD5667">
        <w:rPr>
          <w:rFonts w:ascii="Times New Roman" w:hAnsi="Times New Roman" w:cs="Times New Roman"/>
          <w:sz w:val="20"/>
          <w:szCs w:val="20"/>
          <w:vertAlign w:val="superscript"/>
          <w:lang w:val="en-IE"/>
        </w:rPr>
        <w:t>a,</w:t>
      </w:r>
      <w:r w:rsidRPr="00FD5667">
        <w:rPr>
          <w:rFonts w:ascii="Times New Roman" w:hAnsi="Times New Roman" w:cs="Times New Roman"/>
          <w:sz w:val="20"/>
          <w:szCs w:val="20"/>
          <w:vertAlign w:val="superscript"/>
          <w:lang w:val="en-IE"/>
        </w:rPr>
        <w:t>1</w:t>
      </w:r>
      <w:r w:rsidR="00962B83">
        <w:rPr>
          <w:rFonts w:ascii="Times New Roman" w:hAnsi="Times New Roman" w:cs="Times New Roman"/>
          <w:sz w:val="20"/>
          <w:szCs w:val="20"/>
          <w:lang w:val="en-IE"/>
        </w:rPr>
        <w:t>,</w:t>
      </w:r>
      <w:r w:rsidRPr="00FD5667">
        <w:rPr>
          <w:rFonts w:ascii="Times New Roman" w:hAnsi="Times New Roman" w:cs="Times New Roman"/>
          <w:sz w:val="20"/>
          <w:szCs w:val="20"/>
          <w:lang w:val="en-IE"/>
        </w:rPr>
        <w:t xml:space="preserve"> Cormac</w:t>
      </w:r>
      <w:r w:rsidR="00554010" w:rsidRPr="00FD5667">
        <w:rPr>
          <w:rFonts w:ascii="Times New Roman" w:hAnsi="Times New Roman" w:cs="Times New Roman"/>
          <w:sz w:val="20"/>
          <w:szCs w:val="20"/>
          <w:lang w:val="en-IE"/>
        </w:rPr>
        <w:t xml:space="preserve"> D.</w:t>
      </w:r>
      <w:r w:rsidRPr="00FD5667">
        <w:rPr>
          <w:rFonts w:ascii="Times New Roman" w:hAnsi="Times New Roman" w:cs="Times New Roman"/>
          <w:sz w:val="20"/>
          <w:szCs w:val="20"/>
          <w:lang w:val="en-IE"/>
        </w:rPr>
        <w:t xml:space="preserve"> Fay</w:t>
      </w:r>
      <w:r w:rsidR="00AA5A8A" w:rsidRPr="00FD5667">
        <w:rPr>
          <w:rFonts w:ascii="Times New Roman" w:hAnsi="Times New Roman" w:cs="Times New Roman"/>
          <w:sz w:val="20"/>
          <w:szCs w:val="20"/>
          <w:lang w:val="en-IE"/>
        </w:rPr>
        <w:t xml:space="preserve"> </w:t>
      </w:r>
      <w:r w:rsidR="00AA5A8A" w:rsidRPr="00FD5667">
        <w:rPr>
          <w:rFonts w:ascii="Times New Roman" w:hAnsi="Times New Roman" w:cs="Times New Roman"/>
          <w:sz w:val="20"/>
          <w:szCs w:val="20"/>
          <w:vertAlign w:val="superscript"/>
          <w:lang w:val="en-IE"/>
        </w:rPr>
        <w:t>a,</w:t>
      </w:r>
      <w:r w:rsidRPr="00FD5667">
        <w:rPr>
          <w:rFonts w:ascii="Times New Roman" w:hAnsi="Times New Roman" w:cs="Times New Roman"/>
          <w:sz w:val="20"/>
          <w:szCs w:val="20"/>
          <w:vertAlign w:val="superscript"/>
          <w:lang w:val="en-IE"/>
        </w:rPr>
        <w:t>1</w:t>
      </w:r>
      <w:r w:rsidRPr="00FD5667">
        <w:rPr>
          <w:rFonts w:ascii="Times New Roman" w:hAnsi="Times New Roman" w:cs="Times New Roman"/>
          <w:sz w:val="20"/>
          <w:szCs w:val="20"/>
          <w:lang w:val="en-IE"/>
        </w:rPr>
        <w:t>, John Cleary</w:t>
      </w:r>
      <w:r w:rsidRPr="00FD5667">
        <w:rPr>
          <w:rFonts w:ascii="Times New Roman" w:hAnsi="Times New Roman" w:cs="Times New Roman"/>
          <w:sz w:val="20"/>
          <w:szCs w:val="20"/>
          <w:vertAlign w:val="superscript"/>
          <w:lang w:val="en-IE"/>
        </w:rPr>
        <w:t>1</w:t>
      </w:r>
      <w:r w:rsidRPr="00FD5667">
        <w:rPr>
          <w:rFonts w:ascii="Times New Roman" w:hAnsi="Times New Roman" w:cs="Times New Roman"/>
          <w:sz w:val="20"/>
          <w:szCs w:val="20"/>
          <w:lang w:val="en-IE"/>
        </w:rPr>
        <w:t>, Adrian Nightingale</w:t>
      </w:r>
      <w:r w:rsidRPr="00FD5667">
        <w:rPr>
          <w:rFonts w:ascii="Times New Roman" w:hAnsi="Times New Roman" w:cs="Times New Roman"/>
          <w:sz w:val="20"/>
          <w:szCs w:val="20"/>
          <w:vertAlign w:val="superscript"/>
          <w:lang w:val="en-IE"/>
        </w:rPr>
        <w:t>2</w:t>
      </w:r>
      <w:r w:rsidRPr="00FD5667">
        <w:rPr>
          <w:rFonts w:ascii="Times New Roman" w:hAnsi="Times New Roman" w:cs="Times New Roman"/>
          <w:sz w:val="20"/>
          <w:szCs w:val="20"/>
          <w:lang w:val="en-IE"/>
        </w:rPr>
        <w:t>, Matthew Mowlem</w:t>
      </w:r>
      <w:r w:rsidRPr="00FD5667">
        <w:rPr>
          <w:rFonts w:ascii="Times New Roman" w:hAnsi="Times New Roman" w:cs="Times New Roman"/>
          <w:sz w:val="20"/>
          <w:szCs w:val="20"/>
          <w:vertAlign w:val="superscript"/>
          <w:lang w:val="en-IE"/>
        </w:rPr>
        <w:t>2</w:t>
      </w:r>
      <w:r w:rsidR="001D21F7" w:rsidRPr="00FD5667">
        <w:rPr>
          <w:rFonts w:ascii="Times New Roman" w:hAnsi="Times New Roman" w:cs="Times New Roman"/>
          <w:sz w:val="20"/>
          <w:szCs w:val="20"/>
          <w:lang w:val="en-IE"/>
        </w:rPr>
        <w:t>, and</w:t>
      </w:r>
      <w:r w:rsidRPr="00FD5667">
        <w:rPr>
          <w:rFonts w:ascii="Times New Roman" w:hAnsi="Times New Roman" w:cs="Times New Roman"/>
          <w:sz w:val="20"/>
          <w:szCs w:val="20"/>
          <w:lang w:val="en-IE"/>
        </w:rPr>
        <w:t xml:space="preserve"> Dermot Diamond</w:t>
      </w:r>
      <w:r w:rsidR="00AA5A8A" w:rsidRPr="00FD5667">
        <w:rPr>
          <w:rFonts w:ascii="Times New Roman" w:hAnsi="Times New Roman" w:cs="Times New Roman"/>
          <w:sz w:val="20"/>
          <w:szCs w:val="20"/>
          <w:vertAlign w:val="superscript"/>
          <w:lang w:val="en-IE"/>
        </w:rPr>
        <w:t>*</w:t>
      </w:r>
      <w:r w:rsidR="001D21F7" w:rsidRPr="00FD5667">
        <w:rPr>
          <w:rFonts w:ascii="Times New Roman" w:hAnsi="Times New Roman" w:cs="Times New Roman"/>
          <w:sz w:val="20"/>
          <w:szCs w:val="20"/>
          <w:vertAlign w:val="superscript"/>
          <w:lang w:val="en-IE"/>
        </w:rPr>
        <w:t>,</w:t>
      </w:r>
      <w:r w:rsidRPr="00FD5667">
        <w:rPr>
          <w:rFonts w:ascii="Times New Roman" w:hAnsi="Times New Roman" w:cs="Times New Roman"/>
          <w:sz w:val="20"/>
          <w:szCs w:val="20"/>
          <w:vertAlign w:val="superscript"/>
          <w:lang w:val="en-IE"/>
        </w:rPr>
        <w:t>1</w:t>
      </w:r>
    </w:p>
    <w:p w14:paraId="41A8240E" w14:textId="128CCCF1" w:rsidR="00CA0CC6" w:rsidRPr="00FD5667" w:rsidRDefault="00BC4802">
      <w:pPr>
        <w:rPr>
          <w:rFonts w:ascii="Times New Roman" w:hAnsi="Times New Roman" w:cs="Times New Roman"/>
          <w:sz w:val="20"/>
          <w:szCs w:val="20"/>
          <w:lang w:val="en-IE"/>
        </w:rPr>
      </w:pPr>
      <w:r w:rsidRPr="00FD5667">
        <w:rPr>
          <w:rFonts w:ascii="Times New Roman" w:hAnsi="Times New Roman" w:cs="Times New Roman"/>
          <w:sz w:val="20"/>
          <w:szCs w:val="20"/>
          <w:vertAlign w:val="superscript"/>
          <w:lang w:val="en-IE"/>
        </w:rPr>
        <w:t>1</w:t>
      </w:r>
      <w:r w:rsidR="00A03985" w:rsidRPr="00FD5667">
        <w:rPr>
          <w:rFonts w:ascii="Times New Roman" w:hAnsi="Times New Roman" w:cs="Times New Roman"/>
          <w:sz w:val="20"/>
          <w:szCs w:val="20"/>
          <w:lang w:val="en-IE"/>
        </w:rPr>
        <w:t xml:space="preserve">NCSR: </w:t>
      </w:r>
      <w:r w:rsidR="003A5567" w:rsidRPr="00FD5667">
        <w:rPr>
          <w:rFonts w:ascii="Times New Roman" w:hAnsi="Times New Roman" w:cs="Times New Roman"/>
          <w:sz w:val="20"/>
          <w:szCs w:val="20"/>
          <w:lang w:val="en-IE"/>
        </w:rPr>
        <w:t>National Centre for Sensor Research</w:t>
      </w:r>
      <w:r w:rsidR="00CA0CC6" w:rsidRPr="00FD5667">
        <w:rPr>
          <w:rFonts w:ascii="Times New Roman" w:hAnsi="Times New Roman" w:cs="Times New Roman"/>
          <w:sz w:val="20"/>
          <w:szCs w:val="20"/>
          <w:lang w:val="en-IE"/>
        </w:rPr>
        <w:t xml:space="preserve">, Dublin City University, Dublin, Ireland. </w:t>
      </w:r>
    </w:p>
    <w:p w14:paraId="5759A6E0" w14:textId="3E9EE96E" w:rsidR="00AA5A8A" w:rsidRPr="00FD5667" w:rsidRDefault="00AA5A8A">
      <w:pPr>
        <w:rPr>
          <w:rFonts w:ascii="Times New Roman" w:hAnsi="Times New Roman" w:cs="Times New Roman"/>
          <w:sz w:val="20"/>
          <w:szCs w:val="20"/>
          <w:lang w:val="en-IE"/>
        </w:rPr>
      </w:pPr>
      <w:r w:rsidRPr="00FD5667">
        <w:rPr>
          <w:rFonts w:ascii="Times New Roman" w:hAnsi="Times New Roman" w:cs="Times New Roman"/>
          <w:sz w:val="20"/>
          <w:szCs w:val="20"/>
          <w:vertAlign w:val="superscript"/>
          <w:lang w:val="en-IE"/>
        </w:rPr>
        <w:t>1</w:t>
      </w:r>
      <w:r w:rsidRPr="00FD5667">
        <w:rPr>
          <w:rFonts w:ascii="Times New Roman" w:hAnsi="Times New Roman" w:cs="Times New Roman"/>
          <w:sz w:val="20"/>
          <w:szCs w:val="20"/>
          <w:lang w:val="en-IE"/>
        </w:rPr>
        <w:t>Insight</w:t>
      </w:r>
      <w:r w:rsidR="00A03985" w:rsidRPr="00FD5667">
        <w:rPr>
          <w:rFonts w:ascii="Times New Roman" w:hAnsi="Times New Roman" w:cs="Times New Roman"/>
          <w:sz w:val="20"/>
          <w:szCs w:val="20"/>
          <w:lang w:val="en-IE"/>
        </w:rPr>
        <w:t>:</w:t>
      </w:r>
      <w:r w:rsidRPr="00FD5667">
        <w:rPr>
          <w:rFonts w:ascii="Times New Roman" w:hAnsi="Times New Roman" w:cs="Times New Roman"/>
          <w:sz w:val="20"/>
          <w:szCs w:val="20"/>
          <w:lang w:val="en-IE"/>
        </w:rPr>
        <w:t xml:space="preserve"> Centre for Data Analytics, Dublin City University, Dublin, Ireland</w:t>
      </w:r>
    </w:p>
    <w:p w14:paraId="6A7C154F" w14:textId="716DFD6B" w:rsidR="00CA0CC6" w:rsidRPr="00FD5667" w:rsidRDefault="00CA0CC6">
      <w:pPr>
        <w:rPr>
          <w:rFonts w:ascii="Times New Roman" w:hAnsi="Times New Roman" w:cs="Times New Roman"/>
          <w:sz w:val="20"/>
          <w:szCs w:val="20"/>
          <w:lang w:val="en-IE"/>
        </w:rPr>
      </w:pPr>
      <w:r w:rsidRPr="00FD5667">
        <w:rPr>
          <w:rFonts w:ascii="Times New Roman" w:hAnsi="Times New Roman" w:cs="Times New Roman"/>
          <w:sz w:val="20"/>
          <w:szCs w:val="20"/>
          <w:vertAlign w:val="superscript"/>
          <w:lang w:val="en-IE"/>
        </w:rPr>
        <w:t>2</w:t>
      </w:r>
      <w:r w:rsidR="00A03985" w:rsidRPr="00FD5667">
        <w:rPr>
          <w:rFonts w:ascii="Times New Roman" w:hAnsi="Times New Roman" w:cs="Times New Roman"/>
          <w:sz w:val="20"/>
          <w:szCs w:val="20"/>
          <w:lang w:val="en-IE"/>
        </w:rPr>
        <w:t xml:space="preserve">NOC: </w:t>
      </w:r>
      <w:r w:rsidRPr="00FD5667">
        <w:rPr>
          <w:rFonts w:ascii="Times New Roman" w:hAnsi="Times New Roman" w:cs="Times New Roman"/>
          <w:sz w:val="20"/>
          <w:szCs w:val="20"/>
          <w:lang w:val="en-IE"/>
        </w:rPr>
        <w:t xml:space="preserve">National Oceanography Centre, </w:t>
      </w:r>
      <w:r w:rsidR="00BC4802" w:rsidRPr="00FD5667">
        <w:rPr>
          <w:rFonts w:ascii="Times New Roman" w:hAnsi="Times New Roman" w:cs="Times New Roman"/>
          <w:sz w:val="20"/>
          <w:szCs w:val="20"/>
          <w:lang w:val="en-IE"/>
        </w:rPr>
        <w:t xml:space="preserve">University of </w:t>
      </w:r>
      <w:r w:rsidRPr="00FD5667">
        <w:rPr>
          <w:rFonts w:ascii="Times New Roman" w:hAnsi="Times New Roman" w:cs="Times New Roman"/>
          <w:sz w:val="20"/>
          <w:szCs w:val="20"/>
          <w:lang w:val="en-IE"/>
        </w:rPr>
        <w:t xml:space="preserve">Southampton, </w:t>
      </w:r>
      <w:r w:rsidR="00A03985" w:rsidRPr="00FD5667">
        <w:rPr>
          <w:rFonts w:ascii="Times New Roman" w:hAnsi="Times New Roman" w:cs="Times New Roman"/>
          <w:sz w:val="20"/>
          <w:szCs w:val="20"/>
          <w:lang w:val="en-IE"/>
        </w:rPr>
        <w:t xml:space="preserve">Southampton , </w:t>
      </w:r>
      <w:r w:rsidRPr="00FD5667">
        <w:rPr>
          <w:rFonts w:ascii="Times New Roman" w:hAnsi="Times New Roman" w:cs="Times New Roman"/>
          <w:sz w:val="20"/>
          <w:szCs w:val="20"/>
          <w:lang w:val="en-IE"/>
        </w:rPr>
        <w:t>United Kingdom.</w:t>
      </w:r>
    </w:p>
    <w:p w14:paraId="34DC6904" w14:textId="239FF79F" w:rsidR="00BC4802" w:rsidRPr="00FD5667" w:rsidRDefault="00BC4802">
      <w:pPr>
        <w:rPr>
          <w:rFonts w:ascii="Times New Roman" w:hAnsi="Times New Roman" w:cs="Times New Roman"/>
          <w:sz w:val="20"/>
          <w:szCs w:val="20"/>
          <w:lang w:val="en-IE"/>
        </w:rPr>
      </w:pPr>
      <w:r w:rsidRPr="00FD5667">
        <w:rPr>
          <w:rFonts w:ascii="Times New Roman" w:hAnsi="Times New Roman" w:cs="Times New Roman"/>
          <w:sz w:val="20"/>
          <w:szCs w:val="20"/>
          <w:vertAlign w:val="superscript"/>
          <w:lang w:val="en-IE"/>
        </w:rPr>
        <w:t>a</w:t>
      </w:r>
      <w:r w:rsidRPr="00FD5667">
        <w:rPr>
          <w:rFonts w:ascii="Times New Roman" w:hAnsi="Times New Roman" w:cs="Times New Roman"/>
          <w:sz w:val="20"/>
          <w:szCs w:val="20"/>
          <w:lang w:val="en-IE"/>
        </w:rPr>
        <w:t>Both authors contributed equally to this work</w:t>
      </w:r>
    </w:p>
    <w:p w14:paraId="1D76109D" w14:textId="77777777" w:rsidR="00A70FE8" w:rsidRPr="00FD5667" w:rsidRDefault="00A70FE8">
      <w:pPr>
        <w:rPr>
          <w:rFonts w:ascii="Times New Roman" w:hAnsi="Times New Roman" w:cs="Times New Roman"/>
          <w:sz w:val="20"/>
          <w:szCs w:val="20"/>
          <w:lang w:val="en-IE"/>
        </w:rPr>
      </w:pPr>
    </w:p>
    <w:p w14:paraId="35B06CFB" w14:textId="333EC8D5" w:rsidR="009B46B2" w:rsidRPr="00FD5667" w:rsidRDefault="009B46B2" w:rsidP="00FD5667">
      <w:pPr>
        <w:pStyle w:val="Heading2"/>
        <w:rPr>
          <w:lang w:val="en-IE"/>
        </w:rPr>
      </w:pPr>
      <w:r w:rsidRPr="00FD5667">
        <w:rPr>
          <w:lang w:val="en-IE"/>
        </w:rPr>
        <w:t xml:space="preserve">Selection and optimisation </w:t>
      </w:r>
      <w:r w:rsidR="00190711" w:rsidRPr="00FD5667">
        <w:rPr>
          <w:lang w:val="en-IE"/>
        </w:rPr>
        <w:t xml:space="preserve">of </w:t>
      </w:r>
      <w:r w:rsidRPr="00FD5667">
        <w:rPr>
          <w:lang w:val="en-IE"/>
        </w:rPr>
        <w:t>pH reagent</w:t>
      </w:r>
    </w:p>
    <w:p w14:paraId="6DEF05B1" w14:textId="3CEC6BA6" w:rsidR="00AC5512" w:rsidRDefault="00751F2B" w:rsidP="00FD5667">
      <w:pPr>
        <w:pStyle w:val="Heading3"/>
        <w:rPr>
          <w:bCs w:val="0"/>
          <w:lang w:val="en-IE"/>
        </w:rPr>
      </w:pPr>
      <w:bookmarkStart w:id="0" w:name="_Toc262996728"/>
      <w:r w:rsidRPr="00FD5667">
        <w:rPr>
          <w:bCs w:val="0"/>
          <w:lang w:val="en-IE"/>
        </w:rPr>
        <w:t xml:space="preserve">Mixture </w:t>
      </w:r>
      <w:r w:rsidR="00E57B5A" w:rsidRPr="002F1C73">
        <w:rPr>
          <w:bCs w:val="0"/>
          <w:lang w:val="en-IE"/>
        </w:rPr>
        <w:t>#</w:t>
      </w:r>
      <w:r w:rsidRPr="00FD5667">
        <w:rPr>
          <w:bCs w:val="0"/>
          <w:lang w:val="en-IE"/>
        </w:rPr>
        <w:t>1</w:t>
      </w:r>
      <w:r w:rsidR="00E57B5A" w:rsidRPr="002F1C73">
        <w:rPr>
          <w:bCs w:val="0"/>
          <w:lang w:val="en-IE"/>
        </w:rPr>
        <w:t xml:space="preserve"> –</w:t>
      </w:r>
      <w:r w:rsidRPr="00FD5667">
        <w:rPr>
          <w:bCs w:val="0"/>
          <w:lang w:val="en-IE"/>
        </w:rPr>
        <w:t xml:space="preserve"> </w:t>
      </w:r>
      <w:r w:rsidR="00AC5512" w:rsidRPr="00FD5667">
        <w:rPr>
          <w:bCs w:val="0"/>
          <w:lang w:val="en-IE"/>
        </w:rPr>
        <w:t xml:space="preserve">Thionin </w:t>
      </w:r>
      <w:r w:rsidR="00D23557" w:rsidRPr="002F1C73">
        <w:rPr>
          <w:lang w:val="en-IE"/>
        </w:rPr>
        <w:t>A</w:t>
      </w:r>
      <w:r w:rsidR="00AC5512" w:rsidRPr="00FD5667">
        <w:rPr>
          <w:bCs w:val="0"/>
          <w:lang w:val="en-IE"/>
        </w:rPr>
        <w:t xml:space="preserve">cetate and </w:t>
      </w:r>
      <w:r w:rsidR="00D23557" w:rsidRPr="002F1C73">
        <w:rPr>
          <w:lang w:val="en-IE"/>
        </w:rPr>
        <w:t>N</w:t>
      </w:r>
      <w:r w:rsidR="00AC5512" w:rsidRPr="00FD5667">
        <w:rPr>
          <w:bCs w:val="0"/>
          <w:lang w:val="en-IE"/>
        </w:rPr>
        <w:t xml:space="preserve">eutral </w:t>
      </w:r>
      <w:r w:rsidR="00D23557" w:rsidRPr="002F1C73">
        <w:rPr>
          <w:lang w:val="en-IE"/>
        </w:rPr>
        <w:t>R</w:t>
      </w:r>
      <w:r w:rsidR="00AC5512" w:rsidRPr="00FD5667">
        <w:rPr>
          <w:bCs w:val="0"/>
          <w:lang w:val="en-IE"/>
        </w:rPr>
        <w:t>ed</w:t>
      </w:r>
      <w:bookmarkEnd w:id="0"/>
    </w:p>
    <w:p w14:paraId="2AE8ACCA" w14:textId="6DF4F2C8" w:rsidR="00E30FD2" w:rsidRDefault="005A6071" w:rsidP="00A03515">
      <w:pPr>
        <w:rPr>
          <w:rFonts w:ascii="Times New Roman" w:hAnsi="Times New Roman" w:cs="Times New Roman"/>
          <w:sz w:val="20"/>
          <w:szCs w:val="20"/>
          <w:lang w:val="en-GB"/>
        </w:rPr>
      </w:pPr>
      <w:r>
        <w:rPr>
          <w:rFonts w:ascii="Times New Roman" w:hAnsi="Times New Roman" w:cs="Times New Roman"/>
          <w:sz w:val="20"/>
          <w:szCs w:val="20"/>
          <w:lang w:val="en-GB"/>
        </w:rPr>
        <w:t xml:space="preserve">The solution was prepared as follows: </w:t>
      </w:r>
      <w:r w:rsidR="00D4769E">
        <w:rPr>
          <w:rFonts w:ascii="Times New Roman" w:hAnsi="Times New Roman" w:cs="Times New Roman"/>
          <w:sz w:val="20"/>
          <w:szCs w:val="20"/>
          <w:lang w:val="en-GB"/>
        </w:rPr>
        <w:t xml:space="preserve">0.014 </w:t>
      </w:r>
      <w:r w:rsidRPr="00E8637A">
        <w:rPr>
          <w:rFonts w:ascii="Times New Roman" w:hAnsi="Times New Roman" w:cs="Times New Roman"/>
          <w:sz w:val="20"/>
          <w:szCs w:val="20"/>
          <w:lang w:val="en-GB"/>
        </w:rPr>
        <w:t>g</w:t>
      </w:r>
      <w:r>
        <w:rPr>
          <w:rFonts w:ascii="Times New Roman" w:hAnsi="Times New Roman" w:cs="Times New Roman"/>
          <w:sz w:val="20"/>
          <w:szCs w:val="20"/>
          <w:lang w:val="en-GB"/>
        </w:rPr>
        <w:t xml:space="preserve"> of each dye </w:t>
      </w:r>
      <w:r w:rsidR="00D4769E">
        <w:rPr>
          <w:rFonts w:ascii="Times New Roman" w:hAnsi="Times New Roman" w:cs="Times New Roman"/>
          <w:sz w:val="20"/>
          <w:szCs w:val="20"/>
          <w:lang w:val="en-GB"/>
        </w:rPr>
        <w:t>was</w:t>
      </w:r>
      <w:r>
        <w:rPr>
          <w:rFonts w:ascii="Times New Roman" w:hAnsi="Times New Roman" w:cs="Times New Roman"/>
          <w:sz w:val="20"/>
          <w:szCs w:val="20"/>
          <w:lang w:val="en-GB"/>
        </w:rPr>
        <w:t xml:space="preserve"> dissolved in 1</w:t>
      </w:r>
      <w:r w:rsidR="00D4769E">
        <w:rPr>
          <w:rFonts w:ascii="Times New Roman" w:hAnsi="Times New Roman" w:cs="Times New Roman"/>
          <w:sz w:val="20"/>
          <w:szCs w:val="20"/>
          <w:lang w:val="en-GB"/>
        </w:rPr>
        <w:t>0</w:t>
      </w:r>
      <w:r>
        <w:rPr>
          <w:rFonts w:ascii="Times New Roman" w:hAnsi="Times New Roman" w:cs="Times New Roman"/>
          <w:sz w:val="20"/>
          <w:szCs w:val="20"/>
          <w:lang w:val="en-GB"/>
        </w:rPr>
        <w:t>mL of</w:t>
      </w:r>
      <w:r w:rsidRPr="00E8637A">
        <w:rPr>
          <w:rFonts w:ascii="Times New Roman" w:hAnsi="Times New Roman" w:cs="Times New Roman"/>
          <w:sz w:val="20"/>
          <w:szCs w:val="20"/>
          <w:lang w:val="en-GB"/>
        </w:rPr>
        <w:t xml:space="preserve"> water</w:t>
      </w:r>
      <w:r w:rsidR="00E30FD2">
        <w:rPr>
          <w:rFonts w:ascii="Times New Roman" w:hAnsi="Times New Roman" w:cs="Times New Roman"/>
          <w:sz w:val="20"/>
          <w:szCs w:val="20"/>
          <w:lang w:val="en-GB"/>
        </w:rPr>
        <w:t xml:space="preserve">. </w:t>
      </w:r>
      <w:r w:rsidR="00D4769E">
        <w:rPr>
          <w:rFonts w:ascii="Times New Roman" w:hAnsi="Times New Roman" w:cs="Times New Roman"/>
          <w:sz w:val="20"/>
          <w:szCs w:val="20"/>
          <w:lang w:val="en-GB"/>
        </w:rPr>
        <w:t>0.1 mL of each dye was mixed together and water was added up to 10 mL.</w:t>
      </w:r>
    </w:p>
    <w:p w14:paraId="36148911" w14:textId="391FA183" w:rsidR="00AC5512" w:rsidRPr="00FD5667" w:rsidRDefault="00E30FD2" w:rsidP="00A03515">
      <w:pPr>
        <w:rPr>
          <w:rFonts w:ascii="Times New Roman" w:hAnsi="Times New Roman" w:cs="Times New Roman"/>
          <w:sz w:val="20"/>
          <w:szCs w:val="20"/>
          <w:lang w:val="en-IE"/>
        </w:rPr>
      </w:pPr>
      <w:r>
        <w:rPr>
          <w:rFonts w:ascii="Times New Roman" w:hAnsi="Times New Roman" w:cs="Times New Roman"/>
          <w:sz w:val="20"/>
          <w:szCs w:val="20"/>
          <w:lang w:val="en-GB"/>
        </w:rPr>
        <w:t>The calibration curve was obtained as explained in section 2.3 of the paper.</w:t>
      </w:r>
      <w:r>
        <w:rPr>
          <w:rFonts w:ascii="Times New Roman" w:hAnsi="Times New Roman" w:cs="Times New Roman"/>
          <w:sz w:val="20"/>
          <w:szCs w:val="20"/>
          <w:lang w:val="en-IE"/>
        </w:rPr>
        <w:t xml:space="preserve"> </w:t>
      </w:r>
      <w:r w:rsidR="004A40F9" w:rsidRPr="00FD5667">
        <w:rPr>
          <w:rFonts w:ascii="Times New Roman" w:hAnsi="Times New Roman" w:cs="Times New Roman"/>
          <w:sz w:val="20"/>
          <w:szCs w:val="20"/>
          <w:lang w:val="en-IE"/>
        </w:rPr>
        <w:t xml:space="preserve">There was found a pH dependant response </w:t>
      </w:r>
      <w:r w:rsidR="00AC5512" w:rsidRPr="00FD5667">
        <w:rPr>
          <w:rFonts w:ascii="Times New Roman" w:hAnsi="Times New Roman" w:cs="Times New Roman"/>
          <w:sz w:val="20"/>
          <w:szCs w:val="20"/>
          <w:lang w:val="en-IE"/>
        </w:rPr>
        <w:t xml:space="preserve">at 525 nm </w:t>
      </w:r>
      <w:r w:rsidR="004A40F9" w:rsidRPr="00FD5667">
        <w:rPr>
          <w:rFonts w:ascii="Times New Roman" w:hAnsi="Times New Roman" w:cs="Times New Roman"/>
          <w:sz w:val="20"/>
          <w:szCs w:val="20"/>
          <w:lang w:val="en-IE"/>
        </w:rPr>
        <w:t xml:space="preserve">obtaining a sigmoidal response if </w:t>
      </w:r>
      <w:r w:rsidR="00AC5512" w:rsidRPr="00FD5667">
        <w:rPr>
          <w:rFonts w:ascii="Times New Roman" w:hAnsi="Times New Roman" w:cs="Times New Roman"/>
          <w:sz w:val="20"/>
          <w:szCs w:val="20"/>
          <w:lang w:val="en-IE"/>
        </w:rPr>
        <w:t>a</w:t>
      </w:r>
      <w:r w:rsidR="004A40F9" w:rsidRPr="00FD5667">
        <w:rPr>
          <w:rFonts w:ascii="Times New Roman" w:hAnsi="Times New Roman" w:cs="Times New Roman"/>
          <w:sz w:val="20"/>
          <w:szCs w:val="20"/>
          <w:lang w:val="en-IE"/>
        </w:rPr>
        <w:t xml:space="preserve">bsorbance is plotted versus pH. </w:t>
      </w:r>
      <w:r w:rsidR="00AC5512" w:rsidRPr="00FD5667">
        <w:rPr>
          <w:rFonts w:ascii="Times New Roman" w:hAnsi="Times New Roman" w:cs="Times New Roman"/>
          <w:sz w:val="20"/>
          <w:szCs w:val="20"/>
          <w:lang w:val="en-IE"/>
        </w:rPr>
        <w:t>In this case, pH dependent response was found at only one wavelength, and the range of response</w:t>
      </w:r>
      <w:r w:rsidR="004A40F9" w:rsidRPr="00FD5667">
        <w:rPr>
          <w:rFonts w:ascii="Times New Roman" w:hAnsi="Times New Roman" w:cs="Times New Roman"/>
          <w:sz w:val="20"/>
          <w:szCs w:val="20"/>
          <w:lang w:val="en-IE"/>
        </w:rPr>
        <w:t xml:space="preserve"> was linear in the range 6-8.</w:t>
      </w:r>
      <w:r w:rsidR="00EC7F5C" w:rsidRPr="00FD5667">
        <w:rPr>
          <w:rFonts w:ascii="Times New Roman" w:hAnsi="Times New Roman" w:cs="Times New Roman"/>
          <w:sz w:val="20"/>
          <w:szCs w:val="20"/>
          <w:lang w:val="en-IE"/>
        </w:rPr>
        <w:t xml:space="preserve"> The spectra is shown in </w:t>
      </w:r>
      <w:r w:rsidR="00465B5F" w:rsidRPr="00FD5667">
        <w:rPr>
          <w:rFonts w:ascii="Times New Roman" w:hAnsi="Times New Roman" w:cs="Times New Roman"/>
          <w:sz w:val="20"/>
          <w:szCs w:val="20"/>
          <w:lang w:val="en-IE"/>
        </w:rPr>
        <w:fldChar w:fldCharType="begin"/>
      </w:r>
      <w:r w:rsidR="00465B5F" w:rsidRPr="00FD5667">
        <w:rPr>
          <w:rFonts w:ascii="Times New Roman" w:hAnsi="Times New Roman" w:cs="Times New Roman"/>
          <w:sz w:val="20"/>
          <w:szCs w:val="20"/>
          <w:lang w:val="en-IE"/>
        </w:rPr>
        <w:instrText xml:space="preserve"> REF _Ref413404495 \h  \* MERGEFORMAT </w:instrText>
      </w:r>
      <w:r w:rsidR="00465B5F" w:rsidRPr="00FD5667">
        <w:rPr>
          <w:rFonts w:ascii="Times New Roman" w:hAnsi="Times New Roman" w:cs="Times New Roman"/>
          <w:sz w:val="20"/>
          <w:szCs w:val="20"/>
          <w:lang w:val="en-IE"/>
        </w:rPr>
      </w:r>
      <w:r w:rsidR="00465B5F" w:rsidRPr="00FD5667">
        <w:rPr>
          <w:rFonts w:ascii="Times New Roman" w:hAnsi="Times New Roman" w:cs="Times New Roman"/>
          <w:sz w:val="20"/>
          <w:szCs w:val="20"/>
          <w:lang w:val="en-IE"/>
        </w:rPr>
        <w:fldChar w:fldCharType="separate"/>
      </w:r>
      <w:r w:rsidR="00465B5F" w:rsidRPr="00FD5667">
        <w:rPr>
          <w:rFonts w:ascii="Times New Roman" w:hAnsi="Times New Roman" w:cs="Times New Roman"/>
          <w:sz w:val="20"/>
          <w:szCs w:val="20"/>
          <w:lang w:val="en-IE"/>
        </w:rPr>
        <w:t>Figure 1</w:t>
      </w:r>
      <w:r w:rsidR="00465B5F" w:rsidRPr="00FD5667">
        <w:rPr>
          <w:rFonts w:ascii="Times New Roman" w:hAnsi="Times New Roman" w:cs="Times New Roman"/>
          <w:sz w:val="20"/>
          <w:szCs w:val="20"/>
          <w:lang w:val="en-IE"/>
        </w:rPr>
        <w:fldChar w:fldCharType="end"/>
      </w:r>
      <w:r w:rsidR="00EC7F5C" w:rsidRPr="00FD5667">
        <w:rPr>
          <w:rFonts w:ascii="Times New Roman" w:hAnsi="Times New Roman" w:cs="Times New Roman"/>
          <w:sz w:val="20"/>
          <w:szCs w:val="20"/>
          <w:lang w:val="en-IE"/>
        </w:rPr>
        <w:t>.</w:t>
      </w:r>
    </w:p>
    <w:p w14:paraId="64EF6C52" w14:textId="77777777" w:rsidR="004A40F9" w:rsidRPr="00FD5667" w:rsidRDefault="004A40F9" w:rsidP="00FD5667">
      <w:pPr>
        <w:rPr>
          <w:rFonts w:ascii="Times New Roman" w:hAnsi="Times New Roman" w:cs="Times New Roman"/>
          <w:sz w:val="20"/>
          <w:szCs w:val="20"/>
          <w:lang w:val="en-IE"/>
        </w:rPr>
      </w:pPr>
    </w:p>
    <w:p w14:paraId="0A1A4393" w14:textId="73167DE5" w:rsidR="00465B5F" w:rsidRPr="00FD5667" w:rsidRDefault="00F47ACF" w:rsidP="00FD5667">
      <w:pPr>
        <w:jc w:val="center"/>
        <w:rPr>
          <w:rFonts w:ascii="Times New Roman" w:hAnsi="Times New Roman" w:cs="Times New Roman"/>
          <w:sz w:val="20"/>
          <w:szCs w:val="20"/>
          <w:lang w:val="en-IE"/>
        </w:rPr>
      </w:pPr>
      <w:r w:rsidRPr="00FD5667">
        <w:rPr>
          <w:rFonts w:ascii="Times New Roman" w:hAnsi="Times New Roman" w:cs="Times New Roman"/>
          <w:noProof/>
          <w:sz w:val="20"/>
          <w:szCs w:val="20"/>
          <w:lang w:val="en-US"/>
        </w:rPr>
        <w:drawing>
          <wp:inline distT="0" distB="0" distL="0" distR="0" wp14:anchorId="75E72440" wp14:editId="3C1D8EF3">
            <wp:extent cx="2340000" cy="1734347"/>
            <wp:effectExtent l="0" t="0" r="3175" b="0"/>
            <wp:docPr id="9" name="Picture 9" descr="C:\Users\Cormac\Google Drive\Aquawarn\Docs\Papers\pHPaper01\Figures\Dye1UVSpec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mac\Google Drive\Aquawarn\Docs\Papers\pHPaper01\Figures\Dye1UVSpectr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0000" cy="1734347"/>
                    </a:xfrm>
                    <a:prstGeom prst="rect">
                      <a:avLst/>
                    </a:prstGeom>
                    <a:noFill/>
                    <a:ln>
                      <a:noFill/>
                    </a:ln>
                  </pic:spPr>
                </pic:pic>
              </a:graphicData>
            </a:graphic>
          </wp:inline>
        </w:drawing>
      </w:r>
      <w:r w:rsidRPr="00FD5667">
        <w:rPr>
          <w:rFonts w:ascii="Times New Roman" w:hAnsi="Times New Roman" w:cs="Times New Roman"/>
          <w:noProof/>
          <w:sz w:val="20"/>
          <w:szCs w:val="20"/>
          <w:lang w:val="en-US"/>
        </w:rPr>
        <w:drawing>
          <wp:inline distT="0" distB="0" distL="0" distR="0" wp14:anchorId="1C0FDA1A" wp14:editId="6FE0CE02">
            <wp:extent cx="2340000" cy="1792994"/>
            <wp:effectExtent l="0" t="0" r="3175" b="0"/>
            <wp:docPr id="10" name="Picture 10" descr="C:\Users\Cormac\Google Drive\Aquawarn\Docs\Papers\pHPaper01\Figures\Dye1UVCalib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mac\Google Drive\Aquawarn\Docs\Papers\pHPaper01\Figures\Dye1UVCalibrat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0000" cy="1792994"/>
                    </a:xfrm>
                    <a:prstGeom prst="rect">
                      <a:avLst/>
                    </a:prstGeom>
                    <a:noFill/>
                    <a:ln>
                      <a:noFill/>
                    </a:ln>
                  </pic:spPr>
                </pic:pic>
              </a:graphicData>
            </a:graphic>
          </wp:inline>
        </w:drawing>
      </w:r>
    </w:p>
    <w:p w14:paraId="501B6BD7" w14:textId="179CCB24" w:rsidR="004A40F9" w:rsidRPr="007C0D31" w:rsidRDefault="00465B5F" w:rsidP="00FD5667">
      <w:pPr>
        <w:jc w:val="both"/>
        <w:rPr>
          <w:rFonts w:ascii="Times New Roman" w:hAnsi="Times New Roman" w:cs="Times New Roman"/>
          <w:sz w:val="16"/>
          <w:szCs w:val="20"/>
          <w:lang w:val="en-IE"/>
        </w:rPr>
      </w:pPr>
      <w:bookmarkStart w:id="1" w:name="_Ref413404495"/>
      <w:r w:rsidRPr="007C0D31">
        <w:rPr>
          <w:rFonts w:ascii="Times New Roman" w:hAnsi="Times New Roman" w:cs="Times New Roman"/>
          <w:b/>
          <w:sz w:val="16"/>
          <w:szCs w:val="20"/>
          <w:lang w:val="en-IE"/>
        </w:rPr>
        <w:t xml:space="preserve">Figure </w:t>
      </w:r>
      <w:bookmarkEnd w:id="1"/>
      <w:r w:rsidR="00D97334" w:rsidRPr="007C0D31">
        <w:rPr>
          <w:rFonts w:ascii="Times New Roman" w:hAnsi="Times New Roman" w:cs="Times New Roman"/>
          <w:b/>
          <w:sz w:val="16"/>
          <w:szCs w:val="20"/>
          <w:lang w:val="en-IE"/>
        </w:rPr>
        <w:t>1</w:t>
      </w:r>
      <w:r w:rsidRPr="007C0D31">
        <w:rPr>
          <w:rFonts w:ascii="Times New Roman" w:hAnsi="Times New Roman" w:cs="Times New Roman"/>
          <w:b/>
          <w:sz w:val="16"/>
          <w:szCs w:val="20"/>
          <w:lang w:val="en-IE"/>
        </w:rPr>
        <w:t>.</w:t>
      </w:r>
      <w:r w:rsidRPr="007C0D31">
        <w:rPr>
          <w:rFonts w:ascii="Times New Roman" w:hAnsi="Times New Roman" w:cs="Times New Roman"/>
          <w:sz w:val="16"/>
          <w:szCs w:val="20"/>
          <w:lang w:val="en-IE"/>
        </w:rPr>
        <w:t xml:space="preserve"> </w:t>
      </w:r>
      <w:r w:rsidR="006C2560" w:rsidRPr="007C0D31">
        <w:rPr>
          <w:rFonts w:ascii="Times New Roman" w:hAnsi="Times New Roman" w:cs="Times New Roman"/>
          <w:sz w:val="16"/>
          <w:szCs w:val="20"/>
          <w:lang w:val="en-IE"/>
        </w:rPr>
        <w:t xml:space="preserve">(Left) </w:t>
      </w:r>
      <w:r w:rsidRPr="007C0D31">
        <w:rPr>
          <w:rFonts w:ascii="Times New Roman" w:hAnsi="Times New Roman" w:cs="Times New Roman"/>
          <w:sz w:val="16"/>
          <w:szCs w:val="20"/>
          <w:lang w:val="en-IE"/>
        </w:rPr>
        <w:t>Absorbance spectra of pH mixture #1 (thionin acetate and neutral red), with pH concentrations ranging from 4 to 9. Black vertical line represents the wavelength of maximum sensitivity, i.e. 525 nm.</w:t>
      </w:r>
      <w:r w:rsidR="003621CB" w:rsidRPr="007C0D31">
        <w:rPr>
          <w:rFonts w:ascii="Times New Roman" w:hAnsi="Times New Roman" w:cs="Times New Roman"/>
          <w:sz w:val="16"/>
          <w:szCs w:val="20"/>
          <w:lang w:val="en-IE"/>
        </w:rPr>
        <w:t xml:space="preserve"> (Right) Calibration plot of </w:t>
      </w:r>
      <w:r w:rsidR="00DF3B30" w:rsidRPr="007C0D31">
        <w:rPr>
          <w:rFonts w:ascii="Times New Roman" w:hAnsi="Times New Roman" w:cs="Times New Roman"/>
          <w:sz w:val="16"/>
          <w:szCs w:val="20"/>
          <w:lang w:val="en-IE"/>
        </w:rPr>
        <w:t>absorbance</w:t>
      </w:r>
      <w:r w:rsidR="003621CB" w:rsidRPr="007C0D31">
        <w:rPr>
          <w:rFonts w:ascii="Times New Roman" w:hAnsi="Times New Roman" w:cs="Times New Roman"/>
          <w:sz w:val="16"/>
          <w:szCs w:val="20"/>
          <w:lang w:val="en-IE"/>
        </w:rPr>
        <w:t xml:space="preserve"> at 525 nm. Points represent the average </w:t>
      </w:r>
      <w:r w:rsidR="00DF3B30" w:rsidRPr="007C0D31">
        <w:rPr>
          <w:rFonts w:ascii="Times New Roman" w:hAnsi="Times New Roman" w:cs="Times New Roman"/>
          <w:sz w:val="16"/>
          <w:szCs w:val="20"/>
          <w:lang w:val="en-IE"/>
        </w:rPr>
        <w:t xml:space="preserve">of multiple measurements </w:t>
      </w:r>
      <w:r w:rsidR="003621CB" w:rsidRPr="007C0D31">
        <w:rPr>
          <w:rFonts w:ascii="Times New Roman" w:hAnsi="Times New Roman" w:cs="Times New Roman"/>
          <w:sz w:val="16"/>
          <w:szCs w:val="20"/>
          <w:lang w:val="en-IE"/>
        </w:rPr>
        <w:t xml:space="preserve">with error bars as the standard deviation (n=3). </w:t>
      </w:r>
      <w:r w:rsidR="00980E31" w:rsidRPr="007C0D31">
        <w:rPr>
          <w:rFonts w:ascii="Times New Roman" w:hAnsi="Times New Roman" w:cs="Times New Roman"/>
          <w:sz w:val="16"/>
          <w:szCs w:val="20"/>
          <w:lang w:val="en-IE"/>
        </w:rPr>
        <w:t>Red line is a sigmoidal fit to the data (pH4-9, R</w:t>
      </w:r>
      <w:r w:rsidR="00980E31" w:rsidRPr="007C0D31">
        <w:rPr>
          <w:rFonts w:ascii="Times New Roman" w:hAnsi="Times New Roman" w:cs="Times New Roman"/>
          <w:sz w:val="16"/>
          <w:szCs w:val="20"/>
          <w:vertAlign w:val="superscript"/>
          <w:lang w:val="en-IE"/>
        </w:rPr>
        <w:t>2</w:t>
      </w:r>
      <w:r w:rsidR="00980E31" w:rsidRPr="007C0D31">
        <w:rPr>
          <w:rFonts w:ascii="Times New Roman" w:hAnsi="Times New Roman" w:cs="Times New Roman"/>
          <w:sz w:val="16"/>
          <w:szCs w:val="20"/>
          <w:lang w:val="en-IE"/>
        </w:rPr>
        <w:t>=0.99365), and the blue line represents the linear range via a fit (pH6-8, R</w:t>
      </w:r>
      <w:r w:rsidR="00980E31" w:rsidRPr="007C0D31">
        <w:rPr>
          <w:rFonts w:ascii="Times New Roman" w:hAnsi="Times New Roman" w:cs="Times New Roman"/>
          <w:sz w:val="16"/>
          <w:szCs w:val="20"/>
          <w:vertAlign w:val="superscript"/>
          <w:lang w:val="en-IE"/>
        </w:rPr>
        <w:t>2</w:t>
      </w:r>
      <w:r w:rsidR="00980E31" w:rsidRPr="007C0D31">
        <w:rPr>
          <w:rFonts w:ascii="Times New Roman" w:hAnsi="Times New Roman" w:cs="Times New Roman"/>
          <w:sz w:val="16"/>
          <w:szCs w:val="20"/>
          <w:lang w:val="en-IE"/>
        </w:rPr>
        <w:t>=0.99537).</w:t>
      </w:r>
    </w:p>
    <w:p w14:paraId="24DE161E" w14:textId="77777777" w:rsidR="00364D90" w:rsidRPr="00FD5667" w:rsidRDefault="00364D90" w:rsidP="00FD5667">
      <w:pPr>
        <w:ind w:left="360"/>
        <w:jc w:val="both"/>
        <w:rPr>
          <w:rFonts w:ascii="Times New Roman" w:hAnsi="Times New Roman" w:cs="Times New Roman"/>
          <w:sz w:val="16"/>
          <w:szCs w:val="20"/>
          <w:lang w:val="en-IE"/>
        </w:rPr>
      </w:pPr>
    </w:p>
    <w:p w14:paraId="7473AF0E" w14:textId="119D1275" w:rsidR="00AC5512" w:rsidRPr="00FD5667" w:rsidRDefault="00751F2B" w:rsidP="00FD5667">
      <w:pPr>
        <w:pStyle w:val="Heading3"/>
        <w:rPr>
          <w:lang w:val="en-IE"/>
        </w:rPr>
      </w:pPr>
      <w:bookmarkStart w:id="2" w:name="_Toc262996729"/>
      <w:r w:rsidRPr="00FD5667">
        <w:rPr>
          <w:lang w:val="en-IE"/>
        </w:rPr>
        <w:t xml:space="preserve">Mixture </w:t>
      </w:r>
      <w:r w:rsidR="00E57B5A" w:rsidRPr="00A81185">
        <w:rPr>
          <w:lang w:val="en-IE"/>
        </w:rPr>
        <w:t>#</w:t>
      </w:r>
      <w:r w:rsidRPr="00FD5667">
        <w:rPr>
          <w:lang w:val="en-IE"/>
        </w:rPr>
        <w:t>2</w:t>
      </w:r>
      <w:r w:rsidR="00E57B5A" w:rsidRPr="00A81185">
        <w:rPr>
          <w:lang w:val="en-IE"/>
        </w:rPr>
        <w:t xml:space="preserve"> –</w:t>
      </w:r>
      <w:r w:rsidRPr="00FD5667">
        <w:rPr>
          <w:lang w:val="en-IE"/>
        </w:rPr>
        <w:t xml:space="preserve"> </w:t>
      </w:r>
      <w:r w:rsidR="00AC5512" w:rsidRPr="00FD5667">
        <w:rPr>
          <w:lang w:val="en-IE"/>
        </w:rPr>
        <w:t xml:space="preserve">Phenol </w:t>
      </w:r>
      <w:r w:rsidR="00D23557" w:rsidRPr="00A81185">
        <w:rPr>
          <w:lang w:val="en-IE"/>
        </w:rPr>
        <w:t>R</w:t>
      </w:r>
      <w:r w:rsidR="00AC5512" w:rsidRPr="00FD5667">
        <w:rPr>
          <w:lang w:val="en-IE"/>
        </w:rPr>
        <w:t>ed and Bromocresol Green</w:t>
      </w:r>
      <w:bookmarkEnd w:id="2"/>
    </w:p>
    <w:p w14:paraId="546C48A9" w14:textId="774752E9" w:rsidR="008A0695" w:rsidRDefault="002353F3" w:rsidP="00962B83">
      <w:pPr>
        <w:jc w:val="both"/>
        <w:rPr>
          <w:rFonts w:ascii="Times New Roman" w:hAnsi="Times New Roman" w:cs="Times New Roman"/>
          <w:sz w:val="20"/>
          <w:szCs w:val="20"/>
          <w:lang w:val="en-IE"/>
        </w:rPr>
      </w:pPr>
      <w:r>
        <w:rPr>
          <w:rFonts w:ascii="Times New Roman" w:hAnsi="Times New Roman" w:cs="Times New Roman"/>
          <w:sz w:val="20"/>
          <w:szCs w:val="20"/>
          <w:lang w:val="en-IE"/>
        </w:rPr>
        <w:t>This mixture was prepared by dissolving the dyes in water (</w:t>
      </w:r>
      <w:r w:rsidR="00D4769E">
        <w:rPr>
          <w:rFonts w:ascii="Times New Roman" w:hAnsi="Times New Roman" w:cs="Times New Roman"/>
          <w:sz w:val="20"/>
          <w:szCs w:val="20"/>
          <w:lang w:val="en-IE"/>
        </w:rPr>
        <w:t xml:space="preserve">0.014 </w:t>
      </w:r>
      <w:r>
        <w:rPr>
          <w:rFonts w:ascii="Times New Roman" w:hAnsi="Times New Roman" w:cs="Times New Roman"/>
          <w:sz w:val="20"/>
          <w:szCs w:val="20"/>
          <w:lang w:val="en-IE"/>
        </w:rPr>
        <w:t>g in 1</w:t>
      </w:r>
      <w:r w:rsidR="00D4769E">
        <w:rPr>
          <w:rFonts w:ascii="Times New Roman" w:hAnsi="Times New Roman" w:cs="Times New Roman"/>
          <w:sz w:val="20"/>
          <w:szCs w:val="20"/>
          <w:lang w:val="en-IE"/>
        </w:rPr>
        <w:t>0</w:t>
      </w:r>
      <w:r>
        <w:rPr>
          <w:rFonts w:ascii="Times New Roman" w:hAnsi="Times New Roman" w:cs="Times New Roman"/>
          <w:sz w:val="20"/>
          <w:szCs w:val="20"/>
          <w:lang w:val="en-IE"/>
        </w:rPr>
        <w:t xml:space="preserve">mL). </w:t>
      </w:r>
      <w:r w:rsidR="00962B83" w:rsidRPr="00962B83">
        <w:rPr>
          <w:rFonts w:ascii="Times New Roman" w:hAnsi="Times New Roman" w:cs="Times New Roman"/>
          <w:sz w:val="20"/>
          <w:szCs w:val="20"/>
          <w:lang w:val="en-IE"/>
        </w:rPr>
        <w:t>Different concentrations have been used for these two dyes to achieve an extended pH range. Table 1 shows the ratios investigated</w:t>
      </w:r>
    </w:p>
    <w:p w14:paraId="3ABCBC34" w14:textId="77777777" w:rsidR="00962B83" w:rsidRPr="00962B83" w:rsidRDefault="00962B83" w:rsidP="00962B83">
      <w:pPr>
        <w:jc w:val="both"/>
        <w:rPr>
          <w:rFonts w:ascii="Times New Roman" w:hAnsi="Times New Roman" w:cs="Times New Roman"/>
          <w:sz w:val="20"/>
          <w:szCs w:val="20"/>
          <w:lang w:val="en-IE"/>
        </w:rPr>
      </w:pPr>
    </w:p>
    <w:p w14:paraId="758CDFA5" w14:textId="77777777" w:rsidR="00962B83" w:rsidRPr="00962B83" w:rsidRDefault="00962B83" w:rsidP="00962B83">
      <w:pPr>
        <w:jc w:val="center"/>
        <w:rPr>
          <w:rFonts w:ascii="Times New Roman" w:hAnsi="Times New Roman" w:cs="Times New Roman"/>
          <w:b/>
          <w:bCs/>
          <w:sz w:val="16"/>
          <w:szCs w:val="16"/>
          <w:lang w:val="en-IE"/>
        </w:rPr>
      </w:pPr>
      <w:r w:rsidRPr="00962B83">
        <w:rPr>
          <w:rFonts w:ascii="Times New Roman" w:hAnsi="Times New Roman" w:cs="Times New Roman"/>
          <w:b/>
          <w:bCs/>
          <w:sz w:val="16"/>
          <w:szCs w:val="16"/>
          <w:lang w:val="en-IE"/>
        </w:rPr>
        <w:t xml:space="preserve">Table </w:t>
      </w:r>
      <w:r w:rsidRPr="00962B83">
        <w:rPr>
          <w:rFonts w:ascii="Times New Roman" w:hAnsi="Times New Roman" w:cs="Times New Roman"/>
          <w:b/>
          <w:bCs/>
          <w:sz w:val="16"/>
          <w:szCs w:val="16"/>
          <w:lang w:val="en-IE"/>
        </w:rPr>
        <w:fldChar w:fldCharType="begin"/>
      </w:r>
      <w:r w:rsidRPr="00962B83">
        <w:rPr>
          <w:rFonts w:ascii="Times New Roman" w:hAnsi="Times New Roman" w:cs="Times New Roman"/>
          <w:b/>
          <w:bCs/>
          <w:sz w:val="16"/>
          <w:szCs w:val="16"/>
          <w:lang w:val="en-IE"/>
        </w:rPr>
        <w:instrText xml:space="preserve"> SEQ Table \* ARABIC </w:instrText>
      </w:r>
      <w:r w:rsidRPr="00962B83">
        <w:rPr>
          <w:rFonts w:ascii="Times New Roman" w:hAnsi="Times New Roman" w:cs="Times New Roman"/>
          <w:b/>
          <w:bCs/>
          <w:sz w:val="16"/>
          <w:szCs w:val="16"/>
          <w:lang w:val="en-IE"/>
        </w:rPr>
        <w:fldChar w:fldCharType="separate"/>
      </w:r>
      <w:r w:rsidRPr="00962B83">
        <w:rPr>
          <w:rFonts w:ascii="Times New Roman" w:hAnsi="Times New Roman" w:cs="Times New Roman"/>
          <w:b/>
          <w:bCs/>
          <w:noProof/>
          <w:sz w:val="16"/>
          <w:szCs w:val="16"/>
          <w:lang w:val="en-IE"/>
        </w:rPr>
        <w:t>1</w:t>
      </w:r>
      <w:r w:rsidRPr="00962B83">
        <w:rPr>
          <w:rFonts w:ascii="Times New Roman" w:hAnsi="Times New Roman" w:cs="Times New Roman"/>
          <w:sz w:val="16"/>
          <w:szCs w:val="16"/>
          <w:lang w:val="en-IE"/>
        </w:rPr>
        <w:fldChar w:fldCharType="end"/>
      </w:r>
      <w:r w:rsidRPr="00962B83">
        <w:rPr>
          <w:rFonts w:ascii="Times New Roman" w:hAnsi="Times New Roman" w:cs="Times New Roman"/>
          <w:b/>
          <w:bCs/>
          <w:sz w:val="16"/>
          <w:szCs w:val="16"/>
          <w:lang w:val="en-IE"/>
        </w:rPr>
        <w:t>. Ratios of dyes studied</w:t>
      </w:r>
    </w:p>
    <w:tbl>
      <w:tblPr>
        <w:tblStyle w:val="TableGrid"/>
        <w:tblW w:w="0" w:type="auto"/>
        <w:jc w:val="center"/>
        <w:tblLook w:val="04A0" w:firstRow="1" w:lastRow="0" w:firstColumn="1" w:lastColumn="0" w:noHBand="0" w:noVBand="1"/>
      </w:tblPr>
      <w:tblGrid>
        <w:gridCol w:w="928"/>
        <w:gridCol w:w="1333"/>
      </w:tblGrid>
      <w:tr w:rsidR="00962B83" w:rsidRPr="00962B83" w14:paraId="3F6D1804" w14:textId="77777777" w:rsidTr="00962B83">
        <w:trPr>
          <w:jc w:val="center"/>
        </w:trPr>
        <w:tc>
          <w:tcPr>
            <w:tcW w:w="0" w:type="auto"/>
            <w:vAlign w:val="center"/>
          </w:tcPr>
          <w:p w14:paraId="386CA518" w14:textId="77777777" w:rsidR="00962B83" w:rsidRPr="00962B83" w:rsidRDefault="00962B83" w:rsidP="00962B83">
            <w:pPr>
              <w:jc w:val="both"/>
              <w:rPr>
                <w:b/>
                <w:lang w:val="en-IE"/>
              </w:rPr>
            </w:pPr>
            <w:r w:rsidRPr="00962B83">
              <w:rPr>
                <w:b/>
                <w:lang w:val="en-IE"/>
              </w:rPr>
              <w:t>Solution</w:t>
            </w:r>
          </w:p>
        </w:tc>
        <w:tc>
          <w:tcPr>
            <w:tcW w:w="0" w:type="auto"/>
            <w:vAlign w:val="center"/>
          </w:tcPr>
          <w:p w14:paraId="3B064FC7" w14:textId="77777777" w:rsidR="00962B83" w:rsidRPr="00962B83" w:rsidRDefault="00962B83" w:rsidP="00962B83">
            <w:pPr>
              <w:jc w:val="both"/>
              <w:rPr>
                <w:b/>
                <w:lang w:val="en-IE"/>
              </w:rPr>
            </w:pPr>
            <w:r w:rsidRPr="00962B83">
              <w:rPr>
                <w:b/>
                <w:lang w:val="en-IE"/>
              </w:rPr>
              <w:t>PR content /</w:t>
            </w:r>
          </w:p>
          <w:p w14:paraId="7C2F58C2" w14:textId="77777777" w:rsidR="00962B83" w:rsidRPr="00962B83" w:rsidRDefault="00962B83" w:rsidP="00962B83">
            <w:pPr>
              <w:jc w:val="both"/>
              <w:rPr>
                <w:b/>
                <w:lang w:val="en-IE"/>
              </w:rPr>
            </w:pPr>
            <w:r w:rsidRPr="00962B83">
              <w:rPr>
                <w:b/>
                <w:lang w:val="en-IE"/>
              </w:rPr>
              <w:t>BCG content</w:t>
            </w:r>
          </w:p>
        </w:tc>
      </w:tr>
      <w:tr w:rsidR="00962B83" w:rsidRPr="00962B83" w14:paraId="72668EFB" w14:textId="77777777" w:rsidTr="00962B83">
        <w:trPr>
          <w:jc w:val="center"/>
        </w:trPr>
        <w:tc>
          <w:tcPr>
            <w:tcW w:w="0" w:type="auto"/>
            <w:vAlign w:val="center"/>
          </w:tcPr>
          <w:p w14:paraId="573F2FF0" w14:textId="77777777" w:rsidR="00962B83" w:rsidRPr="00962B83" w:rsidRDefault="00962B83" w:rsidP="00962B83">
            <w:pPr>
              <w:jc w:val="both"/>
              <w:rPr>
                <w:lang w:val="en-IE"/>
              </w:rPr>
            </w:pPr>
            <w:r w:rsidRPr="00962B83">
              <w:rPr>
                <w:lang w:val="en-IE"/>
              </w:rPr>
              <w:t>1</w:t>
            </w:r>
          </w:p>
        </w:tc>
        <w:tc>
          <w:tcPr>
            <w:tcW w:w="0" w:type="auto"/>
            <w:vAlign w:val="center"/>
          </w:tcPr>
          <w:p w14:paraId="2E1EE5E7" w14:textId="77777777" w:rsidR="00962B83" w:rsidRPr="00962B83" w:rsidRDefault="00962B83" w:rsidP="00962B83">
            <w:pPr>
              <w:jc w:val="both"/>
              <w:rPr>
                <w:lang w:val="en-IE"/>
              </w:rPr>
            </w:pPr>
            <w:r w:rsidRPr="00962B83">
              <w:rPr>
                <w:lang w:val="en-IE"/>
              </w:rPr>
              <w:t>50/1</w:t>
            </w:r>
          </w:p>
        </w:tc>
      </w:tr>
      <w:tr w:rsidR="00962B83" w:rsidRPr="00962B83" w14:paraId="07661162" w14:textId="77777777" w:rsidTr="00962B83">
        <w:trPr>
          <w:jc w:val="center"/>
        </w:trPr>
        <w:tc>
          <w:tcPr>
            <w:tcW w:w="0" w:type="auto"/>
            <w:vAlign w:val="center"/>
          </w:tcPr>
          <w:p w14:paraId="638818A2" w14:textId="77777777" w:rsidR="00962B83" w:rsidRPr="00962B83" w:rsidRDefault="00962B83" w:rsidP="00962B83">
            <w:pPr>
              <w:jc w:val="both"/>
              <w:rPr>
                <w:lang w:val="en-IE"/>
              </w:rPr>
            </w:pPr>
            <w:r w:rsidRPr="00962B83">
              <w:rPr>
                <w:lang w:val="en-IE"/>
              </w:rPr>
              <w:t>2</w:t>
            </w:r>
          </w:p>
        </w:tc>
        <w:tc>
          <w:tcPr>
            <w:tcW w:w="0" w:type="auto"/>
            <w:vAlign w:val="center"/>
          </w:tcPr>
          <w:p w14:paraId="7725FCF4" w14:textId="77777777" w:rsidR="00962B83" w:rsidRPr="00962B83" w:rsidRDefault="00962B83" w:rsidP="00962B83">
            <w:pPr>
              <w:jc w:val="both"/>
              <w:rPr>
                <w:lang w:val="en-IE"/>
              </w:rPr>
            </w:pPr>
            <w:r w:rsidRPr="00962B83">
              <w:rPr>
                <w:lang w:val="en-IE"/>
              </w:rPr>
              <w:t>2/1</w:t>
            </w:r>
          </w:p>
        </w:tc>
      </w:tr>
      <w:tr w:rsidR="00962B83" w:rsidRPr="00962B83" w14:paraId="0BAD70BB" w14:textId="77777777" w:rsidTr="00962B83">
        <w:trPr>
          <w:jc w:val="center"/>
        </w:trPr>
        <w:tc>
          <w:tcPr>
            <w:tcW w:w="0" w:type="auto"/>
            <w:vAlign w:val="center"/>
          </w:tcPr>
          <w:p w14:paraId="71B59013" w14:textId="77777777" w:rsidR="00962B83" w:rsidRPr="00962B83" w:rsidRDefault="00962B83" w:rsidP="00962B83">
            <w:pPr>
              <w:jc w:val="both"/>
              <w:rPr>
                <w:lang w:val="en-IE"/>
              </w:rPr>
            </w:pPr>
            <w:r w:rsidRPr="00962B83">
              <w:rPr>
                <w:lang w:val="en-IE"/>
              </w:rPr>
              <w:t>3</w:t>
            </w:r>
          </w:p>
        </w:tc>
        <w:tc>
          <w:tcPr>
            <w:tcW w:w="0" w:type="auto"/>
            <w:vAlign w:val="center"/>
          </w:tcPr>
          <w:p w14:paraId="5D6520F0" w14:textId="77777777" w:rsidR="00962B83" w:rsidRPr="00962B83" w:rsidRDefault="00962B83" w:rsidP="00962B83">
            <w:pPr>
              <w:jc w:val="both"/>
              <w:rPr>
                <w:lang w:val="en-IE"/>
              </w:rPr>
            </w:pPr>
            <w:r w:rsidRPr="00962B83">
              <w:rPr>
                <w:lang w:val="en-IE"/>
              </w:rPr>
              <w:t>20/1</w:t>
            </w:r>
          </w:p>
        </w:tc>
      </w:tr>
      <w:tr w:rsidR="00962B83" w:rsidRPr="00962B83" w14:paraId="0071A7EE" w14:textId="77777777" w:rsidTr="00962B83">
        <w:trPr>
          <w:jc w:val="center"/>
        </w:trPr>
        <w:tc>
          <w:tcPr>
            <w:tcW w:w="0" w:type="auto"/>
            <w:vAlign w:val="center"/>
          </w:tcPr>
          <w:p w14:paraId="17CA6BBC" w14:textId="77777777" w:rsidR="00962B83" w:rsidRPr="00962B83" w:rsidRDefault="00962B83" w:rsidP="00962B83">
            <w:pPr>
              <w:jc w:val="both"/>
              <w:rPr>
                <w:lang w:val="en-IE"/>
              </w:rPr>
            </w:pPr>
            <w:r w:rsidRPr="00962B83">
              <w:rPr>
                <w:lang w:val="en-IE"/>
              </w:rPr>
              <w:t>4</w:t>
            </w:r>
          </w:p>
        </w:tc>
        <w:tc>
          <w:tcPr>
            <w:tcW w:w="0" w:type="auto"/>
            <w:vAlign w:val="center"/>
          </w:tcPr>
          <w:p w14:paraId="4B93CECF" w14:textId="77777777" w:rsidR="00962B83" w:rsidRPr="00962B83" w:rsidRDefault="00962B83" w:rsidP="00962B83">
            <w:pPr>
              <w:jc w:val="both"/>
              <w:rPr>
                <w:lang w:val="en-IE"/>
              </w:rPr>
            </w:pPr>
            <w:r w:rsidRPr="00962B83">
              <w:rPr>
                <w:lang w:val="en-IE"/>
              </w:rPr>
              <w:t>30/1</w:t>
            </w:r>
          </w:p>
        </w:tc>
      </w:tr>
      <w:tr w:rsidR="00962B83" w:rsidRPr="00962B83" w14:paraId="1BE8CCD1" w14:textId="77777777" w:rsidTr="00962B83">
        <w:trPr>
          <w:jc w:val="center"/>
        </w:trPr>
        <w:tc>
          <w:tcPr>
            <w:tcW w:w="0" w:type="auto"/>
            <w:vAlign w:val="center"/>
          </w:tcPr>
          <w:p w14:paraId="234408F0" w14:textId="77777777" w:rsidR="00962B83" w:rsidRPr="00962B83" w:rsidRDefault="00962B83" w:rsidP="00962B83">
            <w:pPr>
              <w:jc w:val="both"/>
              <w:rPr>
                <w:lang w:val="en-IE"/>
              </w:rPr>
            </w:pPr>
            <w:r w:rsidRPr="00962B83">
              <w:rPr>
                <w:lang w:val="en-IE"/>
              </w:rPr>
              <w:t>5</w:t>
            </w:r>
          </w:p>
        </w:tc>
        <w:tc>
          <w:tcPr>
            <w:tcW w:w="0" w:type="auto"/>
            <w:vAlign w:val="center"/>
          </w:tcPr>
          <w:p w14:paraId="0417B0DD" w14:textId="77777777" w:rsidR="00962B83" w:rsidRPr="00962B83" w:rsidRDefault="00962B83" w:rsidP="00962B83">
            <w:pPr>
              <w:jc w:val="both"/>
              <w:rPr>
                <w:lang w:val="en-IE"/>
              </w:rPr>
            </w:pPr>
            <w:r w:rsidRPr="00962B83">
              <w:rPr>
                <w:lang w:val="en-IE"/>
              </w:rPr>
              <w:t>10/1</w:t>
            </w:r>
          </w:p>
        </w:tc>
      </w:tr>
      <w:tr w:rsidR="00962B83" w:rsidRPr="00962B83" w14:paraId="374A925B" w14:textId="77777777" w:rsidTr="00962B83">
        <w:trPr>
          <w:jc w:val="center"/>
        </w:trPr>
        <w:tc>
          <w:tcPr>
            <w:tcW w:w="0" w:type="auto"/>
            <w:vAlign w:val="center"/>
          </w:tcPr>
          <w:p w14:paraId="4D062470" w14:textId="77777777" w:rsidR="00962B83" w:rsidRPr="00962B83" w:rsidRDefault="00962B83" w:rsidP="00962B83">
            <w:pPr>
              <w:jc w:val="both"/>
              <w:rPr>
                <w:lang w:val="en-IE"/>
              </w:rPr>
            </w:pPr>
            <w:r w:rsidRPr="00962B83">
              <w:rPr>
                <w:lang w:val="en-IE"/>
              </w:rPr>
              <w:t>6</w:t>
            </w:r>
          </w:p>
        </w:tc>
        <w:tc>
          <w:tcPr>
            <w:tcW w:w="0" w:type="auto"/>
            <w:vAlign w:val="center"/>
          </w:tcPr>
          <w:p w14:paraId="7FB0A8D9" w14:textId="77777777" w:rsidR="00962B83" w:rsidRPr="00962B83" w:rsidRDefault="00962B83" w:rsidP="00962B83">
            <w:pPr>
              <w:jc w:val="both"/>
              <w:rPr>
                <w:lang w:val="en-IE"/>
              </w:rPr>
            </w:pPr>
            <w:r w:rsidRPr="00962B83">
              <w:rPr>
                <w:lang w:val="en-IE"/>
              </w:rPr>
              <w:t>5/1</w:t>
            </w:r>
          </w:p>
        </w:tc>
      </w:tr>
    </w:tbl>
    <w:p w14:paraId="42DD7AE9" w14:textId="77777777" w:rsidR="00962B83" w:rsidRPr="00962B83" w:rsidRDefault="00962B83" w:rsidP="00962B83">
      <w:pPr>
        <w:jc w:val="both"/>
        <w:rPr>
          <w:rFonts w:ascii="Times New Roman" w:hAnsi="Times New Roman" w:cs="Times New Roman"/>
          <w:sz w:val="20"/>
          <w:szCs w:val="20"/>
          <w:lang w:val="en-IE"/>
        </w:rPr>
      </w:pPr>
    </w:p>
    <w:p w14:paraId="45C10BEB" w14:textId="43CDF038" w:rsidR="00962B83" w:rsidRPr="00962B83" w:rsidRDefault="00962B83" w:rsidP="00962B83">
      <w:pPr>
        <w:jc w:val="both"/>
        <w:rPr>
          <w:rFonts w:ascii="Times New Roman" w:hAnsi="Times New Roman" w:cs="Times New Roman"/>
          <w:sz w:val="20"/>
          <w:szCs w:val="20"/>
          <w:lang w:val="en-IE"/>
        </w:rPr>
      </w:pPr>
      <w:r w:rsidRPr="00962B83">
        <w:rPr>
          <w:rFonts w:ascii="Times New Roman" w:hAnsi="Times New Roman" w:cs="Times New Roman"/>
          <w:sz w:val="20"/>
          <w:szCs w:val="20"/>
          <w:lang w:val="en-IE"/>
        </w:rPr>
        <w:t>The solution showing the best results in terms</w:t>
      </w:r>
      <w:r>
        <w:rPr>
          <w:rFonts w:ascii="Times New Roman" w:hAnsi="Times New Roman" w:cs="Times New Roman"/>
          <w:sz w:val="20"/>
          <w:szCs w:val="20"/>
          <w:lang w:val="en-IE"/>
        </w:rPr>
        <w:t xml:space="preserve"> </w:t>
      </w:r>
      <w:r w:rsidRPr="00962B83">
        <w:rPr>
          <w:rFonts w:ascii="Times New Roman" w:hAnsi="Times New Roman" w:cs="Times New Roman"/>
          <w:sz w:val="20"/>
          <w:szCs w:val="20"/>
          <w:lang w:val="en-IE"/>
        </w:rPr>
        <w:t>of pH sensitivity was solution 6.</w:t>
      </w:r>
      <w:r>
        <w:rPr>
          <w:rFonts w:ascii="Times New Roman" w:hAnsi="Times New Roman" w:cs="Times New Roman"/>
          <w:sz w:val="20"/>
          <w:szCs w:val="20"/>
          <w:lang w:val="en-IE"/>
        </w:rPr>
        <w:t xml:space="preserve"> The spectrophotometric studies showed t</w:t>
      </w:r>
      <w:r w:rsidRPr="005F7372">
        <w:rPr>
          <w:rFonts w:ascii="Times New Roman" w:hAnsi="Times New Roman" w:cs="Times New Roman"/>
          <w:sz w:val="20"/>
          <w:szCs w:val="20"/>
          <w:lang w:val="en-IE"/>
        </w:rPr>
        <w:t>he best response at 435 and 565 nm. The peak at 565 nm exhibits an increase in absorbance as pH increases, in the case of the peak at 435 nm, the opposite behaviour is observed. Both peaks can be used to detect pH</w:t>
      </w:r>
      <w:r>
        <w:rPr>
          <w:rFonts w:ascii="Times New Roman" w:hAnsi="Times New Roman" w:cs="Times New Roman"/>
          <w:sz w:val="20"/>
          <w:szCs w:val="20"/>
          <w:lang w:val="en-IE"/>
        </w:rPr>
        <w:t>.</w:t>
      </w:r>
      <w:r w:rsidRPr="00962B83">
        <w:rPr>
          <w:rFonts w:ascii="Times New Roman" w:hAnsi="Times New Roman" w:cs="Times New Roman"/>
          <w:sz w:val="20"/>
          <w:szCs w:val="20"/>
          <w:lang w:val="en-IE"/>
        </w:rPr>
        <w:t>. Figure 11 shows the spectra obtained at different pH values.</w:t>
      </w:r>
    </w:p>
    <w:p w14:paraId="5091778B" w14:textId="77777777" w:rsidR="00962B83" w:rsidRPr="005F7372" w:rsidRDefault="00962B83" w:rsidP="008A0695">
      <w:pPr>
        <w:jc w:val="both"/>
        <w:rPr>
          <w:rFonts w:ascii="Times New Roman" w:hAnsi="Times New Roman" w:cs="Times New Roman"/>
          <w:sz w:val="20"/>
          <w:szCs w:val="20"/>
          <w:lang w:val="en-IE"/>
        </w:rPr>
      </w:pPr>
    </w:p>
    <w:p w14:paraId="4B9FF8E0" w14:textId="77777777" w:rsidR="00D144D5" w:rsidRPr="00FD5667" w:rsidRDefault="00D144D5" w:rsidP="00FD5667">
      <w:pPr>
        <w:rPr>
          <w:rFonts w:ascii="Times New Roman" w:hAnsi="Times New Roman" w:cs="Times New Roman"/>
          <w:sz w:val="20"/>
          <w:szCs w:val="20"/>
          <w:lang w:val="en-IE"/>
        </w:rPr>
      </w:pPr>
    </w:p>
    <w:p w14:paraId="559F4EBB" w14:textId="5008BF39" w:rsidR="00D34C1A" w:rsidRPr="00FD5667" w:rsidRDefault="00D85AE6" w:rsidP="00FD5667">
      <w:pPr>
        <w:jc w:val="center"/>
        <w:rPr>
          <w:sz w:val="20"/>
          <w:szCs w:val="20"/>
          <w:lang w:val="en-IE"/>
        </w:rPr>
      </w:pPr>
      <w:bookmarkStart w:id="3" w:name="_Toc262458028"/>
      <w:r w:rsidRPr="00FD5667">
        <w:rPr>
          <w:rFonts w:ascii="Times New Roman" w:hAnsi="Times New Roman" w:cs="Times New Roman"/>
          <w:noProof/>
          <w:sz w:val="20"/>
          <w:szCs w:val="20"/>
          <w:lang w:val="en-US"/>
        </w:rPr>
        <w:drawing>
          <wp:inline distT="0" distB="0" distL="0" distR="0" wp14:anchorId="79CDAFB5" wp14:editId="3D4F1FA9">
            <wp:extent cx="2340000" cy="1743932"/>
            <wp:effectExtent l="0" t="0" r="3175" b="8890"/>
            <wp:docPr id="12" name="Picture 12" descr="C:\Users\Cormac\Google Drive\Aquawarn\Docs\Papers\pHPaper01\Figures\Dye2UVSpec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mac\Google Drive\Aquawarn\Docs\Papers\pHPaper01\Figures\Dye2UVSpectr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0000" cy="1743932"/>
                    </a:xfrm>
                    <a:prstGeom prst="rect">
                      <a:avLst/>
                    </a:prstGeom>
                    <a:noFill/>
                    <a:ln>
                      <a:noFill/>
                    </a:ln>
                  </pic:spPr>
                </pic:pic>
              </a:graphicData>
            </a:graphic>
          </wp:inline>
        </w:drawing>
      </w:r>
      <w:r w:rsidRPr="00FD5667">
        <w:rPr>
          <w:rFonts w:ascii="Times New Roman" w:hAnsi="Times New Roman" w:cs="Times New Roman"/>
          <w:noProof/>
          <w:sz w:val="20"/>
          <w:szCs w:val="20"/>
          <w:lang w:val="en-US"/>
        </w:rPr>
        <w:drawing>
          <wp:inline distT="0" distB="0" distL="0" distR="0" wp14:anchorId="2555EE75" wp14:editId="3BF55F88">
            <wp:extent cx="2340000" cy="1821190"/>
            <wp:effectExtent l="0" t="0" r="3175" b="7620"/>
            <wp:docPr id="13" name="Picture 13" descr="C:\Users\Cormac\Google Drive\Aquawarn\Docs\Papers\pHPaper01\Figures\Dye2UVCalib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mac\Google Drive\Aquawarn\Docs\Papers\pHPaper01\Figures\Dye2UVCalibratio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0000" cy="1821190"/>
                    </a:xfrm>
                    <a:prstGeom prst="rect">
                      <a:avLst/>
                    </a:prstGeom>
                    <a:noFill/>
                    <a:ln>
                      <a:noFill/>
                    </a:ln>
                  </pic:spPr>
                </pic:pic>
              </a:graphicData>
            </a:graphic>
          </wp:inline>
        </w:drawing>
      </w:r>
    </w:p>
    <w:p w14:paraId="553D7E80" w14:textId="0FEBAFB8" w:rsidR="00562664" w:rsidRPr="007C0D31" w:rsidRDefault="00D34C1A" w:rsidP="00FD5667">
      <w:pPr>
        <w:jc w:val="both"/>
        <w:rPr>
          <w:sz w:val="16"/>
          <w:szCs w:val="20"/>
          <w:lang w:val="en-IE"/>
        </w:rPr>
      </w:pPr>
      <w:r w:rsidRPr="007C0D31">
        <w:rPr>
          <w:rFonts w:ascii="Times New Roman" w:hAnsi="Times New Roman" w:cs="Times New Roman"/>
          <w:b/>
          <w:sz w:val="16"/>
          <w:szCs w:val="20"/>
          <w:lang w:val="en-IE"/>
        </w:rPr>
        <w:t xml:space="preserve">Figure </w:t>
      </w:r>
      <w:r w:rsidR="00D97334" w:rsidRPr="007C0D31">
        <w:rPr>
          <w:rFonts w:ascii="Times New Roman" w:hAnsi="Times New Roman" w:cs="Times New Roman"/>
          <w:b/>
          <w:sz w:val="16"/>
          <w:szCs w:val="20"/>
          <w:lang w:val="en-IE"/>
        </w:rPr>
        <w:t>2</w:t>
      </w:r>
      <w:r w:rsidRPr="007C0D31">
        <w:rPr>
          <w:rFonts w:ascii="Times New Roman" w:hAnsi="Times New Roman" w:cs="Times New Roman"/>
          <w:b/>
          <w:sz w:val="16"/>
          <w:szCs w:val="20"/>
          <w:lang w:val="en-IE"/>
        </w:rPr>
        <w:t>.</w:t>
      </w:r>
      <w:r w:rsidRPr="007C0D31">
        <w:rPr>
          <w:rFonts w:ascii="Times New Roman" w:hAnsi="Times New Roman" w:cs="Times New Roman"/>
          <w:sz w:val="16"/>
          <w:szCs w:val="20"/>
          <w:lang w:val="en-IE"/>
        </w:rPr>
        <w:t xml:space="preserve"> </w:t>
      </w:r>
      <w:r w:rsidR="008F2E36" w:rsidRPr="007C0D31">
        <w:rPr>
          <w:rFonts w:ascii="Times New Roman" w:hAnsi="Times New Roman" w:cs="Times New Roman"/>
          <w:sz w:val="16"/>
          <w:szCs w:val="20"/>
          <w:lang w:val="en-IE"/>
        </w:rPr>
        <w:t xml:space="preserve">(Left) </w:t>
      </w:r>
      <w:r w:rsidRPr="007C0D31">
        <w:rPr>
          <w:rFonts w:ascii="Times New Roman" w:hAnsi="Times New Roman" w:cs="Times New Roman"/>
          <w:sz w:val="16"/>
          <w:szCs w:val="20"/>
          <w:lang w:val="en-IE"/>
        </w:rPr>
        <w:t xml:space="preserve">Absorbance </w:t>
      </w:r>
      <w:r w:rsidR="008E0CC7" w:rsidRPr="007C0D31">
        <w:rPr>
          <w:rFonts w:ascii="Times New Roman" w:hAnsi="Times New Roman" w:cs="Times New Roman"/>
          <w:sz w:val="16"/>
          <w:szCs w:val="20"/>
          <w:lang w:val="en-IE"/>
        </w:rPr>
        <w:t>spectra of</w:t>
      </w:r>
      <w:r w:rsidRPr="007C0D31">
        <w:rPr>
          <w:rFonts w:ascii="Times New Roman" w:hAnsi="Times New Roman" w:cs="Times New Roman"/>
          <w:sz w:val="16"/>
          <w:szCs w:val="20"/>
          <w:lang w:val="en-IE"/>
        </w:rPr>
        <w:t xml:space="preserve"> </w:t>
      </w:r>
      <w:r w:rsidR="00CB7A5A" w:rsidRPr="007C0D31">
        <w:rPr>
          <w:rFonts w:ascii="Times New Roman" w:hAnsi="Times New Roman" w:cs="Times New Roman"/>
          <w:sz w:val="16"/>
          <w:szCs w:val="20"/>
          <w:lang w:val="en-IE"/>
        </w:rPr>
        <w:t>pH mixture #2 (</w:t>
      </w:r>
      <w:r w:rsidRPr="007C0D31">
        <w:rPr>
          <w:rFonts w:ascii="Times New Roman" w:hAnsi="Times New Roman" w:cs="Times New Roman"/>
          <w:sz w:val="16"/>
          <w:szCs w:val="20"/>
          <w:lang w:val="en-IE"/>
        </w:rPr>
        <w:t>PR/BCG</w:t>
      </w:r>
      <w:r w:rsidR="00CB7A5A" w:rsidRPr="007C0D31">
        <w:rPr>
          <w:rFonts w:ascii="Times New Roman" w:hAnsi="Times New Roman" w:cs="Times New Roman"/>
          <w:sz w:val="16"/>
          <w:szCs w:val="20"/>
          <w:lang w:val="en-IE"/>
        </w:rPr>
        <w:t>)</w:t>
      </w:r>
      <w:r w:rsidR="008E0CC7" w:rsidRPr="007C0D31">
        <w:rPr>
          <w:rFonts w:ascii="Times New Roman" w:hAnsi="Times New Roman" w:cs="Times New Roman"/>
          <w:sz w:val="16"/>
          <w:szCs w:val="20"/>
          <w:lang w:val="en-IE"/>
        </w:rPr>
        <w:t xml:space="preserve"> </w:t>
      </w:r>
      <w:r w:rsidR="00085E3E" w:rsidRPr="007C0D31">
        <w:rPr>
          <w:rFonts w:ascii="Times New Roman" w:hAnsi="Times New Roman" w:cs="Times New Roman"/>
          <w:sz w:val="16"/>
          <w:szCs w:val="20"/>
          <w:lang w:val="en-IE"/>
        </w:rPr>
        <w:t>within</w:t>
      </w:r>
      <w:r w:rsidR="008E0CC7" w:rsidRPr="007C0D31">
        <w:rPr>
          <w:rFonts w:ascii="Times New Roman" w:hAnsi="Times New Roman" w:cs="Times New Roman"/>
          <w:sz w:val="16"/>
          <w:szCs w:val="20"/>
          <w:lang w:val="en-IE"/>
        </w:rPr>
        <w:t xml:space="preserve"> the range of pH 4-10</w:t>
      </w:r>
      <w:r w:rsidRPr="007C0D31">
        <w:rPr>
          <w:rFonts w:ascii="Times New Roman" w:hAnsi="Times New Roman" w:cs="Times New Roman"/>
          <w:sz w:val="16"/>
          <w:szCs w:val="20"/>
          <w:lang w:val="en-IE"/>
        </w:rPr>
        <w:t xml:space="preserve">. </w:t>
      </w:r>
      <w:r w:rsidR="003621CB" w:rsidRPr="007C0D31">
        <w:rPr>
          <w:rFonts w:ascii="Times New Roman" w:hAnsi="Times New Roman" w:cs="Times New Roman"/>
          <w:sz w:val="16"/>
          <w:szCs w:val="20"/>
          <w:lang w:val="en-IE"/>
        </w:rPr>
        <w:t xml:space="preserve">Black vertical lines represent two sensitive peaks at 435 nm and 656 nm. </w:t>
      </w:r>
      <w:r w:rsidR="008F2E36" w:rsidRPr="007C0D31">
        <w:rPr>
          <w:rFonts w:ascii="Times New Roman" w:hAnsi="Times New Roman" w:cs="Times New Roman"/>
          <w:sz w:val="16"/>
          <w:szCs w:val="20"/>
          <w:lang w:val="en-IE"/>
        </w:rPr>
        <w:t xml:space="preserve">(Right) Points represent </w:t>
      </w:r>
      <w:r w:rsidR="008E0CC7" w:rsidRPr="007C0D31">
        <w:rPr>
          <w:rFonts w:ascii="Times New Roman" w:hAnsi="Times New Roman" w:cs="Times New Roman"/>
          <w:sz w:val="16"/>
          <w:szCs w:val="20"/>
          <w:lang w:val="en-IE"/>
        </w:rPr>
        <w:t xml:space="preserve">the average </w:t>
      </w:r>
      <w:r w:rsidR="008F2E36" w:rsidRPr="007C0D31">
        <w:rPr>
          <w:rFonts w:ascii="Times New Roman" w:hAnsi="Times New Roman" w:cs="Times New Roman"/>
          <w:sz w:val="16"/>
          <w:szCs w:val="20"/>
          <w:lang w:val="en-IE"/>
        </w:rPr>
        <w:t>a</w:t>
      </w:r>
      <w:r w:rsidRPr="007C0D31">
        <w:rPr>
          <w:rFonts w:ascii="Times New Roman" w:hAnsi="Times New Roman" w:cs="Times New Roman"/>
          <w:sz w:val="16"/>
          <w:szCs w:val="20"/>
          <w:lang w:val="en-IE"/>
        </w:rPr>
        <w:t>bsorbance at 56</w:t>
      </w:r>
      <w:r w:rsidR="008F2E36" w:rsidRPr="007C0D31">
        <w:rPr>
          <w:rFonts w:ascii="Times New Roman" w:hAnsi="Times New Roman" w:cs="Times New Roman"/>
          <w:sz w:val="16"/>
          <w:szCs w:val="20"/>
          <w:lang w:val="en-IE"/>
        </w:rPr>
        <w:t>5</w:t>
      </w:r>
      <w:r w:rsidRPr="007C0D31">
        <w:rPr>
          <w:rFonts w:ascii="Times New Roman" w:hAnsi="Times New Roman" w:cs="Times New Roman"/>
          <w:sz w:val="16"/>
          <w:szCs w:val="20"/>
          <w:lang w:val="en-IE"/>
        </w:rPr>
        <w:t xml:space="preserve"> nm</w:t>
      </w:r>
      <w:r w:rsidR="008E0CC7" w:rsidRPr="007C0D31">
        <w:rPr>
          <w:rFonts w:ascii="Times New Roman" w:hAnsi="Times New Roman" w:cs="Times New Roman"/>
          <w:sz w:val="16"/>
          <w:szCs w:val="20"/>
          <w:lang w:val="en-IE"/>
        </w:rPr>
        <w:t xml:space="preserve"> with</w:t>
      </w:r>
      <w:r w:rsidR="008F2E36" w:rsidRPr="007C0D31">
        <w:rPr>
          <w:rFonts w:ascii="Times New Roman" w:hAnsi="Times New Roman" w:cs="Times New Roman"/>
          <w:sz w:val="16"/>
          <w:szCs w:val="20"/>
          <w:lang w:val="en-IE"/>
        </w:rPr>
        <w:t xml:space="preserve"> </w:t>
      </w:r>
      <w:r w:rsidR="008E0CC7" w:rsidRPr="007C0D31">
        <w:rPr>
          <w:rFonts w:ascii="Times New Roman" w:hAnsi="Times New Roman" w:cs="Times New Roman"/>
          <w:sz w:val="16"/>
          <w:szCs w:val="20"/>
          <w:lang w:val="en-IE"/>
        </w:rPr>
        <w:t xml:space="preserve">error bars as the standard deviation (n=3); </w:t>
      </w:r>
      <w:r w:rsidR="008F2E36" w:rsidRPr="007C0D31">
        <w:rPr>
          <w:rFonts w:ascii="Times New Roman" w:hAnsi="Times New Roman" w:cs="Times New Roman"/>
          <w:sz w:val="16"/>
          <w:szCs w:val="20"/>
          <w:lang w:val="en-IE"/>
        </w:rPr>
        <w:t xml:space="preserve">red line </w:t>
      </w:r>
      <w:r w:rsidR="00253180" w:rsidRPr="007C0D31">
        <w:rPr>
          <w:rFonts w:ascii="Times New Roman" w:hAnsi="Times New Roman" w:cs="Times New Roman"/>
          <w:sz w:val="16"/>
          <w:szCs w:val="20"/>
          <w:lang w:val="en-IE"/>
        </w:rPr>
        <w:t xml:space="preserve">is </w:t>
      </w:r>
      <w:r w:rsidR="008F2E36" w:rsidRPr="007C0D31">
        <w:rPr>
          <w:rFonts w:ascii="Times New Roman" w:hAnsi="Times New Roman" w:cs="Times New Roman"/>
          <w:sz w:val="16"/>
          <w:szCs w:val="20"/>
          <w:lang w:val="en-IE"/>
        </w:rPr>
        <w:t>a sigmoid fit</w:t>
      </w:r>
      <w:r w:rsidR="008E0CC7" w:rsidRPr="007C0D31">
        <w:rPr>
          <w:rFonts w:ascii="Times New Roman" w:hAnsi="Times New Roman" w:cs="Times New Roman"/>
          <w:sz w:val="16"/>
          <w:szCs w:val="20"/>
          <w:lang w:val="en-IE"/>
        </w:rPr>
        <w:t xml:space="preserve"> to the data (</w:t>
      </w:r>
      <w:r w:rsidR="00253180" w:rsidRPr="007C0D31">
        <w:rPr>
          <w:rFonts w:ascii="Times New Roman" w:hAnsi="Times New Roman" w:cs="Times New Roman"/>
          <w:sz w:val="16"/>
          <w:szCs w:val="20"/>
          <w:lang w:val="en-IE"/>
        </w:rPr>
        <w:t xml:space="preserve">pH4-10, </w:t>
      </w:r>
      <w:r w:rsidR="008E0CC7" w:rsidRPr="007C0D31">
        <w:rPr>
          <w:rFonts w:ascii="Times New Roman" w:hAnsi="Times New Roman" w:cs="Times New Roman"/>
          <w:sz w:val="16"/>
          <w:szCs w:val="20"/>
          <w:lang w:val="en-IE"/>
        </w:rPr>
        <w:t>R</w:t>
      </w:r>
      <w:r w:rsidR="008E0CC7" w:rsidRPr="007C0D31">
        <w:rPr>
          <w:rFonts w:ascii="Times New Roman" w:hAnsi="Times New Roman" w:cs="Times New Roman"/>
          <w:sz w:val="16"/>
          <w:szCs w:val="20"/>
          <w:vertAlign w:val="superscript"/>
          <w:lang w:val="en-IE"/>
        </w:rPr>
        <w:t>2</w:t>
      </w:r>
      <w:r w:rsidR="008E0CC7" w:rsidRPr="007C0D31">
        <w:rPr>
          <w:rFonts w:ascii="Times New Roman" w:hAnsi="Times New Roman" w:cs="Times New Roman"/>
          <w:sz w:val="16"/>
          <w:szCs w:val="20"/>
          <w:lang w:val="en-IE"/>
        </w:rPr>
        <w:t>=0.99835)</w:t>
      </w:r>
      <w:r w:rsidR="00253180" w:rsidRPr="007C0D31">
        <w:rPr>
          <w:rFonts w:ascii="Times New Roman" w:hAnsi="Times New Roman" w:cs="Times New Roman"/>
          <w:sz w:val="16"/>
          <w:szCs w:val="20"/>
          <w:lang w:val="en-IE"/>
        </w:rPr>
        <w:t>; blue line represents a linear fit (pH6-9, R</w:t>
      </w:r>
      <w:r w:rsidR="00253180" w:rsidRPr="007C0D31">
        <w:rPr>
          <w:rFonts w:ascii="Times New Roman" w:hAnsi="Times New Roman" w:cs="Times New Roman"/>
          <w:sz w:val="16"/>
          <w:szCs w:val="20"/>
          <w:vertAlign w:val="superscript"/>
          <w:lang w:val="en-IE"/>
        </w:rPr>
        <w:t>2</w:t>
      </w:r>
      <w:r w:rsidR="00253180" w:rsidRPr="007C0D31">
        <w:rPr>
          <w:rFonts w:ascii="Times New Roman" w:hAnsi="Times New Roman" w:cs="Times New Roman"/>
          <w:sz w:val="16"/>
          <w:szCs w:val="20"/>
          <w:lang w:val="en-IE"/>
        </w:rPr>
        <w:t>=0.98219).</w:t>
      </w:r>
    </w:p>
    <w:bookmarkEnd w:id="3"/>
    <w:p w14:paraId="4CC1076B" w14:textId="77777777" w:rsidR="00AC5512" w:rsidRPr="00FD5667" w:rsidRDefault="00AC5512" w:rsidP="00FD5667">
      <w:pPr>
        <w:rPr>
          <w:rFonts w:ascii="Times New Roman" w:hAnsi="Times New Roman" w:cs="Times New Roman"/>
          <w:sz w:val="20"/>
          <w:szCs w:val="20"/>
          <w:lang w:val="en-IE"/>
        </w:rPr>
      </w:pPr>
    </w:p>
    <w:p w14:paraId="73E07BFE" w14:textId="77777777" w:rsidR="00AC5512" w:rsidRPr="00FD5667" w:rsidRDefault="00AC5512" w:rsidP="00FD5667">
      <w:pPr>
        <w:rPr>
          <w:rFonts w:ascii="Times New Roman" w:hAnsi="Times New Roman" w:cs="Times New Roman"/>
          <w:sz w:val="20"/>
          <w:szCs w:val="20"/>
          <w:lang w:val="en-IE"/>
        </w:rPr>
      </w:pPr>
    </w:p>
    <w:p w14:paraId="57D595C5" w14:textId="77777777" w:rsidR="00AC5512" w:rsidRPr="00FD5667" w:rsidRDefault="00AC5512" w:rsidP="00FD5667">
      <w:pPr>
        <w:rPr>
          <w:rFonts w:ascii="Times New Roman" w:hAnsi="Times New Roman" w:cs="Times New Roman"/>
          <w:sz w:val="20"/>
          <w:szCs w:val="20"/>
          <w:lang w:val="en-IE"/>
        </w:rPr>
      </w:pPr>
    </w:p>
    <w:p w14:paraId="37DF9935" w14:textId="77777777" w:rsidR="00AC5512" w:rsidRPr="00FD5667" w:rsidRDefault="00AC5512" w:rsidP="00FD5667">
      <w:pPr>
        <w:rPr>
          <w:rFonts w:ascii="Times New Roman" w:hAnsi="Times New Roman" w:cs="Times New Roman"/>
          <w:sz w:val="20"/>
          <w:szCs w:val="20"/>
          <w:lang w:val="en-IE"/>
        </w:rPr>
      </w:pPr>
    </w:p>
    <w:p w14:paraId="18055CA6" w14:textId="2B8C7D3B" w:rsidR="00AC5512" w:rsidRPr="00FD5667" w:rsidRDefault="00751F2B" w:rsidP="00FD5667">
      <w:pPr>
        <w:pStyle w:val="Heading3"/>
        <w:rPr>
          <w:lang w:val="en-IE"/>
        </w:rPr>
      </w:pPr>
      <w:bookmarkStart w:id="4" w:name="_Toc262996730"/>
      <w:r w:rsidRPr="00FD5667">
        <w:rPr>
          <w:lang w:val="en-IE"/>
        </w:rPr>
        <w:t xml:space="preserve">Mixture </w:t>
      </w:r>
      <w:r w:rsidR="00E57B5A" w:rsidRPr="002F1C73">
        <w:rPr>
          <w:lang w:val="en-IE"/>
        </w:rPr>
        <w:t>#</w:t>
      </w:r>
      <w:r w:rsidRPr="00FD5667">
        <w:rPr>
          <w:lang w:val="en-IE"/>
        </w:rPr>
        <w:t>3</w:t>
      </w:r>
      <w:r w:rsidR="00E57B5A" w:rsidRPr="002F1C73">
        <w:rPr>
          <w:lang w:val="en-IE"/>
        </w:rPr>
        <w:t xml:space="preserve"> –</w:t>
      </w:r>
      <w:r w:rsidRPr="00FD5667">
        <w:rPr>
          <w:lang w:val="en-IE"/>
        </w:rPr>
        <w:t xml:space="preserve"> </w:t>
      </w:r>
      <w:r w:rsidR="00AC5512" w:rsidRPr="00FD5667">
        <w:rPr>
          <w:lang w:val="en-IE"/>
        </w:rPr>
        <w:t xml:space="preserve">Phenol red, </w:t>
      </w:r>
      <w:r w:rsidR="00D23557" w:rsidRPr="002F1C73">
        <w:rPr>
          <w:lang w:val="en-IE"/>
        </w:rPr>
        <w:t>C</w:t>
      </w:r>
      <w:r w:rsidR="00AC5512" w:rsidRPr="00FD5667">
        <w:rPr>
          <w:lang w:val="en-IE"/>
        </w:rPr>
        <w:t xml:space="preserve">hlorophenol </w:t>
      </w:r>
      <w:r w:rsidR="00D23557" w:rsidRPr="002F1C73">
        <w:rPr>
          <w:lang w:val="en-IE"/>
        </w:rPr>
        <w:t>R</w:t>
      </w:r>
      <w:r w:rsidR="00AC5512" w:rsidRPr="00FD5667">
        <w:rPr>
          <w:lang w:val="en-IE"/>
        </w:rPr>
        <w:t xml:space="preserve">ed and </w:t>
      </w:r>
      <w:r w:rsidR="00D23557" w:rsidRPr="002F1C73">
        <w:rPr>
          <w:lang w:val="en-IE"/>
        </w:rPr>
        <w:t>B</w:t>
      </w:r>
      <w:r w:rsidR="00AC5512" w:rsidRPr="00FD5667">
        <w:rPr>
          <w:lang w:val="en-IE"/>
        </w:rPr>
        <w:t xml:space="preserve">romocresol </w:t>
      </w:r>
      <w:r w:rsidR="00D23557" w:rsidRPr="002F1C73">
        <w:rPr>
          <w:lang w:val="en-IE"/>
        </w:rPr>
        <w:t>B</w:t>
      </w:r>
      <w:r w:rsidR="00AC5512" w:rsidRPr="00FD5667">
        <w:rPr>
          <w:lang w:val="en-IE"/>
        </w:rPr>
        <w:t>lue</w:t>
      </w:r>
      <w:bookmarkEnd w:id="4"/>
    </w:p>
    <w:p w14:paraId="3D6C72BE" w14:textId="77777777" w:rsidR="00AC5512" w:rsidRPr="00FD5667" w:rsidRDefault="00AC5512" w:rsidP="00FD5667">
      <w:pPr>
        <w:rPr>
          <w:rFonts w:ascii="Times New Roman" w:hAnsi="Times New Roman" w:cs="Times New Roman"/>
          <w:sz w:val="20"/>
          <w:szCs w:val="20"/>
          <w:lang w:val="en-IE"/>
        </w:rPr>
      </w:pPr>
    </w:p>
    <w:p w14:paraId="047AB753" w14:textId="5FC0D1FA" w:rsidR="00AC5512" w:rsidRPr="00FD5667" w:rsidRDefault="00C46AC5" w:rsidP="00FD5667">
      <w:pPr>
        <w:rPr>
          <w:rFonts w:ascii="Times New Roman" w:hAnsi="Times New Roman" w:cs="Times New Roman"/>
          <w:sz w:val="20"/>
          <w:szCs w:val="20"/>
          <w:lang w:val="en-IE"/>
        </w:rPr>
      </w:pPr>
      <w:r>
        <w:rPr>
          <w:rFonts w:ascii="Times New Roman" w:hAnsi="Times New Roman" w:cs="Times New Roman"/>
          <w:sz w:val="20"/>
          <w:szCs w:val="20"/>
          <w:lang w:val="en-IE"/>
        </w:rPr>
        <w:t xml:space="preserve">The mole fraction used for this mixture was </w:t>
      </w:r>
      <w:r w:rsidRPr="003D30DC">
        <w:rPr>
          <w:rFonts w:ascii="Times New Roman" w:hAnsi="Times New Roman" w:cs="Times New Roman"/>
          <w:sz w:val="20"/>
          <w:szCs w:val="20"/>
        </w:rPr>
        <w:t xml:space="preserve">0.46% </w:t>
      </w:r>
      <w:r w:rsidRPr="00E70930">
        <w:rPr>
          <w:rFonts w:ascii="Times New Roman" w:hAnsi="Times New Roman" w:cs="Times New Roman"/>
          <w:sz w:val="20"/>
          <w:szCs w:val="20"/>
        </w:rPr>
        <w:t xml:space="preserve">PR, </w:t>
      </w:r>
      <w:r w:rsidRPr="003D30DC">
        <w:rPr>
          <w:rFonts w:ascii="Times New Roman" w:hAnsi="Times New Roman" w:cs="Times New Roman"/>
          <w:sz w:val="20"/>
          <w:szCs w:val="20"/>
        </w:rPr>
        <w:t xml:space="preserve">0.25% </w:t>
      </w:r>
      <w:r w:rsidRPr="00E70930">
        <w:rPr>
          <w:rFonts w:ascii="Times New Roman" w:hAnsi="Times New Roman" w:cs="Times New Roman"/>
          <w:sz w:val="20"/>
          <w:szCs w:val="20"/>
        </w:rPr>
        <w:t xml:space="preserve">CPR, and </w:t>
      </w:r>
      <w:r>
        <w:rPr>
          <w:rFonts w:ascii="Times New Roman" w:hAnsi="Times New Roman" w:cs="Times New Roman"/>
          <w:sz w:val="20"/>
          <w:szCs w:val="20"/>
        </w:rPr>
        <w:t>0.29</w:t>
      </w:r>
      <w:r w:rsidRPr="003D30DC">
        <w:rPr>
          <w:rFonts w:ascii="Times New Roman" w:hAnsi="Times New Roman" w:cs="Times New Roman"/>
          <w:sz w:val="20"/>
          <w:szCs w:val="20"/>
        </w:rPr>
        <w:t xml:space="preserve">% </w:t>
      </w:r>
      <w:r w:rsidRPr="00E70930">
        <w:rPr>
          <w:rFonts w:ascii="Times New Roman" w:hAnsi="Times New Roman" w:cs="Times New Roman"/>
          <w:sz w:val="20"/>
          <w:szCs w:val="20"/>
        </w:rPr>
        <w:t>BCB</w:t>
      </w:r>
      <w:r>
        <w:rPr>
          <w:rFonts w:ascii="Times New Roman" w:hAnsi="Times New Roman" w:cs="Times New Roman"/>
          <w:sz w:val="20"/>
          <w:szCs w:val="20"/>
        </w:rPr>
        <w:t>.</w:t>
      </w:r>
      <w:r w:rsidRPr="00FD5667">
        <w:rPr>
          <w:rFonts w:ascii="Times New Roman" w:hAnsi="Times New Roman" w:cs="Times New Roman"/>
          <w:sz w:val="20"/>
          <w:szCs w:val="20"/>
          <w:lang w:val="en-IE"/>
        </w:rPr>
        <w:t xml:space="preserve"> </w:t>
      </w:r>
      <w:r w:rsidR="00AC5512" w:rsidRPr="00FD5667">
        <w:rPr>
          <w:rFonts w:ascii="Times New Roman" w:hAnsi="Times New Roman" w:cs="Times New Roman"/>
          <w:sz w:val="20"/>
          <w:szCs w:val="20"/>
          <w:lang w:val="en-IE"/>
        </w:rPr>
        <w:t>The spectra obtained at different pH conce</w:t>
      </w:r>
      <w:r w:rsidR="00B116B2" w:rsidRPr="00FD5667">
        <w:rPr>
          <w:rFonts w:ascii="Times New Roman" w:hAnsi="Times New Roman" w:cs="Times New Roman"/>
          <w:sz w:val="20"/>
          <w:szCs w:val="20"/>
          <w:lang w:val="en-IE"/>
        </w:rPr>
        <w:t xml:space="preserve">ntrations are shown in Figure </w:t>
      </w:r>
      <w:r>
        <w:rPr>
          <w:rFonts w:ascii="Times New Roman" w:hAnsi="Times New Roman" w:cs="Times New Roman"/>
          <w:sz w:val="20"/>
          <w:szCs w:val="20"/>
          <w:lang w:val="en-IE"/>
        </w:rPr>
        <w:t>3</w:t>
      </w:r>
      <w:r w:rsidR="00AC5512" w:rsidRPr="00FD5667">
        <w:rPr>
          <w:rFonts w:ascii="Times New Roman" w:hAnsi="Times New Roman" w:cs="Times New Roman"/>
          <w:sz w:val="20"/>
          <w:szCs w:val="20"/>
          <w:lang w:val="en-IE"/>
        </w:rPr>
        <w:t>.</w:t>
      </w:r>
    </w:p>
    <w:p w14:paraId="72D79C87" w14:textId="08E6BC7D" w:rsidR="00AC5512" w:rsidRPr="00FD5667" w:rsidRDefault="00AC5512">
      <w:pPr>
        <w:rPr>
          <w:rFonts w:ascii="Times New Roman" w:hAnsi="Times New Roman" w:cs="Times New Roman"/>
          <w:sz w:val="20"/>
          <w:szCs w:val="20"/>
          <w:lang w:val="en-IE"/>
        </w:rPr>
      </w:pPr>
    </w:p>
    <w:p w14:paraId="549CDBC8" w14:textId="5B9A8D1B" w:rsidR="00AC5512" w:rsidRPr="00FD5667" w:rsidRDefault="00AC5512" w:rsidP="00FD5667">
      <w:pPr>
        <w:rPr>
          <w:rFonts w:ascii="Times New Roman" w:hAnsi="Times New Roman" w:cs="Times New Roman"/>
          <w:sz w:val="20"/>
          <w:szCs w:val="20"/>
          <w:lang w:val="en-IE"/>
        </w:rPr>
      </w:pPr>
    </w:p>
    <w:p w14:paraId="35F10E2C" w14:textId="60E623D9" w:rsidR="009E701A" w:rsidRPr="00FD5667" w:rsidRDefault="009E701A" w:rsidP="00FD5667">
      <w:pPr>
        <w:jc w:val="center"/>
        <w:rPr>
          <w:rFonts w:ascii="Times New Roman" w:hAnsi="Times New Roman" w:cs="Times New Roman"/>
          <w:sz w:val="20"/>
          <w:szCs w:val="20"/>
          <w:lang w:val="en-IE"/>
        </w:rPr>
      </w:pPr>
      <w:r w:rsidRPr="00FD5667">
        <w:rPr>
          <w:rFonts w:ascii="Times New Roman" w:hAnsi="Times New Roman" w:cs="Times New Roman"/>
          <w:noProof/>
          <w:sz w:val="20"/>
          <w:szCs w:val="20"/>
          <w:lang w:val="en-US"/>
        </w:rPr>
        <w:drawing>
          <wp:inline distT="0" distB="0" distL="0" distR="0" wp14:anchorId="104BEBDA" wp14:editId="286E0552">
            <wp:extent cx="2340000" cy="1715737"/>
            <wp:effectExtent l="0" t="0" r="3175" b="0"/>
            <wp:docPr id="14" name="Picture 14" descr="C:\Users\Cormac\Google Drive\Aquawarn\Docs\Papers\pHPaper01\Figures\Dye3UVSpec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rmac\Google Drive\Aquawarn\Docs\Papers\pHPaper01\Figures\Dye3UVSpectr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0000" cy="1715737"/>
                    </a:xfrm>
                    <a:prstGeom prst="rect">
                      <a:avLst/>
                    </a:prstGeom>
                    <a:noFill/>
                    <a:ln>
                      <a:noFill/>
                    </a:ln>
                  </pic:spPr>
                </pic:pic>
              </a:graphicData>
            </a:graphic>
          </wp:inline>
        </w:drawing>
      </w:r>
      <w:r w:rsidR="00A767F8" w:rsidRPr="00FD5667">
        <w:rPr>
          <w:rFonts w:ascii="Times New Roman" w:hAnsi="Times New Roman" w:cs="Times New Roman"/>
          <w:noProof/>
          <w:sz w:val="20"/>
          <w:szCs w:val="20"/>
          <w:lang w:val="en-US"/>
        </w:rPr>
        <w:drawing>
          <wp:inline distT="0" distB="0" distL="0" distR="0" wp14:anchorId="5C866946" wp14:editId="1DB26C01">
            <wp:extent cx="2340000" cy="1795532"/>
            <wp:effectExtent l="0" t="0" r="3175" b="0"/>
            <wp:docPr id="17" name="Picture 17" descr="C:\Users\Cormac\Google Drive\Aquawarn\Docs\Papers\pHPaper01\Figures\Dye3UVCalib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rmac\Google Drive\Aquawarn\Docs\Papers\pHPaper01\Figures\Dye3UVCalibrati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0000" cy="1795532"/>
                    </a:xfrm>
                    <a:prstGeom prst="rect">
                      <a:avLst/>
                    </a:prstGeom>
                    <a:noFill/>
                    <a:ln>
                      <a:noFill/>
                    </a:ln>
                  </pic:spPr>
                </pic:pic>
              </a:graphicData>
            </a:graphic>
          </wp:inline>
        </w:drawing>
      </w:r>
    </w:p>
    <w:p w14:paraId="072056D7" w14:textId="03443D24" w:rsidR="00D23557" w:rsidRPr="007C0D31" w:rsidRDefault="009E701A" w:rsidP="00FD5667">
      <w:pPr>
        <w:jc w:val="both"/>
        <w:rPr>
          <w:rFonts w:ascii="Times New Roman" w:hAnsi="Times New Roman" w:cs="Times New Roman"/>
          <w:sz w:val="16"/>
          <w:szCs w:val="20"/>
          <w:lang w:val="en-IE"/>
        </w:rPr>
      </w:pPr>
      <w:r w:rsidRPr="007C0D31">
        <w:rPr>
          <w:rFonts w:ascii="Times New Roman" w:hAnsi="Times New Roman" w:cs="Times New Roman"/>
          <w:b/>
          <w:sz w:val="16"/>
          <w:szCs w:val="20"/>
          <w:lang w:val="en-IE"/>
        </w:rPr>
        <w:t xml:space="preserve">Figure </w:t>
      </w:r>
      <w:r w:rsidR="00C46AC5" w:rsidRPr="007C0D31">
        <w:rPr>
          <w:rFonts w:ascii="Times New Roman" w:hAnsi="Times New Roman" w:cs="Times New Roman"/>
          <w:b/>
          <w:sz w:val="16"/>
          <w:szCs w:val="20"/>
          <w:lang w:val="en-IE"/>
        </w:rPr>
        <w:t>3</w:t>
      </w:r>
      <w:r w:rsidRPr="007C0D31">
        <w:rPr>
          <w:rFonts w:ascii="Times New Roman" w:hAnsi="Times New Roman" w:cs="Times New Roman"/>
          <w:b/>
          <w:sz w:val="16"/>
          <w:szCs w:val="20"/>
          <w:lang w:val="en-IE"/>
        </w:rPr>
        <w:t>.</w:t>
      </w:r>
      <w:r w:rsidRPr="007C0D31">
        <w:rPr>
          <w:rFonts w:ascii="Times New Roman" w:hAnsi="Times New Roman" w:cs="Times New Roman"/>
          <w:sz w:val="16"/>
          <w:szCs w:val="20"/>
          <w:lang w:val="en-IE"/>
        </w:rPr>
        <w:t xml:space="preserve"> (Left) Absorbance spectra of pH mixture #3</w:t>
      </w:r>
      <w:r w:rsidR="00442E98" w:rsidRPr="007C0D31">
        <w:rPr>
          <w:rFonts w:ascii="Times New Roman" w:hAnsi="Times New Roman" w:cs="Times New Roman"/>
          <w:sz w:val="16"/>
          <w:szCs w:val="20"/>
          <w:lang w:val="en-IE"/>
        </w:rPr>
        <w:t xml:space="preserve"> (PR/CPR/BCB)</w:t>
      </w:r>
      <w:r w:rsidRPr="007C0D31">
        <w:rPr>
          <w:rFonts w:ascii="Times New Roman" w:hAnsi="Times New Roman" w:cs="Times New Roman"/>
          <w:sz w:val="16"/>
          <w:szCs w:val="20"/>
          <w:lang w:val="en-IE"/>
        </w:rPr>
        <w:t xml:space="preserve">. </w:t>
      </w:r>
      <w:r w:rsidR="00442E98" w:rsidRPr="007C0D31">
        <w:rPr>
          <w:rFonts w:ascii="Times New Roman" w:hAnsi="Times New Roman" w:cs="Times New Roman"/>
          <w:sz w:val="16"/>
          <w:szCs w:val="20"/>
          <w:lang w:val="en-IE"/>
        </w:rPr>
        <w:t>Vertical lines represent two sensitive wavelengths, 435 and 570 nm. (Right) Absorban</w:t>
      </w:r>
      <w:r w:rsidR="009C5DB1" w:rsidRPr="007C0D31">
        <w:rPr>
          <w:rFonts w:ascii="Times New Roman" w:hAnsi="Times New Roman" w:cs="Times New Roman"/>
          <w:sz w:val="16"/>
          <w:szCs w:val="20"/>
          <w:lang w:val="en-IE"/>
        </w:rPr>
        <w:t>ce at 570 nm as a function of pH</w:t>
      </w:r>
      <w:r w:rsidR="00442E98" w:rsidRPr="007C0D31">
        <w:rPr>
          <w:rFonts w:ascii="Times New Roman" w:hAnsi="Times New Roman" w:cs="Times New Roman"/>
          <w:sz w:val="16"/>
          <w:szCs w:val="20"/>
          <w:lang w:val="en-IE"/>
        </w:rPr>
        <w:t xml:space="preserve">. Points are the average across multiple measurements, error bars the standard deviation (n=3). Red line represents a </w:t>
      </w:r>
      <w:r w:rsidR="00A767F8" w:rsidRPr="007C0D31">
        <w:rPr>
          <w:rFonts w:ascii="Times New Roman" w:hAnsi="Times New Roman" w:cs="Times New Roman"/>
          <w:sz w:val="16"/>
          <w:szCs w:val="20"/>
          <w:lang w:val="en-IE"/>
        </w:rPr>
        <w:t xml:space="preserve">sigmoidal fit </w:t>
      </w:r>
      <w:r w:rsidR="009B46A6" w:rsidRPr="007C0D31">
        <w:rPr>
          <w:rFonts w:ascii="Times New Roman" w:hAnsi="Times New Roman" w:cs="Times New Roman"/>
          <w:sz w:val="16"/>
          <w:szCs w:val="20"/>
          <w:lang w:val="en-IE"/>
        </w:rPr>
        <w:t>(pH4-10, R</w:t>
      </w:r>
      <w:r w:rsidR="009B46A6" w:rsidRPr="007C0D31">
        <w:rPr>
          <w:rFonts w:ascii="Times New Roman" w:hAnsi="Times New Roman" w:cs="Times New Roman"/>
          <w:sz w:val="16"/>
          <w:szCs w:val="20"/>
          <w:vertAlign w:val="superscript"/>
          <w:lang w:val="en-IE"/>
        </w:rPr>
        <w:t>2</w:t>
      </w:r>
      <w:r w:rsidR="009B46A6" w:rsidRPr="007C0D31">
        <w:rPr>
          <w:rFonts w:ascii="Times New Roman" w:hAnsi="Times New Roman" w:cs="Times New Roman"/>
          <w:sz w:val="16"/>
          <w:szCs w:val="20"/>
          <w:lang w:val="en-IE"/>
        </w:rPr>
        <w:t xml:space="preserve">=0.99844), blue line shows </w:t>
      </w:r>
      <w:r w:rsidR="00442E98" w:rsidRPr="007C0D31">
        <w:rPr>
          <w:rFonts w:ascii="Times New Roman" w:hAnsi="Times New Roman" w:cs="Times New Roman"/>
          <w:sz w:val="16"/>
          <w:szCs w:val="20"/>
          <w:lang w:val="en-IE"/>
        </w:rPr>
        <w:t xml:space="preserve">linear fit </w:t>
      </w:r>
      <w:r w:rsidR="009B46A6" w:rsidRPr="007C0D31">
        <w:rPr>
          <w:rFonts w:ascii="Times New Roman" w:hAnsi="Times New Roman" w:cs="Times New Roman"/>
          <w:sz w:val="16"/>
          <w:szCs w:val="20"/>
          <w:lang w:val="en-IE"/>
        </w:rPr>
        <w:t>at the linear range</w:t>
      </w:r>
      <w:r w:rsidR="00442E98" w:rsidRPr="007C0D31">
        <w:rPr>
          <w:rFonts w:ascii="Times New Roman" w:hAnsi="Times New Roman" w:cs="Times New Roman"/>
          <w:sz w:val="16"/>
          <w:szCs w:val="20"/>
          <w:lang w:val="en-IE"/>
        </w:rPr>
        <w:t xml:space="preserve"> (</w:t>
      </w:r>
      <w:r w:rsidR="009B46A6" w:rsidRPr="007C0D31">
        <w:rPr>
          <w:rFonts w:ascii="Times New Roman" w:hAnsi="Times New Roman" w:cs="Times New Roman"/>
          <w:sz w:val="16"/>
          <w:szCs w:val="20"/>
          <w:lang w:val="en-IE"/>
        </w:rPr>
        <w:t xml:space="preserve">pH4-9, </w:t>
      </w:r>
      <w:r w:rsidR="00442E98" w:rsidRPr="007C0D31">
        <w:rPr>
          <w:rFonts w:ascii="Times New Roman" w:hAnsi="Times New Roman" w:cs="Times New Roman"/>
          <w:sz w:val="16"/>
          <w:szCs w:val="20"/>
          <w:lang w:val="en-IE"/>
        </w:rPr>
        <w:t>R</w:t>
      </w:r>
      <w:r w:rsidR="00442E98" w:rsidRPr="007C0D31">
        <w:rPr>
          <w:rFonts w:ascii="Times New Roman" w:hAnsi="Times New Roman" w:cs="Times New Roman"/>
          <w:sz w:val="16"/>
          <w:szCs w:val="20"/>
          <w:vertAlign w:val="superscript"/>
          <w:lang w:val="en-IE"/>
        </w:rPr>
        <w:t>2</w:t>
      </w:r>
      <w:r w:rsidR="00442E98" w:rsidRPr="007C0D31">
        <w:rPr>
          <w:rFonts w:ascii="Times New Roman" w:hAnsi="Times New Roman" w:cs="Times New Roman"/>
          <w:sz w:val="16"/>
          <w:szCs w:val="20"/>
          <w:lang w:val="en-IE"/>
        </w:rPr>
        <w:t xml:space="preserve">=0.99549). </w:t>
      </w:r>
    </w:p>
    <w:p w14:paraId="7EB03006" w14:textId="77777777" w:rsidR="00D23557" w:rsidRPr="002F1C73" w:rsidRDefault="00D23557" w:rsidP="00FD5667">
      <w:pPr>
        <w:ind w:left="360"/>
        <w:rPr>
          <w:rFonts w:ascii="Times New Roman" w:hAnsi="Times New Roman" w:cs="Times New Roman"/>
          <w:sz w:val="16"/>
          <w:szCs w:val="20"/>
          <w:lang w:val="en-IE"/>
        </w:rPr>
      </w:pPr>
    </w:p>
    <w:p w14:paraId="6068E041" w14:textId="77777777" w:rsidR="00AC5512" w:rsidRPr="00FD5667" w:rsidRDefault="00AC5512" w:rsidP="00FD5667">
      <w:pPr>
        <w:rPr>
          <w:rFonts w:ascii="Times New Roman" w:hAnsi="Times New Roman" w:cs="Times New Roman"/>
          <w:sz w:val="20"/>
          <w:szCs w:val="20"/>
          <w:lang w:val="en-IE"/>
        </w:rPr>
      </w:pPr>
    </w:p>
    <w:p w14:paraId="128A4250" w14:textId="0CD228EB" w:rsidR="00C43A48" w:rsidRPr="00FD5667" w:rsidRDefault="00C43A48" w:rsidP="00FD5667">
      <w:pPr>
        <w:keepNext/>
        <w:ind w:firstLine="720"/>
        <w:jc w:val="center"/>
        <w:rPr>
          <w:lang w:val="en-IE"/>
        </w:rPr>
      </w:pPr>
      <w:r w:rsidRPr="00FD5667">
        <w:rPr>
          <w:rFonts w:ascii="Times New Roman" w:hAnsi="Times New Roman" w:cs="Times New Roman"/>
          <w:noProof/>
          <w:sz w:val="20"/>
          <w:szCs w:val="20"/>
          <w:lang w:val="en-US"/>
        </w:rPr>
        <w:drawing>
          <wp:inline distT="0" distB="0" distL="0" distR="0" wp14:anchorId="64EE3086" wp14:editId="59DF98E9">
            <wp:extent cx="2340000" cy="1755143"/>
            <wp:effectExtent l="0" t="0" r="3175" b="0"/>
            <wp:docPr id="4" name="Picture 4" descr="C:\Users\Cormac\Google Drive\Aquawarn\Docs\Papers\pHPaper01\Figures\Dye3Captur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mac\Google Drive\Aquawarn\Docs\Papers\pHPaper01\Figures\Dye3CapturedIma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0000" cy="1755143"/>
                    </a:xfrm>
                    <a:prstGeom prst="rect">
                      <a:avLst/>
                    </a:prstGeom>
                    <a:noFill/>
                    <a:ln>
                      <a:noFill/>
                    </a:ln>
                  </pic:spPr>
                </pic:pic>
              </a:graphicData>
            </a:graphic>
          </wp:inline>
        </w:drawing>
      </w:r>
    </w:p>
    <w:p w14:paraId="326FFC79" w14:textId="76891941" w:rsidR="00AC5512" w:rsidRPr="007C0D31" w:rsidRDefault="00C43A48" w:rsidP="00FD5667">
      <w:pPr>
        <w:pStyle w:val="Caption"/>
        <w:jc w:val="both"/>
        <w:rPr>
          <w:color w:val="auto"/>
          <w:sz w:val="16"/>
          <w:szCs w:val="16"/>
          <w:lang w:val="en-IE"/>
        </w:rPr>
      </w:pPr>
      <w:r w:rsidRPr="007C0D31">
        <w:rPr>
          <w:color w:val="auto"/>
          <w:sz w:val="16"/>
          <w:szCs w:val="16"/>
          <w:lang w:val="en-IE"/>
        </w:rPr>
        <w:t>Figure</w:t>
      </w:r>
      <w:r w:rsidR="00C46AC5" w:rsidRPr="007C0D31">
        <w:rPr>
          <w:color w:val="auto"/>
          <w:sz w:val="16"/>
          <w:szCs w:val="16"/>
          <w:lang w:val="en-IE"/>
        </w:rPr>
        <w:t xml:space="preserve"> 4</w:t>
      </w:r>
      <w:r w:rsidRPr="007C0D31">
        <w:rPr>
          <w:b w:val="0"/>
          <w:bCs w:val="0"/>
          <w:color w:val="auto"/>
          <w:sz w:val="16"/>
          <w:szCs w:val="16"/>
          <w:lang w:val="en-IE"/>
        </w:rPr>
        <w:t xml:space="preserve"> </w:t>
      </w:r>
      <w:r w:rsidR="00E57B5A" w:rsidRPr="007C0D31">
        <w:rPr>
          <w:b w:val="0"/>
          <w:bCs w:val="0"/>
          <w:color w:val="auto"/>
          <w:sz w:val="16"/>
          <w:szCs w:val="16"/>
          <w:lang w:val="en-IE"/>
        </w:rPr>
        <w:t xml:space="preserve">Captured image of prepared pH solutions (dye:buffer – 1:1) </w:t>
      </w:r>
      <w:r w:rsidRPr="007C0D31">
        <w:rPr>
          <w:b w:val="0"/>
          <w:bCs w:val="0"/>
          <w:color w:val="auto"/>
          <w:sz w:val="16"/>
          <w:szCs w:val="16"/>
          <w:lang w:val="en-IE"/>
        </w:rPr>
        <w:t xml:space="preserve">at pH 4, 5, 6, 7, 8 and 9 (from left to right) using </w:t>
      </w:r>
      <w:r w:rsidR="0032111D" w:rsidRPr="007C0D31">
        <w:rPr>
          <w:b w:val="0"/>
          <w:bCs w:val="0"/>
          <w:color w:val="auto"/>
          <w:sz w:val="16"/>
          <w:szCs w:val="16"/>
          <w:lang w:val="en-IE"/>
        </w:rPr>
        <w:t xml:space="preserve">dye </w:t>
      </w:r>
      <w:r w:rsidRPr="007C0D31">
        <w:rPr>
          <w:b w:val="0"/>
          <w:bCs w:val="0"/>
          <w:color w:val="auto"/>
          <w:sz w:val="16"/>
          <w:szCs w:val="16"/>
          <w:lang w:val="en-IE"/>
        </w:rPr>
        <w:t>mixture</w:t>
      </w:r>
      <w:r w:rsidR="0032111D" w:rsidRPr="007C0D31">
        <w:rPr>
          <w:b w:val="0"/>
          <w:bCs w:val="0"/>
          <w:color w:val="auto"/>
          <w:sz w:val="16"/>
          <w:szCs w:val="16"/>
          <w:lang w:val="en-IE"/>
        </w:rPr>
        <w:t xml:space="preserve"> #3</w:t>
      </w:r>
      <w:r w:rsidRPr="007C0D31">
        <w:rPr>
          <w:b w:val="0"/>
          <w:bCs w:val="0"/>
          <w:color w:val="auto"/>
          <w:sz w:val="16"/>
          <w:szCs w:val="16"/>
          <w:lang w:val="en-IE"/>
        </w:rPr>
        <w:t>.</w:t>
      </w:r>
    </w:p>
    <w:p w14:paraId="0D44AE74" w14:textId="77777777" w:rsidR="00AC5512" w:rsidRPr="00FD5667" w:rsidRDefault="00AC5512" w:rsidP="00FD5667">
      <w:pPr>
        <w:rPr>
          <w:rFonts w:ascii="Times New Roman" w:hAnsi="Times New Roman" w:cs="Times New Roman"/>
          <w:sz w:val="20"/>
          <w:szCs w:val="20"/>
          <w:lang w:val="en-IE"/>
        </w:rPr>
      </w:pPr>
    </w:p>
    <w:p w14:paraId="1EE55E20" w14:textId="7449F2B8" w:rsidR="00AC5512" w:rsidRPr="00FD5667" w:rsidRDefault="00AC5512" w:rsidP="00FD5667">
      <w:pPr>
        <w:jc w:val="both"/>
        <w:rPr>
          <w:rFonts w:ascii="Times New Roman" w:hAnsi="Times New Roman" w:cs="Times New Roman"/>
          <w:sz w:val="20"/>
          <w:szCs w:val="20"/>
          <w:lang w:val="en-IE"/>
        </w:rPr>
      </w:pPr>
      <w:r w:rsidRPr="00FD5667">
        <w:rPr>
          <w:rFonts w:ascii="Times New Roman" w:hAnsi="Times New Roman" w:cs="Times New Roman"/>
          <w:sz w:val="20"/>
          <w:szCs w:val="20"/>
          <w:lang w:val="en-IE"/>
        </w:rPr>
        <w:t xml:space="preserve">Two maximum peaks of absorbance are observed as in </w:t>
      </w:r>
      <w:r w:rsidR="00C46AC5">
        <w:rPr>
          <w:rFonts w:ascii="Times New Roman" w:hAnsi="Times New Roman" w:cs="Times New Roman"/>
          <w:sz w:val="20"/>
          <w:szCs w:val="20"/>
          <w:lang w:val="en-IE"/>
        </w:rPr>
        <w:t>mixture #2</w:t>
      </w:r>
      <w:r w:rsidRPr="00FD5667">
        <w:rPr>
          <w:rFonts w:ascii="Times New Roman" w:hAnsi="Times New Roman" w:cs="Times New Roman"/>
          <w:sz w:val="20"/>
          <w:szCs w:val="20"/>
          <w:lang w:val="en-IE"/>
        </w:rPr>
        <w:t>, with the same behaviour</w:t>
      </w:r>
      <w:r w:rsidR="00C46AC5">
        <w:rPr>
          <w:rFonts w:ascii="Times New Roman" w:hAnsi="Times New Roman" w:cs="Times New Roman"/>
          <w:sz w:val="20"/>
          <w:szCs w:val="20"/>
          <w:lang w:val="en-IE"/>
        </w:rPr>
        <w:t xml:space="preserve"> but a wider</w:t>
      </w:r>
      <w:r w:rsidRPr="00FD5667">
        <w:rPr>
          <w:rFonts w:ascii="Times New Roman" w:hAnsi="Times New Roman" w:cs="Times New Roman"/>
          <w:sz w:val="20"/>
          <w:szCs w:val="20"/>
          <w:lang w:val="en-IE"/>
        </w:rPr>
        <w:t xml:space="preserve">  line</w:t>
      </w:r>
      <w:r w:rsidR="00E95C2F" w:rsidRPr="00FD5667">
        <w:rPr>
          <w:rFonts w:ascii="Times New Roman" w:hAnsi="Times New Roman" w:cs="Times New Roman"/>
          <w:sz w:val="20"/>
          <w:szCs w:val="20"/>
          <w:lang w:val="en-IE"/>
        </w:rPr>
        <w:t>ar response is observed</w:t>
      </w:r>
      <w:r w:rsidR="00C46AC5">
        <w:rPr>
          <w:rFonts w:ascii="Times New Roman" w:hAnsi="Times New Roman" w:cs="Times New Roman"/>
          <w:sz w:val="20"/>
          <w:szCs w:val="20"/>
          <w:lang w:val="en-IE"/>
        </w:rPr>
        <w:t>,</w:t>
      </w:r>
      <w:r w:rsidR="00E95C2F" w:rsidRPr="00FD5667">
        <w:rPr>
          <w:rFonts w:ascii="Times New Roman" w:hAnsi="Times New Roman" w:cs="Times New Roman"/>
          <w:sz w:val="20"/>
          <w:szCs w:val="20"/>
          <w:lang w:val="en-IE"/>
        </w:rPr>
        <w:t xml:space="preserve"> from 4</w:t>
      </w:r>
      <w:r w:rsidR="00C46AC5">
        <w:rPr>
          <w:rFonts w:ascii="Times New Roman" w:hAnsi="Times New Roman" w:cs="Times New Roman"/>
          <w:sz w:val="20"/>
          <w:szCs w:val="20"/>
          <w:lang w:val="en-IE"/>
        </w:rPr>
        <w:t xml:space="preserve"> to </w:t>
      </w:r>
      <w:r w:rsidR="00E95C2F" w:rsidRPr="00FD5667">
        <w:rPr>
          <w:rFonts w:ascii="Times New Roman" w:hAnsi="Times New Roman" w:cs="Times New Roman"/>
          <w:sz w:val="20"/>
          <w:szCs w:val="20"/>
          <w:lang w:val="en-IE"/>
        </w:rPr>
        <w:t>9</w:t>
      </w:r>
      <w:r w:rsidRPr="00FD5667">
        <w:rPr>
          <w:rFonts w:ascii="Times New Roman" w:hAnsi="Times New Roman" w:cs="Times New Roman"/>
          <w:sz w:val="20"/>
          <w:szCs w:val="20"/>
          <w:lang w:val="en-IE"/>
        </w:rPr>
        <w:t xml:space="preserve"> units of pH.</w:t>
      </w:r>
    </w:p>
    <w:p w14:paraId="12E368D6" w14:textId="77777777" w:rsidR="00AC5512" w:rsidRPr="00FD5667" w:rsidRDefault="00AC5512" w:rsidP="00FD5667">
      <w:pPr>
        <w:jc w:val="both"/>
        <w:rPr>
          <w:rFonts w:ascii="Times New Roman" w:hAnsi="Times New Roman" w:cs="Times New Roman"/>
          <w:sz w:val="20"/>
          <w:szCs w:val="20"/>
          <w:lang w:val="en-IE"/>
        </w:rPr>
      </w:pPr>
    </w:p>
    <w:p w14:paraId="39398C52" w14:textId="53F16046" w:rsidR="00AC5512" w:rsidRPr="00FD5667" w:rsidRDefault="00AC5512" w:rsidP="00FD5667">
      <w:pPr>
        <w:jc w:val="both"/>
        <w:rPr>
          <w:rFonts w:ascii="Times New Roman" w:hAnsi="Times New Roman" w:cs="Times New Roman"/>
          <w:sz w:val="20"/>
          <w:szCs w:val="20"/>
          <w:lang w:val="en-IE"/>
        </w:rPr>
      </w:pPr>
      <w:r w:rsidRPr="00FD5667">
        <w:rPr>
          <w:rFonts w:ascii="Times New Roman" w:hAnsi="Times New Roman" w:cs="Times New Roman"/>
          <w:sz w:val="20"/>
          <w:szCs w:val="20"/>
          <w:lang w:val="en-IE"/>
        </w:rPr>
        <w:t xml:space="preserve">Once the response </w:t>
      </w:r>
      <w:r w:rsidR="006F24AF" w:rsidRPr="00FD5667">
        <w:rPr>
          <w:rFonts w:ascii="Times New Roman" w:hAnsi="Times New Roman" w:cs="Times New Roman"/>
          <w:sz w:val="20"/>
          <w:szCs w:val="20"/>
          <w:lang w:val="en-IE"/>
        </w:rPr>
        <w:t xml:space="preserve">of the three combination of dyes </w:t>
      </w:r>
      <w:r w:rsidRPr="00FD5667">
        <w:rPr>
          <w:rFonts w:ascii="Times New Roman" w:hAnsi="Times New Roman" w:cs="Times New Roman"/>
          <w:sz w:val="20"/>
          <w:szCs w:val="20"/>
          <w:lang w:val="en-IE"/>
        </w:rPr>
        <w:t xml:space="preserve">was checked using bench-top instrumentation, </w:t>
      </w:r>
      <w:r w:rsidR="004A40F9" w:rsidRPr="00FD5667">
        <w:rPr>
          <w:rFonts w:ascii="Times New Roman" w:hAnsi="Times New Roman" w:cs="Times New Roman"/>
          <w:sz w:val="20"/>
          <w:szCs w:val="20"/>
          <w:lang w:val="en-IE"/>
        </w:rPr>
        <w:t>Mixtur</w:t>
      </w:r>
      <w:r w:rsidR="00C46AC5">
        <w:rPr>
          <w:rFonts w:ascii="Times New Roman" w:hAnsi="Times New Roman" w:cs="Times New Roman"/>
          <w:sz w:val="20"/>
          <w:szCs w:val="20"/>
          <w:lang w:val="en-IE"/>
        </w:rPr>
        <w:t>e</w:t>
      </w:r>
      <w:r w:rsidR="004A40F9" w:rsidRPr="00FD5667">
        <w:rPr>
          <w:rFonts w:ascii="Times New Roman" w:hAnsi="Times New Roman" w:cs="Times New Roman"/>
          <w:sz w:val="20"/>
          <w:szCs w:val="20"/>
          <w:lang w:val="en-IE"/>
        </w:rPr>
        <w:t xml:space="preserve"> </w:t>
      </w:r>
      <w:r w:rsidR="00C46AC5">
        <w:rPr>
          <w:rFonts w:ascii="Times New Roman" w:hAnsi="Times New Roman" w:cs="Times New Roman"/>
          <w:sz w:val="20"/>
          <w:szCs w:val="20"/>
          <w:lang w:val="en-IE"/>
        </w:rPr>
        <w:t>#</w:t>
      </w:r>
      <w:r w:rsidR="004A40F9" w:rsidRPr="00FD5667">
        <w:rPr>
          <w:rFonts w:ascii="Times New Roman" w:hAnsi="Times New Roman" w:cs="Times New Roman"/>
          <w:sz w:val="20"/>
          <w:szCs w:val="20"/>
          <w:lang w:val="en-IE"/>
        </w:rPr>
        <w:t>3 was</w:t>
      </w:r>
      <w:bookmarkStart w:id="5" w:name="_GoBack"/>
      <w:bookmarkEnd w:id="5"/>
      <w:r w:rsidR="004A40F9" w:rsidRPr="00FD5667">
        <w:rPr>
          <w:rFonts w:ascii="Times New Roman" w:hAnsi="Times New Roman" w:cs="Times New Roman"/>
          <w:sz w:val="20"/>
          <w:szCs w:val="20"/>
          <w:lang w:val="en-IE"/>
        </w:rPr>
        <w:t xml:space="preserve"> selected as the optimum combination for pH sensing as presented a </w:t>
      </w:r>
      <w:r w:rsidR="00E95C2F" w:rsidRPr="00FD5667">
        <w:rPr>
          <w:rFonts w:ascii="Times New Roman" w:hAnsi="Times New Roman" w:cs="Times New Roman"/>
          <w:sz w:val="20"/>
          <w:szCs w:val="20"/>
          <w:lang w:val="en-IE"/>
        </w:rPr>
        <w:t>linear relationship Absorbance-pH for the whole pH range studied (4-9)</w:t>
      </w:r>
      <w:r w:rsidRPr="00FD5667">
        <w:rPr>
          <w:rFonts w:ascii="Times New Roman" w:hAnsi="Times New Roman" w:cs="Times New Roman"/>
          <w:sz w:val="20"/>
          <w:szCs w:val="20"/>
          <w:lang w:val="en-IE"/>
        </w:rPr>
        <w:t>.</w:t>
      </w:r>
    </w:p>
    <w:p w14:paraId="3077DA7E" w14:textId="2B5A3BBF" w:rsidR="00B317BF" w:rsidRDefault="00B317BF" w:rsidP="00FD5667">
      <w:pPr>
        <w:jc w:val="both"/>
        <w:rPr>
          <w:rFonts w:ascii="Times New Roman" w:hAnsi="Times New Roman" w:cs="Times New Roman"/>
          <w:sz w:val="20"/>
          <w:szCs w:val="20"/>
          <w:lang w:val="en-IE"/>
        </w:rPr>
      </w:pPr>
    </w:p>
    <w:p w14:paraId="4F4A896C" w14:textId="77777777" w:rsidR="00742743" w:rsidRPr="002F1C73" w:rsidRDefault="00742743" w:rsidP="00FD5667">
      <w:pPr>
        <w:rPr>
          <w:rFonts w:ascii="Times New Roman" w:hAnsi="Times New Roman" w:cs="Times New Roman"/>
          <w:sz w:val="20"/>
          <w:szCs w:val="20"/>
          <w:lang w:val="en-IE"/>
        </w:rPr>
      </w:pPr>
    </w:p>
    <w:p w14:paraId="57236ECD" w14:textId="77777777" w:rsidR="0057274D" w:rsidRPr="002F1C73" w:rsidRDefault="0057274D" w:rsidP="00FD5667">
      <w:pPr>
        <w:rPr>
          <w:rFonts w:ascii="Times New Roman" w:hAnsi="Times New Roman" w:cs="Times New Roman"/>
          <w:sz w:val="20"/>
          <w:szCs w:val="20"/>
          <w:lang w:val="en-IE"/>
        </w:rPr>
      </w:pPr>
    </w:p>
    <w:sectPr w:rsidR="0057274D" w:rsidRPr="002F1C73" w:rsidSect="006113EB">
      <w:footerReference w:type="even" r:id="rId16"/>
      <w:footerReference w:type="defaul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05E26D" w14:textId="77777777" w:rsidR="00962B83" w:rsidRDefault="00962B83" w:rsidP="00DA70C6">
      <w:r>
        <w:separator/>
      </w:r>
    </w:p>
  </w:endnote>
  <w:endnote w:type="continuationSeparator" w:id="0">
    <w:p w14:paraId="70E2C51F" w14:textId="77777777" w:rsidR="00962B83" w:rsidRDefault="00962B83" w:rsidP="00DA7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6A87F" w14:textId="77777777" w:rsidR="00962B83" w:rsidRDefault="00962B83" w:rsidP="00AE5E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7F665C" w14:textId="77777777" w:rsidR="00962B83" w:rsidRDefault="00962B8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3622F" w14:textId="77777777" w:rsidR="00962B83" w:rsidRDefault="00962B83" w:rsidP="00AE5E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C0D31">
      <w:rPr>
        <w:rStyle w:val="PageNumber"/>
        <w:noProof/>
      </w:rPr>
      <w:t>1</w:t>
    </w:r>
    <w:r>
      <w:rPr>
        <w:rStyle w:val="PageNumber"/>
      </w:rPr>
      <w:fldChar w:fldCharType="end"/>
    </w:r>
  </w:p>
  <w:p w14:paraId="0942CC46" w14:textId="77777777" w:rsidR="00962B83" w:rsidRDefault="00962B8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B26D79" w14:textId="77777777" w:rsidR="00962B83" w:rsidRDefault="00962B83" w:rsidP="00DA70C6">
      <w:r>
        <w:separator/>
      </w:r>
    </w:p>
  </w:footnote>
  <w:footnote w:type="continuationSeparator" w:id="0">
    <w:p w14:paraId="41D729E8" w14:textId="77777777" w:rsidR="00962B83" w:rsidRDefault="00962B83" w:rsidP="00DA70C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055C"/>
    <w:multiLevelType w:val="hybridMultilevel"/>
    <w:tmpl w:val="D736E6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B5693"/>
    <w:multiLevelType w:val="multilevel"/>
    <w:tmpl w:val="1714CEFC"/>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nsid w:val="047648B7"/>
    <w:multiLevelType w:val="hybridMultilevel"/>
    <w:tmpl w:val="2ABCB582"/>
    <w:lvl w:ilvl="0" w:tplc="4D08C52E">
      <w:start w:val="2"/>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7C58EE"/>
    <w:multiLevelType w:val="hybridMultilevel"/>
    <w:tmpl w:val="F2425120"/>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
    <w:nsid w:val="0D4B2A6B"/>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3D92A8F"/>
    <w:multiLevelType w:val="multilevel"/>
    <w:tmpl w:val="BA3035A6"/>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nsid w:val="166F513A"/>
    <w:multiLevelType w:val="hybridMultilevel"/>
    <w:tmpl w:val="DB389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1D426F"/>
    <w:multiLevelType w:val="hybridMultilevel"/>
    <w:tmpl w:val="A20E7DE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1F3D17D1"/>
    <w:multiLevelType w:val="hybridMultilevel"/>
    <w:tmpl w:val="9E1292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7A2D8B"/>
    <w:multiLevelType w:val="multilevel"/>
    <w:tmpl w:val="699847E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327335E6"/>
    <w:multiLevelType w:val="hybridMultilevel"/>
    <w:tmpl w:val="503EAA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892383"/>
    <w:multiLevelType w:val="multilevel"/>
    <w:tmpl w:val="FE0C9840"/>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nsid w:val="40EA1E29"/>
    <w:multiLevelType w:val="hybridMultilevel"/>
    <w:tmpl w:val="6D2EED3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4135512D"/>
    <w:multiLevelType w:val="multilevel"/>
    <w:tmpl w:val="699847E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45AD2FFA"/>
    <w:multiLevelType w:val="multilevel"/>
    <w:tmpl w:val="C6ECF490"/>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508C5D14"/>
    <w:multiLevelType w:val="hybridMultilevel"/>
    <w:tmpl w:val="4ABEBA1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6">
    <w:nsid w:val="528909E9"/>
    <w:multiLevelType w:val="multilevel"/>
    <w:tmpl w:val="A9B4E48E"/>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nsid w:val="53010966"/>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8651EC6"/>
    <w:multiLevelType w:val="hybridMultilevel"/>
    <w:tmpl w:val="A5D421A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7C146D51"/>
    <w:multiLevelType w:val="hybridMultilevel"/>
    <w:tmpl w:val="0DFCBEDC"/>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0">
    <w:nsid w:val="7F5061A0"/>
    <w:multiLevelType w:val="hybridMultilevel"/>
    <w:tmpl w:val="F0A0B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5"/>
  </w:num>
  <w:num w:numId="4">
    <w:abstractNumId w:val="10"/>
  </w:num>
  <w:num w:numId="5">
    <w:abstractNumId w:val="2"/>
  </w:num>
  <w:num w:numId="6">
    <w:abstractNumId w:val="20"/>
  </w:num>
  <w:num w:numId="7">
    <w:abstractNumId w:val="11"/>
  </w:num>
  <w:num w:numId="8">
    <w:abstractNumId w:val="14"/>
  </w:num>
  <w:num w:numId="9">
    <w:abstractNumId w:val="16"/>
  </w:num>
  <w:num w:numId="10">
    <w:abstractNumId w:val="1"/>
  </w:num>
  <w:num w:numId="11">
    <w:abstractNumId w:val="8"/>
  </w:num>
  <w:num w:numId="12">
    <w:abstractNumId w:val="0"/>
  </w:num>
  <w:num w:numId="13">
    <w:abstractNumId w:val="13"/>
  </w:num>
  <w:num w:numId="14">
    <w:abstractNumId w:val="7"/>
  </w:num>
  <w:num w:numId="15">
    <w:abstractNumId w:val="9"/>
  </w:num>
  <w:num w:numId="16">
    <w:abstractNumId w:val="18"/>
  </w:num>
  <w:num w:numId="17">
    <w:abstractNumId w:val="3"/>
  </w:num>
  <w:num w:numId="18">
    <w:abstractNumId w:val="15"/>
  </w:num>
  <w:num w:numId="19">
    <w:abstractNumId w:val="19"/>
  </w:num>
  <w:num w:numId="20">
    <w:abstractNumId w:val="12"/>
  </w:num>
  <w:num w:numId="21">
    <w:abstractNumId w:val="17"/>
  </w:num>
  <w:num w:numId="22">
    <w:abstractNumId w:val="4"/>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5rvvwz5rv9wrnewesv5ttx3re9502te55fp&quot;&gt;My EndNote Library DCU&lt;record-ids&gt;&lt;item&gt;3&lt;/item&gt;&lt;item&gt;4&lt;/item&gt;&lt;item&gt;5&lt;/item&gt;&lt;item&gt;9&lt;/item&gt;&lt;item&gt;10&lt;/item&gt;&lt;item&gt;41&lt;/item&gt;&lt;item&gt;45&lt;/item&gt;&lt;item&gt;47&lt;/item&gt;&lt;item&gt;63&lt;/item&gt;&lt;item&gt;77&lt;/item&gt;&lt;item&gt;85&lt;/item&gt;&lt;item&gt;93&lt;/item&gt;&lt;item&gt;94&lt;/item&gt;&lt;item&gt;95&lt;/item&gt;&lt;item&gt;96&lt;/item&gt;&lt;item&gt;97&lt;/item&gt;&lt;item&gt;98&lt;/item&gt;&lt;item&gt;99&lt;/item&gt;&lt;item&gt;102&lt;/item&gt;&lt;item&gt;103&lt;/item&gt;&lt;item&gt;108&lt;/item&gt;&lt;item&gt;109&lt;/item&gt;&lt;item&gt;110&lt;/item&gt;&lt;item&gt;111&lt;/item&gt;&lt;/record-ids&gt;&lt;/item&gt;&lt;/Libraries&gt;"/>
  </w:docVars>
  <w:rsids>
    <w:rsidRoot w:val="00200F54"/>
    <w:rsid w:val="000107F7"/>
    <w:rsid w:val="00011A13"/>
    <w:rsid w:val="000233F1"/>
    <w:rsid w:val="00036219"/>
    <w:rsid w:val="000463B8"/>
    <w:rsid w:val="00050377"/>
    <w:rsid w:val="00061DD3"/>
    <w:rsid w:val="000711F3"/>
    <w:rsid w:val="00073E34"/>
    <w:rsid w:val="00074ACE"/>
    <w:rsid w:val="00085E3E"/>
    <w:rsid w:val="0009218D"/>
    <w:rsid w:val="000969DF"/>
    <w:rsid w:val="00097791"/>
    <w:rsid w:val="000B4741"/>
    <w:rsid w:val="000B571C"/>
    <w:rsid w:val="000C1BA0"/>
    <w:rsid w:val="000D3E0F"/>
    <w:rsid w:val="000E087B"/>
    <w:rsid w:val="000E0DF1"/>
    <w:rsid w:val="000E2019"/>
    <w:rsid w:val="000E4B16"/>
    <w:rsid w:val="000E6E13"/>
    <w:rsid w:val="000F1BF2"/>
    <w:rsid w:val="000F4A15"/>
    <w:rsid w:val="000F5F66"/>
    <w:rsid w:val="000F72A1"/>
    <w:rsid w:val="0010712D"/>
    <w:rsid w:val="0011059D"/>
    <w:rsid w:val="001110A1"/>
    <w:rsid w:val="00127943"/>
    <w:rsid w:val="00141E65"/>
    <w:rsid w:val="00144BC7"/>
    <w:rsid w:val="00151F78"/>
    <w:rsid w:val="00165388"/>
    <w:rsid w:val="00173AE8"/>
    <w:rsid w:val="00182721"/>
    <w:rsid w:val="00190711"/>
    <w:rsid w:val="001C492B"/>
    <w:rsid w:val="001D21F7"/>
    <w:rsid w:val="001E77E8"/>
    <w:rsid w:val="00200F54"/>
    <w:rsid w:val="002277AA"/>
    <w:rsid w:val="00231030"/>
    <w:rsid w:val="002313AC"/>
    <w:rsid w:val="0023368B"/>
    <w:rsid w:val="00233C98"/>
    <w:rsid w:val="002353F3"/>
    <w:rsid w:val="00236141"/>
    <w:rsid w:val="00242202"/>
    <w:rsid w:val="00253180"/>
    <w:rsid w:val="00254FED"/>
    <w:rsid w:val="0026095D"/>
    <w:rsid w:val="00270E6B"/>
    <w:rsid w:val="002A1E5C"/>
    <w:rsid w:val="002F1C73"/>
    <w:rsid w:val="002F6DF6"/>
    <w:rsid w:val="0032111D"/>
    <w:rsid w:val="003513E4"/>
    <w:rsid w:val="003621CB"/>
    <w:rsid w:val="00364D90"/>
    <w:rsid w:val="00394559"/>
    <w:rsid w:val="00395EF4"/>
    <w:rsid w:val="003A4440"/>
    <w:rsid w:val="003A5567"/>
    <w:rsid w:val="003D1E23"/>
    <w:rsid w:val="003F5EF2"/>
    <w:rsid w:val="00413206"/>
    <w:rsid w:val="00436B2E"/>
    <w:rsid w:val="00442E98"/>
    <w:rsid w:val="00444A2F"/>
    <w:rsid w:val="00445CE4"/>
    <w:rsid w:val="00464377"/>
    <w:rsid w:val="0046451B"/>
    <w:rsid w:val="00465B5F"/>
    <w:rsid w:val="00466A75"/>
    <w:rsid w:val="00470889"/>
    <w:rsid w:val="004851AC"/>
    <w:rsid w:val="00486DBA"/>
    <w:rsid w:val="00487D38"/>
    <w:rsid w:val="0049333D"/>
    <w:rsid w:val="00496C4B"/>
    <w:rsid w:val="004A40F9"/>
    <w:rsid w:val="004C3827"/>
    <w:rsid w:val="004C5C7E"/>
    <w:rsid w:val="004E0E9F"/>
    <w:rsid w:val="004E264A"/>
    <w:rsid w:val="00502E6F"/>
    <w:rsid w:val="00504F93"/>
    <w:rsid w:val="00513D46"/>
    <w:rsid w:val="0054060F"/>
    <w:rsid w:val="00541B73"/>
    <w:rsid w:val="00542ED9"/>
    <w:rsid w:val="00551784"/>
    <w:rsid w:val="00554010"/>
    <w:rsid w:val="00555D1C"/>
    <w:rsid w:val="00562664"/>
    <w:rsid w:val="005642D0"/>
    <w:rsid w:val="00572742"/>
    <w:rsid w:val="0057274D"/>
    <w:rsid w:val="0059086E"/>
    <w:rsid w:val="005943E4"/>
    <w:rsid w:val="005A0F66"/>
    <w:rsid w:val="005A6071"/>
    <w:rsid w:val="005A6095"/>
    <w:rsid w:val="005C1D06"/>
    <w:rsid w:val="005C7E16"/>
    <w:rsid w:val="005D16E9"/>
    <w:rsid w:val="005E4467"/>
    <w:rsid w:val="005F24CF"/>
    <w:rsid w:val="006113EB"/>
    <w:rsid w:val="00620EF9"/>
    <w:rsid w:val="006221DD"/>
    <w:rsid w:val="0064400A"/>
    <w:rsid w:val="00647893"/>
    <w:rsid w:val="00653075"/>
    <w:rsid w:val="00665B42"/>
    <w:rsid w:val="006668C7"/>
    <w:rsid w:val="006A0F95"/>
    <w:rsid w:val="006A1298"/>
    <w:rsid w:val="006C1D67"/>
    <w:rsid w:val="006C2560"/>
    <w:rsid w:val="006C4079"/>
    <w:rsid w:val="006E3214"/>
    <w:rsid w:val="006F24AF"/>
    <w:rsid w:val="00721AD3"/>
    <w:rsid w:val="00727BB8"/>
    <w:rsid w:val="00732E5B"/>
    <w:rsid w:val="00734BA0"/>
    <w:rsid w:val="007423EB"/>
    <w:rsid w:val="00742743"/>
    <w:rsid w:val="00745ABE"/>
    <w:rsid w:val="00751F2B"/>
    <w:rsid w:val="0075591E"/>
    <w:rsid w:val="00762756"/>
    <w:rsid w:val="00766944"/>
    <w:rsid w:val="0077027C"/>
    <w:rsid w:val="00785DA6"/>
    <w:rsid w:val="007879C0"/>
    <w:rsid w:val="00796330"/>
    <w:rsid w:val="007A47A5"/>
    <w:rsid w:val="007A6EF4"/>
    <w:rsid w:val="007C012C"/>
    <w:rsid w:val="007C0D31"/>
    <w:rsid w:val="007C32AB"/>
    <w:rsid w:val="007C523E"/>
    <w:rsid w:val="007D6C17"/>
    <w:rsid w:val="007E15D5"/>
    <w:rsid w:val="007E1D3D"/>
    <w:rsid w:val="007E7A00"/>
    <w:rsid w:val="007F2D6C"/>
    <w:rsid w:val="007F792D"/>
    <w:rsid w:val="008075D5"/>
    <w:rsid w:val="00820F87"/>
    <w:rsid w:val="008322A1"/>
    <w:rsid w:val="00835901"/>
    <w:rsid w:val="00835CBB"/>
    <w:rsid w:val="0084276B"/>
    <w:rsid w:val="00843164"/>
    <w:rsid w:val="008445AF"/>
    <w:rsid w:val="00854D63"/>
    <w:rsid w:val="00855348"/>
    <w:rsid w:val="00872C10"/>
    <w:rsid w:val="0088325B"/>
    <w:rsid w:val="00890376"/>
    <w:rsid w:val="008A0695"/>
    <w:rsid w:val="008A0995"/>
    <w:rsid w:val="008A2BC5"/>
    <w:rsid w:val="008A76EF"/>
    <w:rsid w:val="008C2FE6"/>
    <w:rsid w:val="008C75AF"/>
    <w:rsid w:val="008E0CC7"/>
    <w:rsid w:val="008E0F6C"/>
    <w:rsid w:val="008F145F"/>
    <w:rsid w:val="008F2E36"/>
    <w:rsid w:val="00904730"/>
    <w:rsid w:val="009059E9"/>
    <w:rsid w:val="00911525"/>
    <w:rsid w:val="00911DFE"/>
    <w:rsid w:val="00931A67"/>
    <w:rsid w:val="00933054"/>
    <w:rsid w:val="00941184"/>
    <w:rsid w:val="009431E6"/>
    <w:rsid w:val="0094355D"/>
    <w:rsid w:val="0094691B"/>
    <w:rsid w:val="00952626"/>
    <w:rsid w:val="009605E7"/>
    <w:rsid w:val="00962B83"/>
    <w:rsid w:val="009632FD"/>
    <w:rsid w:val="00963BED"/>
    <w:rsid w:val="009717C7"/>
    <w:rsid w:val="009722DC"/>
    <w:rsid w:val="00980E31"/>
    <w:rsid w:val="009A1400"/>
    <w:rsid w:val="009A2A9B"/>
    <w:rsid w:val="009B46A6"/>
    <w:rsid w:val="009B46B2"/>
    <w:rsid w:val="009C5DB1"/>
    <w:rsid w:val="009D4C55"/>
    <w:rsid w:val="009E3585"/>
    <w:rsid w:val="009E701A"/>
    <w:rsid w:val="00A03515"/>
    <w:rsid w:val="00A03985"/>
    <w:rsid w:val="00A050CE"/>
    <w:rsid w:val="00A122EB"/>
    <w:rsid w:val="00A14004"/>
    <w:rsid w:val="00A21258"/>
    <w:rsid w:val="00A23C16"/>
    <w:rsid w:val="00A32086"/>
    <w:rsid w:val="00A3573B"/>
    <w:rsid w:val="00A45B66"/>
    <w:rsid w:val="00A52D7A"/>
    <w:rsid w:val="00A64910"/>
    <w:rsid w:val="00A66848"/>
    <w:rsid w:val="00A70FE8"/>
    <w:rsid w:val="00A73940"/>
    <w:rsid w:val="00A75FC8"/>
    <w:rsid w:val="00A767F8"/>
    <w:rsid w:val="00A81185"/>
    <w:rsid w:val="00A90BC9"/>
    <w:rsid w:val="00A96C2A"/>
    <w:rsid w:val="00AA1453"/>
    <w:rsid w:val="00AA5A8A"/>
    <w:rsid w:val="00AB7A63"/>
    <w:rsid w:val="00AC5512"/>
    <w:rsid w:val="00AD5133"/>
    <w:rsid w:val="00AD705C"/>
    <w:rsid w:val="00AD7D40"/>
    <w:rsid w:val="00AE5E9F"/>
    <w:rsid w:val="00AF15C4"/>
    <w:rsid w:val="00AF4173"/>
    <w:rsid w:val="00B10FAF"/>
    <w:rsid w:val="00B113B6"/>
    <w:rsid w:val="00B116B2"/>
    <w:rsid w:val="00B1176E"/>
    <w:rsid w:val="00B2574B"/>
    <w:rsid w:val="00B317BF"/>
    <w:rsid w:val="00B345FE"/>
    <w:rsid w:val="00B709D2"/>
    <w:rsid w:val="00B71650"/>
    <w:rsid w:val="00B7689B"/>
    <w:rsid w:val="00B76EC4"/>
    <w:rsid w:val="00B77802"/>
    <w:rsid w:val="00BB403D"/>
    <w:rsid w:val="00BC4802"/>
    <w:rsid w:val="00BC678E"/>
    <w:rsid w:val="00BD73F8"/>
    <w:rsid w:val="00BE240A"/>
    <w:rsid w:val="00BF0511"/>
    <w:rsid w:val="00BF75F3"/>
    <w:rsid w:val="00C07258"/>
    <w:rsid w:val="00C113CC"/>
    <w:rsid w:val="00C22442"/>
    <w:rsid w:val="00C232AA"/>
    <w:rsid w:val="00C25D5D"/>
    <w:rsid w:val="00C346D4"/>
    <w:rsid w:val="00C43A48"/>
    <w:rsid w:val="00C46AC5"/>
    <w:rsid w:val="00C524A7"/>
    <w:rsid w:val="00C603CF"/>
    <w:rsid w:val="00C61FFE"/>
    <w:rsid w:val="00C80FA2"/>
    <w:rsid w:val="00CA0CC6"/>
    <w:rsid w:val="00CB7A5A"/>
    <w:rsid w:val="00CE05CA"/>
    <w:rsid w:val="00CF1E17"/>
    <w:rsid w:val="00CF3FD4"/>
    <w:rsid w:val="00D007F8"/>
    <w:rsid w:val="00D01773"/>
    <w:rsid w:val="00D04E2A"/>
    <w:rsid w:val="00D129B1"/>
    <w:rsid w:val="00D144D5"/>
    <w:rsid w:val="00D2246F"/>
    <w:rsid w:val="00D23557"/>
    <w:rsid w:val="00D32262"/>
    <w:rsid w:val="00D34C1A"/>
    <w:rsid w:val="00D462AC"/>
    <w:rsid w:val="00D4769E"/>
    <w:rsid w:val="00D85AE6"/>
    <w:rsid w:val="00D90AEF"/>
    <w:rsid w:val="00D97334"/>
    <w:rsid w:val="00DA1661"/>
    <w:rsid w:val="00DA1E53"/>
    <w:rsid w:val="00DA70C6"/>
    <w:rsid w:val="00DC292F"/>
    <w:rsid w:val="00DF3B30"/>
    <w:rsid w:val="00E07903"/>
    <w:rsid w:val="00E11C6F"/>
    <w:rsid w:val="00E22248"/>
    <w:rsid w:val="00E30FD2"/>
    <w:rsid w:val="00E361A2"/>
    <w:rsid w:val="00E57B5A"/>
    <w:rsid w:val="00E63765"/>
    <w:rsid w:val="00E8637A"/>
    <w:rsid w:val="00E94FFB"/>
    <w:rsid w:val="00E95C2F"/>
    <w:rsid w:val="00EA5DBC"/>
    <w:rsid w:val="00EB1F14"/>
    <w:rsid w:val="00EB5FD6"/>
    <w:rsid w:val="00EC3158"/>
    <w:rsid w:val="00EC403E"/>
    <w:rsid w:val="00EC7F5C"/>
    <w:rsid w:val="00ED0FB8"/>
    <w:rsid w:val="00ED515D"/>
    <w:rsid w:val="00ED533A"/>
    <w:rsid w:val="00EE5AF6"/>
    <w:rsid w:val="00EF0864"/>
    <w:rsid w:val="00F32138"/>
    <w:rsid w:val="00F33B1F"/>
    <w:rsid w:val="00F47ACF"/>
    <w:rsid w:val="00F52D68"/>
    <w:rsid w:val="00F621B2"/>
    <w:rsid w:val="00F83D46"/>
    <w:rsid w:val="00FB3D29"/>
    <w:rsid w:val="00FB56DE"/>
    <w:rsid w:val="00FC15FD"/>
    <w:rsid w:val="00FC76E6"/>
    <w:rsid w:val="00FD4CD4"/>
    <w:rsid w:val="00FD5667"/>
    <w:rsid w:val="00FE1118"/>
    <w:rsid w:val="00FE6B26"/>
    <w:rsid w:val="00FF194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A24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5512"/>
    <w:pPr>
      <w:keepNext/>
      <w:keepLines/>
      <w:numPr>
        <w:numId w:val="1"/>
      </w:numPr>
      <w:spacing w:before="480"/>
      <w:jc w:val="both"/>
      <w:outlineLvl w:val="0"/>
    </w:pPr>
    <w:rPr>
      <w:rFonts w:ascii="Arial" w:eastAsiaTheme="majorEastAsia" w:hAnsi="Arial" w:cstheme="majorBidi"/>
      <w:b/>
      <w:bCs/>
      <w:szCs w:val="32"/>
      <w:lang w:val="es-ES" w:eastAsia="es-ES"/>
    </w:rPr>
  </w:style>
  <w:style w:type="paragraph" w:styleId="Heading2">
    <w:name w:val="heading 2"/>
    <w:basedOn w:val="Normal"/>
    <w:next w:val="Normal"/>
    <w:link w:val="Heading2Char"/>
    <w:uiPriority w:val="9"/>
    <w:unhideWhenUsed/>
    <w:qFormat/>
    <w:rsid w:val="00AC5512"/>
    <w:pPr>
      <w:keepNext/>
      <w:keepLines/>
      <w:numPr>
        <w:ilvl w:val="1"/>
        <w:numId w:val="1"/>
      </w:numPr>
      <w:spacing w:before="200"/>
      <w:outlineLvl w:val="1"/>
    </w:pPr>
    <w:rPr>
      <w:rFonts w:asciiTheme="majorHAnsi" w:eastAsiaTheme="majorEastAsia" w:hAnsiTheme="majorHAnsi" w:cstheme="majorBidi"/>
      <w:b/>
      <w:bCs/>
      <w:sz w:val="26"/>
      <w:szCs w:val="26"/>
      <w:lang w:val="es-ES" w:eastAsia="es-ES"/>
    </w:rPr>
  </w:style>
  <w:style w:type="paragraph" w:styleId="Heading3">
    <w:name w:val="heading 3"/>
    <w:basedOn w:val="Normal"/>
    <w:next w:val="Normal"/>
    <w:link w:val="Heading3Char"/>
    <w:uiPriority w:val="9"/>
    <w:unhideWhenUsed/>
    <w:qFormat/>
    <w:rsid w:val="00AC5512"/>
    <w:pPr>
      <w:keepNext/>
      <w:keepLines/>
      <w:numPr>
        <w:ilvl w:val="2"/>
        <w:numId w:val="1"/>
      </w:numPr>
      <w:spacing w:before="200"/>
      <w:outlineLvl w:val="2"/>
    </w:pPr>
    <w:rPr>
      <w:rFonts w:asciiTheme="majorHAnsi" w:eastAsiaTheme="majorEastAsia" w:hAnsiTheme="majorHAnsi" w:cstheme="majorBidi"/>
      <w:bCs/>
      <w:u w:val="single"/>
      <w:lang w:val="es-ES" w:eastAsia="es-ES"/>
    </w:rPr>
  </w:style>
  <w:style w:type="paragraph" w:styleId="Heading4">
    <w:name w:val="heading 4"/>
    <w:basedOn w:val="Normal"/>
    <w:next w:val="Normal"/>
    <w:link w:val="Heading4Char"/>
    <w:uiPriority w:val="9"/>
    <w:unhideWhenUsed/>
    <w:qFormat/>
    <w:rsid w:val="00AC5512"/>
    <w:pPr>
      <w:keepNext/>
      <w:keepLines/>
      <w:numPr>
        <w:ilvl w:val="3"/>
        <w:numId w:val="1"/>
      </w:numPr>
      <w:spacing w:before="200"/>
      <w:outlineLvl w:val="3"/>
    </w:pPr>
    <w:rPr>
      <w:rFonts w:asciiTheme="majorHAnsi" w:eastAsiaTheme="majorEastAsia" w:hAnsiTheme="majorHAnsi" w:cstheme="majorBidi"/>
      <w:b/>
      <w:bCs/>
      <w:i/>
      <w:iCs/>
      <w:lang w:val="es-ES" w:eastAsia="es-ES"/>
    </w:rPr>
  </w:style>
  <w:style w:type="paragraph" w:styleId="Heading5">
    <w:name w:val="heading 5"/>
    <w:basedOn w:val="Normal"/>
    <w:next w:val="Normal"/>
    <w:link w:val="Heading5Char"/>
    <w:uiPriority w:val="9"/>
    <w:semiHidden/>
    <w:unhideWhenUsed/>
    <w:qFormat/>
    <w:rsid w:val="00AC5512"/>
    <w:pPr>
      <w:keepNext/>
      <w:keepLines/>
      <w:numPr>
        <w:ilvl w:val="4"/>
        <w:numId w:val="1"/>
      </w:numPr>
      <w:spacing w:before="200"/>
      <w:outlineLvl w:val="4"/>
    </w:pPr>
    <w:rPr>
      <w:rFonts w:asciiTheme="majorHAnsi" w:eastAsiaTheme="majorEastAsia" w:hAnsiTheme="majorHAnsi" w:cstheme="majorBidi"/>
      <w:color w:val="243F60" w:themeColor="accent1" w:themeShade="7F"/>
      <w:lang w:val="es-ES" w:eastAsia="es-ES"/>
    </w:rPr>
  </w:style>
  <w:style w:type="paragraph" w:styleId="Heading6">
    <w:name w:val="heading 6"/>
    <w:basedOn w:val="Normal"/>
    <w:next w:val="Normal"/>
    <w:link w:val="Heading6Char"/>
    <w:uiPriority w:val="9"/>
    <w:semiHidden/>
    <w:unhideWhenUsed/>
    <w:qFormat/>
    <w:rsid w:val="00AC5512"/>
    <w:pPr>
      <w:keepNext/>
      <w:keepLines/>
      <w:numPr>
        <w:ilvl w:val="5"/>
        <w:numId w:val="1"/>
      </w:numPr>
      <w:spacing w:before="200"/>
      <w:outlineLvl w:val="5"/>
    </w:pPr>
    <w:rPr>
      <w:rFonts w:asciiTheme="majorHAnsi" w:eastAsiaTheme="majorEastAsia" w:hAnsiTheme="majorHAnsi" w:cstheme="majorBidi"/>
      <w:i/>
      <w:iCs/>
      <w:color w:val="243F60" w:themeColor="accent1" w:themeShade="7F"/>
      <w:lang w:val="es-ES" w:eastAsia="es-ES"/>
    </w:rPr>
  </w:style>
  <w:style w:type="paragraph" w:styleId="Heading7">
    <w:name w:val="heading 7"/>
    <w:basedOn w:val="Normal"/>
    <w:next w:val="Normal"/>
    <w:link w:val="Heading7Char"/>
    <w:uiPriority w:val="9"/>
    <w:semiHidden/>
    <w:unhideWhenUsed/>
    <w:qFormat/>
    <w:rsid w:val="00AC5512"/>
    <w:pPr>
      <w:keepNext/>
      <w:keepLines/>
      <w:numPr>
        <w:ilvl w:val="6"/>
        <w:numId w:val="1"/>
      </w:numPr>
      <w:spacing w:before="200"/>
      <w:outlineLvl w:val="6"/>
    </w:pPr>
    <w:rPr>
      <w:rFonts w:asciiTheme="majorHAnsi" w:eastAsiaTheme="majorEastAsia" w:hAnsiTheme="majorHAnsi" w:cstheme="majorBidi"/>
      <w:i/>
      <w:iCs/>
      <w:color w:val="404040" w:themeColor="text1" w:themeTint="BF"/>
      <w:lang w:val="es-ES" w:eastAsia="es-ES"/>
    </w:rPr>
  </w:style>
  <w:style w:type="paragraph" w:styleId="Heading8">
    <w:name w:val="heading 8"/>
    <w:basedOn w:val="Normal"/>
    <w:next w:val="Normal"/>
    <w:link w:val="Heading8Char"/>
    <w:qFormat/>
    <w:rsid w:val="00AC5512"/>
    <w:pPr>
      <w:keepNext/>
      <w:numPr>
        <w:ilvl w:val="7"/>
        <w:numId w:val="1"/>
      </w:numPr>
      <w:spacing w:line="360" w:lineRule="auto"/>
      <w:jc w:val="center"/>
      <w:outlineLvl w:val="7"/>
    </w:pPr>
    <w:rPr>
      <w:rFonts w:ascii="Arial" w:eastAsia="Times New Roman" w:hAnsi="Arial" w:cs="Times New Roman"/>
      <w:b/>
      <w:color w:val="000000"/>
      <w:sz w:val="22"/>
      <w:szCs w:val="20"/>
      <w:u w:val="single"/>
      <w:lang w:val="en-US"/>
    </w:rPr>
  </w:style>
  <w:style w:type="paragraph" w:styleId="Heading9">
    <w:name w:val="heading 9"/>
    <w:basedOn w:val="Normal"/>
    <w:next w:val="Normal"/>
    <w:link w:val="Heading9Char"/>
    <w:qFormat/>
    <w:rsid w:val="00AC5512"/>
    <w:pPr>
      <w:keepNext/>
      <w:numPr>
        <w:ilvl w:val="8"/>
        <w:numId w:val="1"/>
      </w:numPr>
      <w:outlineLvl w:val="8"/>
    </w:pPr>
    <w:rPr>
      <w:rFonts w:ascii="Arial" w:eastAsia="Times New Roman" w:hAnsi="Arial" w:cs="Arial"/>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0F54"/>
    <w:pPr>
      <w:ind w:left="720"/>
      <w:contextualSpacing/>
    </w:pPr>
  </w:style>
  <w:style w:type="character" w:styleId="Hyperlink">
    <w:name w:val="Hyperlink"/>
    <w:basedOn w:val="DefaultParagraphFont"/>
    <w:uiPriority w:val="99"/>
    <w:unhideWhenUsed/>
    <w:rsid w:val="004E0E9F"/>
    <w:rPr>
      <w:color w:val="0000FF" w:themeColor="hyperlink"/>
      <w:u w:val="single"/>
    </w:rPr>
  </w:style>
  <w:style w:type="character" w:customStyle="1" w:styleId="Heading1Char">
    <w:name w:val="Heading 1 Char"/>
    <w:basedOn w:val="DefaultParagraphFont"/>
    <w:link w:val="Heading1"/>
    <w:uiPriority w:val="9"/>
    <w:rsid w:val="00AC5512"/>
    <w:rPr>
      <w:rFonts w:ascii="Arial" w:eastAsiaTheme="majorEastAsia" w:hAnsi="Arial" w:cstheme="majorBidi"/>
      <w:b/>
      <w:bCs/>
      <w:szCs w:val="32"/>
      <w:lang w:val="es-ES" w:eastAsia="es-ES"/>
    </w:rPr>
  </w:style>
  <w:style w:type="character" w:customStyle="1" w:styleId="Heading2Char">
    <w:name w:val="Heading 2 Char"/>
    <w:basedOn w:val="DefaultParagraphFont"/>
    <w:link w:val="Heading2"/>
    <w:uiPriority w:val="9"/>
    <w:rsid w:val="00AC5512"/>
    <w:rPr>
      <w:rFonts w:asciiTheme="majorHAnsi" w:eastAsiaTheme="majorEastAsia" w:hAnsiTheme="majorHAnsi" w:cstheme="majorBidi"/>
      <w:b/>
      <w:bCs/>
      <w:sz w:val="26"/>
      <w:szCs w:val="26"/>
      <w:lang w:val="es-ES" w:eastAsia="es-ES"/>
    </w:rPr>
  </w:style>
  <w:style w:type="character" w:customStyle="1" w:styleId="Heading3Char">
    <w:name w:val="Heading 3 Char"/>
    <w:basedOn w:val="DefaultParagraphFont"/>
    <w:link w:val="Heading3"/>
    <w:uiPriority w:val="9"/>
    <w:rsid w:val="00AC5512"/>
    <w:rPr>
      <w:rFonts w:asciiTheme="majorHAnsi" w:eastAsiaTheme="majorEastAsia" w:hAnsiTheme="majorHAnsi" w:cstheme="majorBidi"/>
      <w:bCs/>
      <w:u w:val="single"/>
      <w:lang w:val="es-ES" w:eastAsia="es-ES"/>
    </w:rPr>
  </w:style>
  <w:style w:type="character" w:customStyle="1" w:styleId="Heading4Char">
    <w:name w:val="Heading 4 Char"/>
    <w:basedOn w:val="DefaultParagraphFont"/>
    <w:link w:val="Heading4"/>
    <w:uiPriority w:val="9"/>
    <w:rsid w:val="00AC5512"/>
    <w:rPr>
      <w:rFonts w:asciiTheme="majorHAnsi" w:eastAsiaTheme="majorEastAsia" w:hAnsiTheme="majorHAnsi" w:cstheme="majorBidi"/>
      <w:b/>
      <w:bCs/>
      <w:i/>
      <w:iCs/>
      <w:lang w:val="es-ES" w:eastAsia="es-ES"/>
    </w:rPr>
  </w:style>
  <w:style w:type="character" w:customStyle="1" w:styleId="Heading5Char">
    <w:name w:val="Heading 5 Char"/>
    <w:basedOn w:val="DefaultParagraphFont"/>
    <w:link w:val="Heading5"/>
    <w:uiPriority w:val="9"/>
    <w:semiHidden/>
    <w:rsid w:val="00AC5512"/>
    <w:rPr>
      <w:rFonts w:asciiTheme="majorHAnsi" w:eastAsiaTheme="majorEastAsia" w:hAnsiTheme="majorHAnsi" w:cstheme="majorBidi"/>
      <w:color w:val="243F60" w:themeColor="accent1" w:themeShade="7F"/>
      <w:lang w:val="es-ES" w:eastAsia="es-ES"/>
    </w:rPr>
  </w:style>
  <w:style w:type="character" w:customStyle="1" w:styleId="Heading6Char">
    <w:name w:val="Heading 6 Char"/>
    <w:basedOn w:val="DefaultParagraphFont"/>
    <w:link w:val="Heading6"/>
    <w:uiPriority w:val="9"/>
    <w:semiHidden/>
    <w:rsid w:val="00AC5512"/>
    <w:rPr>
      <w:rFonts w:asciiTheme="majorHAnsi" w:eastAsiaTheme="majorEastAsia" w:hAnsiTheme="majorHAnsi" w:cstheme="majorBidi"/>
      <w:i/>
      <w:iCs/>
      <w:color w:val="243F60" w:themeColor="accent1" w:themeShade="7F"/>
      <w:lang w:val="es-ES" w:eastAsia="es-ES"/>
    </w:rPr>
  </w:style>
  <w:style w:type="character" w:customStyle="1" w:styleId="Heading7Char">
    <w:name w:val="Heading 7 Char"/>
    <w:basedOn w:val="DefaultParagraphFont"/>
    <w:link w:val="Heading7"/>
    <w:uiPriority w:val="9"/>
    <w:semiHidden/>
    <w:rsid w:val="00AC5512"/>
    <w:rPr>
      <w:rFonts w:asciiTheme="majorHAnsi" w:eastAsiaTheme="majorEastAsia" w:hAnsiTheme="majorHAnsi" w:cstheme="majorBidi"/>
      <w:i/>
      <w:iCs/>
      <w:color w:val="404040" w:themeColor="text1" w:themeTint="BF"/>
      <w:lang w:val="es-ES" w:eastAsia="es-ES"/>
    </w:rPr>
  </w:style>
  <w:style w:type="character" w:customStyle="1" w:styleId="Heading8Char">
    <w:name w:val="Heading 8 Char"/>
    <w:basedOn w:val="DefaultParagraphFont"/>
    <w:link w:val="Heading8"/>
    <w:rsid w:val="00AC5512"/>
    <w:rPr>
      <w:rFonts w:ascii="Arial" w:eastAsia="Times New Roman" w:hAnsi="Arial" w:cs="Times New Roman"/>
      <w:b/>
      <w:color w:val="000000"/>
      <w:sz w:val="22"/>
      <w:szCs w:val="20"/>
      <w:u w:val="single"/>
      <w:lang w:val="en-US"/>
    </w:rPr>
  </w:style>
  <w:style w:type="character" w:customStyle="1" w:styleId="Heading9Char">
    <w:name w:val="Heading 9 Char"/>
    <w:basedOn w:val="DefaultParagraphFont"/>
    <w:link w:val="Heading9"/>
    <w:rsid w:val="00AC5512"/>
    <w:rPr>
      <w:rFonts w:ascii="Arial" w:eastAsia="Times New Roman" w:hAnsi="Arial" w:cs="Arial"/>
      <w:b/>
      <w:bCs/>
      <w:sz w:val="22"/>
      <w:lang w:val="en-GB"/>
    </w:rPr>
  </w:style>
  <w:style w:type="table" w:styleId="TableGrid">
    <w:name w:val="Table Grid"/>
    <w:basedOn w:val="TableNormal"/>
    <w:uiPriority w:val="59"/>
    <w:rsid w:val="00AC5512"/>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C5512"/>
    <w:pPr>
      <w:spacing w:after="200"/>
    </w:pPr>
    <w:rPr>
      <w:rFonts w:ascii="Times New Roman" w:eastAsia="Times New Roman" w:hAnsi="Times New Roman" w:cs="Times New Roman"/>
      <w:b/>
      <w:bCs/>
      <w:color w:val="4F81BD" w:themeColor="accent1"/>
      <w:sz w:val="18"/>
      <w:szCs w:val="18"/>
      <w:lang w:val="es-ES" w:eastAsia="es-ES"/>
    </w:rPr>
  </w:style>
  <w:style w:type="paragraph" w:styleId="BalloonText">
    <w:name w:val="Balloon Text"/>
    <w:basedOn w:val="Normal"/>
    <w:link w:val="BalloonTextChar"/>
    <w:uiPriority w:val="99"/>
    <w:semiHidden/>
    <w:unhideWhenUsed/>
    <w:rsid w:val="00AC55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512"/>
    <w:rPr>
      <w:rFonts w:ascii="Lucida Grande" w:hAnsi="Lucida Grande" w:cs="Lucida Grande"/>
      <w:sz w:val="18"/>
      <w:szCs w:val="18"/>
    </w:rPr>
  </w:style>
  <w:style w:type="character" w:styleId="CommentReference">
    <w:name w:val="annotation reference"/>
    <w:basedOn w:val="DefaultParagraphFont"/>
    <w:uiPriority w:val="99"/>
    <w:semiHidden/>
    <w:unhideWhenUsed/>
    <w:rsid w:val="00B345FE"/>
    <w:rPr>
      <w:sz w:val="18"/>
      <w:szCs w:val="18"/>
    </w:rPr>
  </w:style>
  <w:style w:type="paragraph" w:styleId="CommentText">
    <w:name w:val="annotation text"/>
    <w:basedOn w:val="Normal"/>
    <w:link w:val="CommentTextChar"/>
    <w:uiPriority w:val="99"/>
    <w:semiHidden/>
    <w:unhideWhenUsed/>
    <w:rsid w:val="00B345FE"/>
  </w:style>
  <w:style w:type="character" w:customStyle="1" w:styleId="CommentTextChar">
    <w:name w:val="Comment Text Char"/>
    <w:basedOn w:val="DefaultParagraphFont"/>
    <w:link w:val="CommentText"/>
    <w:uiPriority w:val="99"/>
    <w:semiHidden/>
    <w:rsid w:val="00B345FE"/>
  </w:style>
  <w:style w:type="paragraph" w:styleId="CommentSubject">
    <w:name w:val="annotation subject"/>
    <w:basedOn w:val="CommentText"/>
    <w:next w:val="CommentText"/>
    <w:link w:val="CommentSubjectChar"/>
    <w:uiPriority w:val="99"/>
    <w:semiHidden/>
    <w:unhideWhenUsed/>
    <w:rsid w:val="00B345FE"/>
    <w:rPr>
      <w:b/>
      <w:bCs/>
      <w:sz w:val="20"/>
      <w:szCs w:val="20"/>
    </w:rPr>
  </w:style>
  <w:style w:type="character" w:customStyle="1" w:styleId="CommentSubjectChar">
    <w:name w:val="Comment Subject Char"/>
    <w:basedOn w:val="CommentTextChar"/>
    <w:link w:val="CommentSubject"/>
    <w:uiPriority w:val="99"/>
    <w:semiHidden/>
    <w:rsid w:val="00B345FE"/>
    <w:rPr>
      <w:b/>
      <w:bCs/>
      <w:sz w:val="20"/>
      <w:szCs w:val="20"/>
    </w:rPr>
  </w:style>
  <w:style w:type="character" w:styleId="PlaceholderText">
    <w:name w:val="Placeholder Text"/>
    <w:basedOn w:val="DefaultParagraphFont"/>
    <w:uiPriority w:val="99"/>
    <w:semiHidden/>
    <w:rsid w:val="00B77802"/>
    <w:rPr>
      <w:color w:val="808080"/>
    </w:rPr>
  </w:style>
  <w:style w:type="paragraph" w:styleId="Footer">
    <w:name w:val="footer"/>
    <w:basedOn w:val="Normal"/>
    <w:link w:val="FooterChar"/>
    <w:uiPriority w:val="99"/>
    <w:unhideWhenUsed/>
    <w:rsid w:val="00DA70C6"/>
    <w:pPr>
      <w:tabs>
        <w:tab w:val="center" w:pos="4320"/>
        <w:tab w:val="right" w:pos="8640"/>
      </w:tabs>
    </w:pPr>
  </w:style>
  <w:style w:type="character" w:customStyle="1" w:styleId="FooterChar">
    <w:name w:val="Footer Char"/>
    <w:basedOn w:val="DefaultParagraphFont"/>
    <w:link w:val="Footer"/>
    <w:uiPriority w:val="99"/>
    <w:rsid w:val="00DA70C6"/>
  </w:style>
  <w:style w:type="character" w:styleId="PageNumber">
    <w:name w:val="page number"/>
    <w:basedOn w:val="DefaultParagraphFont"/>
    <w:uiPriority w:val="99"/>
    <w:semiHidden/>
    <w:unhideWhenUsed/>
    <w:rsid w:val="00DA70C6"/>
  </w:style>
  <w:style w:type="paragraph" w:styleId="Revision">
    <w:name w:val="Revision"/>
    <w:hidden/>
    <w:uiPriority w:val="99"/>
    <w:semiHidden/>
    <w:rsid w:val="00061DD3"/>
  </w:style>
  <w:style w:type="paragraph" w:styleId="Title">
    <w:name w:val="Title"/>
    <w:basedOn w:val="Normal"/>
    <w:next w:val="Normal"/>
    <w:link w:val="TitleChar"/>
    <w:uiPriority w:val="10"/>
    <w:qFormat/>
    <w:rsid w:val="005E446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E4467"/>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49333D"/>
    <w:rPr>
      <w:b/>
      <w:bCs/>
      <w:smallCaps/>
      <w:spacing w:val="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5512"/>
    <w:pPr>
      <w:keepNext/>
      <w:keepLines/>
      <w:numPr>
        <w:numId w:val="1"/>
      </w:numPr>
      <w:spacing w:before="480"/>
      <w:jc w:val="both"/>
      <w:outlineLvl w:val="0"/>
    </w:pPr>
    <w:rPr>
      <w:rFonts w:ascii="Arial" w:eastAsiaTheme="majorEastAsia" w:hAnsi="Arial" w:cstheme="majorBidi"/>
      <w:b/>
      <w:bCs/>
      <w:szCs w:val="32"/>
      <w:lang w:val="es-ES" w:eastAsia="es-ES"/>
    </w:rPr>
  </w:style>
  <w:style w:type="paragraph" w:styleId="Heading2">
    <w:name w:val="heading 2"/>
    <w:basedOn w:val="Normal"/>
    <w:next w:val="Normal"/>
    <w:link w:val="Heading2Char"/>
    <w:uiPriority w:val="9"/>
    <w:unhideWhenUsed/>
    <w:qFormat/>
    <w:rsid w:val="00AC5512"/>
    <w:pPr>
      <w:keepNext/>
      <w:keepLines/>
      <w:numPr>
        <w:ilvl w:val="1"/>
        <w:numId w:val="1"/>
      </w:numPr>
      <w:spacing w:before="200"/>
      <w:outlineLvl w:val="1"/>
    </w:pPr>
    <w:rPr>
      <w:rFonts w:asciiTheme="majorHAnsi" w:eastAsiaTheme="majorEastAsia" w:hAnsiTheme="majorHAnsi" w:cstheme="majorBidi"/>
      <w:b/>
      <w:bCs/>
      <w:sz w:val="26"/>
      <w:szCs w:val="26"/>
      <w:lang w:val="es-ES" w:eastAsia="es-ES"/>
    </w:rPr>
  </w:style>
  <w:style w:type="paragraph" w:styleId="Heading3">
    <w:name w:val="heading 3"/>
    <w:basedOn w:val="Normal"/>
    <w:next w:val="Normal"/>
    <w:link w:val="Heading3Char"/>
    <w:uiPriority w:val="9"/>
    <w:unhideWhenUsed/>
    <w:qFormat/>
    <w:rsid w:val="00AC5512"/>
    <w:pPr>
      <w:keepNext/>
      <w:keepLines/>
      <w:numPr>
        <w:ilvl w:val="2"/>
        <w:numId w:val="1"/>
      </w:numPr>
      <w:spacing w:before="200"/>
      <w:outlineLvl w:val="2"/>
    </w:pPr>
    <w:rPr>
      <w:rFonts w:asciiTheme="majorHAnsi" w:eastAsiaTheme="majorEastAsia" w:hAnsiTheme="majorHAnsi" w:cstheme="majorBidi"/>
      <w:bCs/>
      <w:u w:val="single"/>
      <w:lang w:val="es-ES" w:eastAsia="es-ES"/>
    </w:rPr>
  </w:style>
  <w:style w:type="paragraph" w:styleId="Heading4">
    <w:name w:val="heading 4"/>
    <w:basedOn w:val="Normal"/>
    <w:next w:val="Normal"/>
    <w:link w:val="Heading4Char"/>
    <w:uiPriority w:val="9"/>
    <w:unhideWhenUsed/>
    <w:qFormat/>
    <w:rsid w:val="00AC5512"/>
    <w:pPr>
      <w:keepNext/>
      <w:keepLines/>
      <w:numPr>
        <w:ilvl w:val="3"/>
        <w:numId w:val="1"/>
      </w:numPr>
      <w:spacing w:before="200"/>
      <w:outlineLvl w:val="3"/>
    </w:pPr>
    <w:rPr>
      <w:rFonts w:asciiTheme="majorHAnsi" w:eastAsiaTheme="majorEastAsia" w:hAnsiTheme="majorHAnsi" w:cstheme="majorBidi"/>
      <w:b/>
      <w:bCs/>
      <w:i/>
      <w:iCs/>
      <w:lang w:val="es-ES" w:eastAsia="es-ES"/>
    </w:rPr>
  </w:style>
  <w:style w:type="paragraph" w:styleId="Heading5">
    <w:name w:val="heading 5"/>
    <w:basedOn w:val="Normal"/>
    <w:next w:val="Normal"/>
    <w:link w:val="Heading5Char"/>
    <w:uiPriority w:val="9"/>
    <w:semiHidden/>
    <w:unhideWhenUsed/>
    <w:qFormat/>
    <w:rsid w:val="00AC5512"/>
    <w:pPr>
      <w:keepNext/>
      <w:keepLines/>
      <w:numPr>
        <w:ilvl w:val="4"/>
        <w:numId w:val="1"/>
      </w:numPr>
      <w:spacing w:before="200"/>
      <w:outlineLvl w:val="4"/>
    </w:pPr>
    <w:rPr>
      <w:rFonts w:asciiTheme="majorHAnsi" w:eastAsiaTheme="majorEastAsia" w:hAnsiTheme="majorHAnsi" w:cstheme="majorBidi"/>
      <w:color w:val="243F60" w:themeColor="accent1" w:themeShade="7F"/>
      <w:lang w:val="es-ES" w:eastAsia="es-ES"/>
    </w:rPr>
  </w:style>
  <w:style w:type="paragraph" w:styleId="Heading6">
    <w:name w:val="heading 6"/>
    <w:basedOn w:val="Normal"/>
    <w:next w:val="Normal"/>
    <w:link w:val="Heading6Char"/>
    <w:uiPriority w:val="9"/>
    <w:semiHidden/>
    <w:unhideWhenUsed/>
    <w:qFormat/>
    <w:rsid w:val="00AC5512"/>
    <w:pPr>
      <w:keepNext/>
      <w:keepLines/>
      <w:numPr>
        <w:ilvl w:val="5"/>
        <w:numId w:val="1"/>
      </w:numPr>
      <w:spacing w:before="200"/>
      <w:outlineLvl w:val="5"/>
    </w:pPr>
    <w:rPr>
      <w:rFonts w:asciiTheme="majorHAnsi" w:eastAsiaTheme="majorEastAsia" w:hAnsiTheme="majorHAnsi" w:cstheme="majorBidi"/>
      <w:i/>
      <w:iCs/>
      <w:color w:val="243F60" w:themeColor="accent1" w:themeShade="7F"/>
      <w:lang w:val="es-ES" w:eastAsia="es-ES"/>
    </w:rPr>
  </w:style>
  <w:style w:type="paragraph" w:styleId="Heading7">
    <w:name w:val="heading 7"/>
    <w:basedOn w:val="Normal"/>
    <w:next w:val="Normal"/>
    <w:link w:val="Heading7Char"/>
    <w:uiPriority w:val="9"/>
    <w:semiHidden/>
    <w:unhideWhenUsed/>
    <w:qFormat/>
    <w:rsid w:val="00AC5512"/>
    <w:pPr>
      <w:keepNext/>
      <w:keepLines/>
      <w:numPr>
        <w:ilvl w:val="6"/>
        <w:numId w:val="1"/>
      </w:numPr>
      <w:spacing w:before="200"/>
      <w:outlineLvl w:val="6"/>
    </w:pPr>
    <w:rPr>
      <w:rFonts w:asciiTheme="majorHAnsi" w:eastAsiaTheme="majorEastAsia" w:hAnsiTheme="majorHAnsi" w:cstheme="majorBidi"/>
      <w:i/>
      <w:iCs/>
      <w:color w:val="404040" w:themeColor="text1" w:themeTint="BF"/>
      <w:lang w:val="es-ES" w:eastAsia="es-ES"/>
    </w:rPr>
  </w:style>
  <w:style w:type="paragraph" w:styleId="Heading8">
    <w:name w:val="heading 8"/>
    <w:basedOn w:val="Normal"/>
    <w:next w:val="Normal"/>
    <w:link w:val="Heading8Char"/>
    <w:qFormat/>
    <w:rsid w:val="00AC5512"/>
    <w:pPr>
      <w:keepNext/>
      <w:numPr>
        <w:ilvl w:val="7"/>
        <w:numId w:val="1"/>
      </w:numPr>
      <w:spacing w:line="360" w:lineRule="auto"/>
      <w:jc w:val="center"/>
      <w:outlineLvl w:val="7"/>
    </w:pPr>
    <w:rPr>
      <w:rFonts w:ascii="Arial" w:eastAsia="Times New Roman" w:hAnsi="Arial" w:cs="Times New Roman"/>
      <w:b/>
      <w:color w:val="000000"/>
      <w:sz w:val="22"/>
      <w:szCs w:val="20"/>
      <w:u w:val="single"/>
      <w:lang w:val="en-US"/>
    </w:rPr>
  </w:style>
  <w:style w:type="paragraph" w:styleId="Heading9">
    <w:name w:val="heading 9"/>
    <w:basedOn w:val="Normal"/>
    <w:next w:val="Normal"/>
    <w:link w:val="Heading9Char"/>
    <w:qFormat/>
    <w:rsid w:val="00AC5512"/>
    <w:pPr>
      <w:keepNext/>
      <w:numPr>
        <w:ilvl w:val="8"/>
        <w:numId w:val="1"/>
      </w:numPr>
      <w:outlineLvl w:val="8"/>
    </w:pPr>
    <w:rPr>
      <w:rFonts w:ascii="Arial" w:eastAsia="Times New Roman" w:hAnsi="Arial" w:cs="Arial"/>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0F54"/>
    <w:pPr>
      <w:ind w:left="720"/>
      <w:contextualSpacing/>
    </w:pPr>
  </w:style>
  <w:style w:type="character" w:styleId="Hyperlink">
    <w:name w:val="Hyperlink"/>
    <w:basedOn w:val="DefaultParagraphFont"/>
    <w:uiPriority w:val="99"/>
    <w:unhideWhenUsed/>
    <w:rsid w:val="004E0E9F"/>
    <w:rPr>
      <w:color w:val="0000FF" w:themeColor="hyperlink"/>
      <w:u w:val="single"/>
    </w:rPr>
  </w:style>
  <w:style w:type="character" w:customStyle="1" w:styleId="Heading1Char">
    <w:name w:val="Heading 1 Char"/>
    <w:basedOn w:val="DefaultParagraphFont"/>
    <w:link w:val="Heading1"/>
    <w:uiPriority w:val="9"/>
    <w:rsid w:val="00AC5512"/>
    <w:rPr>
      <w:rFonts w:ascii="Arial" w:eastAsiaTheme="majorEastAsia" w:hAnsi="Arial" w:cstheme="majorBidi"/>
      <w:b/>
      <w:bCs/>
      <w:szCs w:val="32"/>
      <w:lang w:val="es-ES" w:eastAsia="es-ES"/>
    </w:rPr>
  </w:style>
  <w:style w:type="character" w:customStyle="1" w:styleId="Heading2Char">
    <w:name w:val="Heading 2 Char"/>
    <w:basedOn w:val="DefaultParagraphFont"/>
    <w:link w:val="Heading2"/>
    <w:uiPriority w:val="9"/>
    <w:rsid w:val="00AC5512"/>
    <w:rPr>
      <w:rFonts w:asciiTheme="majorHAnsi" w:eastAsiaTheme="majorEastAsia" w:hAnsiTheme="majorHAnsi" w:cstheme="majorBidi"/>
      <w:b/>
      <w:bCs/>
      <w:sz w:val="26"/>
      <w:szCs w:val="26"/>
      <w:lang w:val="es-ES" w:eastAsia="es-ES"/>
    </w:rPr>
  </w:style>
  <w:style w:type="character" w:customStyle="1" w:styleId="Heading3Char">
    <w:name w:val="Heading 3 Char"/>
    <w:basedOn w:val="DefaultParagraphFont"/>
    <w:link w:val="Heading3"/>
    <w:uiPriority w:val="9"/>
    <w:rsid w:val="00AC5512"/>
    <w:rPr>
      <w:rFonts w:asciiTheme="majorHAnsi" w:eastAsiaTheme="majorEastAsia" w:hAnsiTheme="majorHAnsi" w:cstheme="majorBidi"/>
      <w:bCs/>
      <w:u w:val="single"/>
      <w:lang w:val="es-ES" w:eastAsia="es-ES"/>
    </w:rPr>
  </w:style>
  <w:style w:type="character" w:customStyle="1" w:styleId="Heading4Char">
    <w:name w:val="Heading 4 Char"/>
    <w:basedOn w:val="DefaultParagraphFont"/>
    <w:link w:val="Heading4"/>
    <w:uiPriority w:val="9"/>
    <w:rsid w:val="00AC5512"/>
    <w:rPr>
      <w:rFonts w:asciiTheme="majorHAnsi" w:eastAsiaTheme="majorEastAsia" w:hAnsiTheme="majorHAnsi" w:cstheme="majorBidi"/>
      <w:b/>
      <w:bCs/>
      <w:i/>
      <w:iCs/>
      <w:lang w:val="es-ES" w:eastAsia="es-ES"/>
    </w:rPr>
  </w:style>
  <w:style w:type="character" w:customStyle="1" w:styleId="Heading5Char">
    <w:name w:val="Heading 5 Char"/>
    <w:basedOn w:val="DefaultParagraphFont"/>
    <w:link w:val="Heading5"/>
    <w:uiPriority w:val="9"/>
    <w:semiHidden/>
    <w:rsid w:val="00AC5512"/>
    <w:rPr>
      <w:rFonts w:asciiTheme="majorHAnsi" w:eastAsiaTheme="majorEastAsia" w:hAnsiTheme="majorHAnsi" w:cstheme="majorBidi"/>
      <w:color w:val="243F60" w:themeColor="accent1" w:themeShade="7F"/>
      <w:lang w:val="es-ES" w:eastAsia="es-ES"/>
    </w:rPr>
  </w:style>
  <w:style w:type="character" w:customStyle="1" w:styleId="Heading6Char">
    <w:name w:val="Heading 6 Char"/>
    <w:basedOn w:val="DefaultParagraphFont"/>
    <w:link w:val="Heading6"/>
    <w:uiPriority w:val="9"/>
    <w:semiHidden/>
    <w:rsid w:val="00AC5512"/>
    <w:rPr>
      <w:rFonts w:asciiTheme="majorHAnsi" w:eastAsiaTheme="majorEastAsia" w:hAnsiTheme="majorHAnsi" w:cstheme="majorBidi"/>
      <w:i/>
      <w:iCs/>
      <w:color w:val="243F60" w:themeColor="accent1" w:themeShade="7F"/>
      <w:lang w:val="es-ES" w:eastAsia="es-ES"/>
    </w:rPr>
  </w:style>
  <w:style w:type="character" w:customStyle="1" w:styleId="Heading7Char">
    <w:name w:val="Heading 7 Char"/>
    <w:basedOn w:val="DefaultParagraphFont"/>
    <w:link w:val="Heading7"/>
    <w:uiPriority w:val="9"/>
    <w:semiHidden/>
    <w:rsid w:val="00AC5512"/>
    <w:rPr>
      <w:rFonts w:asciiTheme="majorHAnsi" w:eastAsiaTheme="majorEastAsia" w:hAnsiTheme="majorHAnsi" w:cstheme="majorBidi"/>
      <w:i/>
      <w:iCs/>
      <w:color w:val="404040" w:themeColor="text1" w:themeTint="BF"/>
      <w:lang w:val="es-ES" w:eastAsia="es-ES"/>
    </w:rPr>
  </w:style>
  <w:style w:type="character" w:customStyle="1" w:styleId="Heading8Char">
    <w:name w:val="Heading 8 Char"/>
    <w:basedOn w:val="DefaultParagraphFont"/>
    <w:link w:val="Heading8"/>
    <w:rsid w:val="00AC5512"/>
    <w:rPr>
      <w:rFonts w:ascii="Arial" w:eastAsia="Times New Roman" w:hAnsi="Arial" w:cs="Times New Roman"/>
      <w:b/>
      <w:color w:val="000000"/>
      <w:sz w:val="22"/>
      <w:szCs w:val="20"/>
      <w:u w:val="single"/>
      <w:lang w:val="en-US"/>
    </w:rPr>
  </w:style>
  <w:style w:type="character" w:customStyle="1" w:styleId="Heading9Char">
    <w:name w:val="Heading 9 Char"/>
    <w:basedOn w:val="DefaultParagraphFont"/>
    <w:link w:val="Heading9"/>
    <w:rsid w:val="00AC5512"/>
    <w:rPr>
      <w:rFonts w:ascii="Arial" w:eastAsia="Times New Roman" w:hAnsi="Arial" w:cs="Arial"/>
      <w:b/>
      <w:bCs/>
      <w:sz w:val="22"/>
      <w:lang w:val="en-GB"/>
    </w:rPr>
  </w:style>
  <w:style w:type="table" w:styleId="TableGrid">
    <w:name w:val="Table Grid"/>
    <w:basedOn w:val="TableNormal"/>
    <w:uiPriority w:val="59"/>
    <w:rsid w:val="00AC5512"/>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C5512"/>
    <w:pPr>
      <w:spacing w:after="200"/>
    </w:pPr>
    <w:rPr>
      <w:rFonts w:ascii="Times New Roman" w:eastAsia="Times New Roman" w:hAnsi="Times New Roman" w:cs="Times New Roman"/>
      <w:b/>
      <w:bCs/>
      <w:color w:val="4F81BD" w:themeColor="accent1"/>
      <w:sz w:val="18"/>
      <w:szCs w:val="18"/>
      <w:lang w:val="es-ES" w:eastAsia="es-ES"/>
    </w:rPr>
  </w:style>
  <w:style w:type="paragraph" w:styleId="BalloonText">
    <w:name w:val="Balloon Text"/>
    <w:basedOn w:val="Normal"/>
    <w:link w:val="BalloonTextChar"/>
    <w:uiPriority w:val="99"/>
    <w:semiHidden/>
    <w:unhideWhenUsed/>
    <w:rsid w:val="00AC55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512"/>
    <w:rPr>
      <w:rFonts w:ascii="Lucida Grande" w:hAnsi="Lucida Grande" w:cs="Lucida Grande"/>
      <w:sz w:val="18"/>
      <w:szCs w:val="18"/>
    </w:rPr>
  </w:style>
  <w:style w:type="character" w:styleId="CommentReference">
    <w:name w:val="annotation reference"/>
    <w:basedOn w:val="DefaultParagraphFont"/>
    <w:uiPriority w:val="99"/>
    <w:semiHidden/>
    <w:unhideWhenUsed/>
    <w:rsid w:val="00B345FE"/>
    <w:rPr>
      <w:sz w:val="18"/>
      <w:szCs w:val="18"/>
    </w:rPr>
  </w:style>
  <w:style w:type="paragraph" w:styleId="CommentText">
    <w:name w:val="annotation text"/>
    <w:basedOn w:val="Normal"/>
    <w:link w:val="CommentTextChar"/>
    <w:uiPriority w:val="99"/>
    <w:semiHidden/>
    <w:unhideWhenUsed/>
    <w:rsid w:val="00B345FE"/>
  </w:style>
  <w:style w:type="character" w:customStyle="1" w:styleId="CommentTextChar">
    <w:name w:val="Comment Text Char"/>
    <w:basedOn w:val="DefaultParagraphFont"/>
    <w:link w:val="CommentText"/>
    <w:uiPriority w:val="99"/>
    <w:semiHidden/>
    <w:rsid w:val="00B345FE"/>
  </w:style>
  <w:style w:type="paragraph" w:styleId="CommentSubject">
    <w:name w:val="annotation subject"/>
    <w:basedOn w:val="CommentText"/>
    <w:next w:val="CommentText"/>
    <w:link w:val="CommentSubjectChar"/>
    <w:uiPriority w:val="99"/>
    <w:semiHidden/>
    <w:unhideWhenUsed/>
    <w:rsid w:val="00B345FE"/>
    <w:rPr>
      <w:b/>
      <w:bCs/>
      <w:sz w:val="20"/>
      <w:szCs w:val="20"/>
    </w:rPr>
  </w:style>
  <w:style w:type="character" w:customStyle="1" w:styleId="CommentSubjectChar">
    <w:name w:val="Comment Subject Char"/>
    <w:basedOn w:val="CommentTextChar"/>
    <w:link w:val="CommentSubject"/>
    <w:uiPriority w:val="99"/>
    <w:semiHidden/>
    <w:rsid w:val="00B345FE"/>
    <w:rPr>
      <w:b/>
      <w:bCs/>
      <w:sz w:val="20"/>
      <w:szCs w:val="20"/>
    </w:rPr>
  </w:style>
  <w:style w:type="character" w:styleId="PlaceholderText">
    <w:name w:val="Placeholder Text"/>
    <w:basedOn w:val="DefaultParagraphFont"/>
    <w:uiPriority w:val="99"/>
    <w:semiHidden/>
    <w:rsid w:val="00B77802"/>
    <w:rPr>
      <w:color w:val="808080"/>
    </w:rPr>
  </w:style>
  <w:style w:type="paragraph" w:styleId="Footer">
    <w:name w:val="footer"/>
    <w:basedOn w:val="Normal"/>
    <w:link w:val="FooterChar"/>
    <w:uiPriority w:val="99"/>
    <w:unhideWhenUsed/>
    <w:rsid w:val="00DA70C6"/>
    <w:pPr>
      <w:tabs>
        <w:tab w:val="center" w:pos="4320"/>
        <w:tab w:val="right" w:pos="8640"/>
      </w:tabs>
    </w:pPr>
  </w:style>
  <w:style w:type="character" w:customStyle="1" w:styleId="FooterChar">
    <w:name w:val="Footer Char"/>
    <w:basedOn w:val="DefaultParagraphFont"/>
    <w:link w:val="Footer"/>
    <w:uiPriority w:val="99"/>
    <w:rsid w:val="00DA70C6"/>
  </w:style>
  <w:style w:type="character" w:styleId="PageNumber">
    <w:name w:val="page number"/>
    <w:basedOn w:val="DefaultParagraphFont"/>
    <w:uiPriority w:val="99"/>
    <w:semiHidden/>
    <w:unhideWhenUsed/>
    <w:rsid w:val="00DA70C6"/>
  </w:style>
  <w:style w:type="paragraph" w:styleId="Revision">
    <w:name w:val="Revision"/>
    <w:hidden/>
    <w:uiPriority w:val="99"/>
    <w:semiHidden/>
    <w:rsid w:val="00061DD3"/>
  </w:style>
  <w:style w:type="paragraph" w:styleId="Title">
    <w:name w:val="Title"/>
    <w:basedOn w:val="Normal"/>
    <w:next w:val="Normal"/>
    <w:link w:val="TitleChar"/>
    <w:uiPriority w:val="10"/>
    <w:qFormat/>
    <w:rsid w:val="005E446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E4467"/>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49333D"/>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30333">
      <w:bodyDiv w:val="1"/>
      <w:marLeft w:val="0"/>
      <w:marRight w:val="0"/>
      <w:marTop w:val="0"/>
      <w:marBottom w:val="0"/>
      <w:divBdr>
        <w:top w:val="none" w:sz="0" w:space="0" w:color="auto"/>
        <w:left w:val="none" w:sz="0" w:space="0" w:color="auto"/>
        <w:bottom w:val="none" w:sz="0" w:space="0" w:color="auto"/>
        <w:right w:val="none" w:sz="0" w:space="0" w:color="auto"/>
      </w:divBdr>
    </w:div>
    <w:div w:id="986860953">
      <w:bodyDiv w:val="1"/>
      <w:marLeft w:val="0"/>
      <w:marRight w:val="0"/>
      <w:marTop w:val="0"/>
      <w:marBottom w:val="0"/>
      <w:divBdr>
        <w:top w:val="none" w:sz="0" w:space="0" w:color="auto"/>
        <w:left w:val="none" w:sz="0" w:space="0" w:color="auto"/>
        <w:bottom w:val="none" w:sz="0" w:space="0" w:color="auto"/>
        <w:right w:val="none" w:sz="0" w:space="0" w:color="auto"/>
      </w:divBdr>
    </w:div>
    <w:div w:id="995039350">
      <w:bodyDiv w:val="1"/>
      <w:marLeft w:val="0"/>
      <w:marRight w:val="0"/>
      <w:marTop w:val="0"/>
      <w:marBottom w:val="0"/>
      <w:divBdr>
        <w:top w:val="none" w:sz="0" w:space="0" w:color="auto"/>
        <w:left w:val="none" w:sz="0" w:space="0" w:color="auto"/>
        <w:bottom w:val="none" w:sz="0" w:space="0" w:color="auto"/>
        <w:right w:val="none" w:sz="0" w:space="0" w:color="auto"/>
      </w:divBdr>
    </w:div>
    <w:div w:id="1232424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3A7B1-8EA6-C247-B02E-5F06FBA65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3</Pages>
  <Words>603</Words>
  <Characters>3440</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Dublin City University</Company>
  <LinksUpToDate>false</LinksUpToDate>
  <CharactersWithSpaces>4035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M. Perez de Vargas Sansalvador</dc:creator>
  <cp:keywords/>
  <dc:description/>
  <cp:lastModifiedBy>Isabel M. Perez de Vargas Sansalvador</cp:lastModifiedBy>
  <cp:revision>5</cp:revision>
  <cp:lastPrinted>2015-02-26T15:03:00Z</cp:lastPrinted>
  <dcterms:created xsi:type="dcterms:W3CDTF">2015-03-10T13:50:00Z</dcterms:created>
  <dcterms:modified xsi:type="dcterms:W3CDTF">2015-05-25T12:05:00Z</dcterms:modified>
</cp:coreProperties>
</file>